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FE16F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18384DD9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430F2E50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38707A8B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4E1A0B46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582F6208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2CD0B270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5D5A2AE2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672C02C8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1E7394F7" w14:textId="77777777" w:rsidR="009F1A41" w:rsidRDefault="009F1A41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53268732" w14:textId="77777777" w:rsidR="0009063A" w:rsidRDefault="0009063A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081D5D3D" w14:textId="77777777" w:rsidR="0009063A" w:rsidRDefault="0009063A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</w:p>
    <w:p w14:paraId="698E98FE" w14:textId="77777777" w:rsidR="006E0B4F" w:rsidRPr="00564625" w:rsidRDefault="00316084" w:rsidP="009F1A41">
      <w:pPr>
        <w:pStyle w:val="Zkladntext"/>
        <w:widowControl/>
        <w:ind w:left="284" w:right="142"/>
        <w:jc w:val="center"/>
        <w:rPr>
          <w:rFonts w:asciiTheme="minorBidi" w:hAnsiTheme="minorBidi" w:cstheme="minorBidi"/>
          <w:b/>
        </w:rPr>
      </w:pPr>
      <w:r w:rsidRPr="00564625">
        <w:rPr>
          <w:rFonts w:asciiTheme="minorBidi" w:hAnsiTheme="minorBidi" w:cstheme="minorBidi"/>
          <w:b/>
        </w:rPr>
        <w:t xml:space="preserve">PROTOKOL </w:t>
      </w:r>
    </w:p>
    <w:p w14:paraId="1E902C15" w14:textId="77777777" w:rsidR="00EA7939" w:rsidRDefault="00316084" w:rsidP="0077386D">
      <w:pPr>
        <w:pStyle w:val="Zkladntext"/>
        <w:widowControl/>
        <w:spacing w:before="240"/>
        <w:ind w:left="284" w:right="142"/>
        <w:jc w:val="center"/>
        <w:rPr>
          <w:rFonts w:asciiTheme="minorBidi" w:hAnsiTheme="minorBidi" w:cstheme="minorBidi"/>
          <w:b/>
        </w:rPr>
      </w:pPr>
      <w:r w:rsidRPr="00564625">
        <w:rPr>
          <w:rFonts w:asciiTheme="minorBidi" w:hAnsiTheme="minorBidi" w:cstheme="minorBidi"/>
          <w:b/>
        </w:rPr>
        <w:t xml:space="preserve">O VÝSADÁCH A IMUNITÁCH EVROPSKÉ </w:t>
      </w:r>
    </w:p>
    <w:p w14:paraId="1BF7D302" w14:textId="77777777" w:rsidR="00316084" w:rsidRPr="00564625" w:rsidRDefault="00316084" w:rsidP="0077386D">
      <w:pPr>
        <w:pStyle w:val="Zkladntext"/>
        <w:widowControl/>
        <w:spacing w:before="240"/>
        <w:ind w:left="284" w:right="142"/>
        <w:jc w:val="center"/>
        <w:rPr>
          <w:rFonts w:asciiTheme="minorBidi" w:hAnsiTheme="minorBidi" w:cstheme="minorBidi"/>
          <w:b/>
        </w:rPr>
      </w:pPr>
      <w:r w:rsidRPr="00564625">
        <w:rPr>
          <w:rFonts w:asciiTheme="minorBidi" w:hAnsiTheme="minorBidi" w:cstheme="minorBidi"/>
          <w:b/>
        </w:rPr>
        <w:t>TELEKOMUNIKAČNÍ DRUŽICOVÉ ORGANIZACE</w:t>
      </w:r>
    </w:p>
    <w:p w14:paraId="0D66C21B" w14:textId="77777777" w:rsidR="00316084" w:rsidRPr="00564625" w:rsidRDefault="00316084" w:rsidP="0077386D">
      <w:pPr>
        <w:widowControl/>
        <w:spacing w:before="18" w:line="260" w:lineRule="exact"/>
        <w:ind w:left="284" w:right="141"/>
        <w:rPr>
          <w:rFonts w:asciiTheme="minorBidi" w:hAnsiTheme="minorBidi" w:cstheme="minorBidi"/>
          <w:b/>
          <w:sz w:val="24"/>
          <w:szCs w:val="24"/>
        </w:rPr>
      </w:pPr>
    </w:p>
    <w:p w14:paraId="3A313923" w14:textId="77777777" w:rsidR="0009063A" w:rsidRDefault="00316084" w:rsidP="0077386D">
      <w:pPr>
        <w:pStyle w:val="Zkladntext"/>
        <w:widowControl/>
        <w:ind w:left="284" w:right="141"/>
        <w:jc w:val="center"/>
        <w:rPr>
          <w:rFonts w:asciiTheme="minorBidi" w:hAnsiTheme="minorBidi" w:cstheme="minorBidi"/>
          <w:b/>
        </w:rPr>
        <w:sectPr w:rsidR="0009063A" w:rsidSect="0009063A">
          <w:headerReference w:type="default" r:id="rId8"/>
          <w:footerReference w:type="default" r:id="rId9"/>
          <w:pgSz w:w="11906" w:h="16838" w:code="9"/>
          <w:pgMar w:top="1843" w:right="1418" w:bottom="1418" w:left="1418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</w:sectPr>
      </w:pPr>
      <w:r w:rsidRPr="00564625">
        <w:rPr>
          <w:rFonts w:asciiTheme="minorBidi" w:hAnsiTheme="minorBidi" w:cstheme="minorBidi"/>
          <w:b/>
        </w:rPr>
        <w:t>(EUTELSAT)</w:t>
      </w:r>
    </w:p>
    <w:p w14:paraId="0D69B774" w14:textId="77777777" w:rsidR="00316084" w:rsidRPr="00564625" w:rsidRDefault="00316084" w:rsidP="0077386D">
      <w:pPr>
        <w:pStyle w:val="Zkladntext"/>
        <w:widowControl/>
        <w:ind w:left="284" w:right="141"/>
        <w:jc w:val="center"/>
        <w:rPr>
          <w:rFonts w:asciiTheme="minorBidi" w:hAnsiTheme="minorBidi" w:cstheme="minorBidi"/>
          <w:b/>
        </w:rPr>
      </w:pPr>
    </w:p>
    <w:p w14:paraId="2BAF9869" w14:textId="77777777" w:rsidR="00316084" w:rsidRPr="00564625" w:rsidRDefault="00316084" w:rsidP="0077386D">
      <w:pPr>
        <w:widowControl/>
        <w:ind w:left="284" w:right="141"/>
        <w:rPr>
          <w:rFonts w:asciiTheme="minorBidi" w:hAnsiTheme="minorBidi" w:cstheme="minorBidi"/>
          <w:sz w:val="24"/>
          <w:szCs w:val="24"/>
        </w:rPr>
      </w:pPr>
      <w:r w:rsidRPr="00564625">
        <w:rPr>
          <w:rFonts w:asciiTheme="minorBidi" w:hAnsiTheme="minorBidi" w:cstheme="minorBidi"/>
          <w:sz w:val="24"/>
          <w:szCs w:val="24"/>
        </w:rPr>
        <w:br w:type="page"/>
      </w:r>
    </w:p>
    <w:p w14:paraId="0A76C1A0" w14:textId="77777777" w:rsidR="0009063A" w:rsidRDefault="0009063A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-1-</w:t>
      </w:r>
      <w:bookmarkStart w:id="0" w:name="_GoBack"/>
      <w:bookmarkEnd w:id="0"/>
    </w:p>
    <w:p w14:paraId="08EEC390" w14:textId="77777777" w:rsidR="0009063A" w:rsidRDefault="0009063A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</w:p>
    <w:p w14:paraId="4AD113C6" w14:textId="77777777" w:rsidR="0009063A" w:rsidRDefault="0009063A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</w:p>
    <w:p w14:paraId="51F07011" w14:textId="77777777" w:rsidR="0009063A" w:rsidRDefault="0009063A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</w:p>
    <w:p w14:paraId="10080D8D" w14:textId="77777777" w:rsidR="000E1A2B" w:rsidRDefault="00316084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PROTOKOL O VÝSADÁCH A IMUNITÁCH </w:t>
      </w:r>
      <w:r w:rsidR="000E1A2B">
        <w:rPr>
          <w:rFonts w:asciiTheme="minorBidi" w:hAnsiTheme="minorBidi" w:cstheme="minorBidi"/>
        </w:rPr>
        <w:br/>
      </w:r>
      <w:r w:rsidRPr="00564625">
        <w:rPr>
          <w:rFonts w:asciiTheme="minorBidi" w:hAnsiTheme="minorBidi" w:cstheme="minorBidi"/>
        </w:rPr>
        <w:t xml:space="preserve">EVROPSKÉ TELEKOMUNIKAČNÍ DRUŽICOVÉ ORGANIZACE </w:t>
      </w:r>
    </w:p>
    <w:p w14:paraId="1FFC97BE" w14:textId="77777777" w:rsidR="00316084" w:rsidRPr="00564625" w:rsidRDefault="00316084" w:rsidP="0077386D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(EUTELSAT)</w:t>
      </w:r>
    </w:p>
    <w:p w14:paraId="38560C5F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82562C4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D4AD345" w14:textId="77777777" w:rsidR="00316084" w:rsidRPr="00564625" w:rsidRDefault="00316084" w:rsidP="0077386D">
      <w:pPr>
        <w:widowControl/>
        <w:spacing w:before="12" w:line="3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A97BE48" w14:textId="77777777" w:rsidR="00316084" w:rsidRPr="00564625" w:rsidRDefault="00316084" w:rsidP="0077386D">
      <w:pPr>
        <w:pStyle w:val="Zkladntext"/>
        <w:widowControl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SMLUVNÍ STRANY TOHOTO PROTOKOLU:</w:t>
      </w:r>
    </w:p>
    <w:p w14:paraId="1A6B9D2F" w14:textId="77777777" w:rsidR="00316084" w:rsidRPr="00564625" w:rsidRDefault="00316084" w:rsidP="0077386D">
      <w:pPr>
        <w:widowControl/>
        <w:spacing w:before="4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D79E36D" w14:textId="77777777" w:rsidR="00316084" w:rsidRPr="00564625" w:rsidRDefault="00316084" w:rsidP="00636306">
      <w:pPr>
        <w:pStyle w:val="Zkladntext"/>
        <w:widowControl/>
        <w:spacing w:line="243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S OHLEDEM NA Úmluvu a na Provozní dohodu o Evropské telekomunikační družicové organizaci (EUTELSAT), otevřené k podpisu v Paříži dne 15. července 1982,</w:t>
      </w:r>
      <w:r w:rsidR="00564625" w:rsidRPr="00564625">
        <w:rPr>
          <w:rFonts w:asciiTheme="minorBidi" w:hAnsiTheme="minorBidi" w:cstheme="minorBidi"/>
        </w:rPr>
        <w:t xml:space="preserve"> a zejména na článek IV a čl</w:t>
      </w:r>
      <w:r w:rsidR="00F14EF9">
        <w:rPr>
          <w:rFonts w:asciiTheme="minorBidi" w:hAnsiTheme="minorBidi" w:cstheme="minorBidi"/>
        </w:rPr>
        <w:t>ánek</w:t>
      </w:r>
      <w:r w:rsidR="00564625" w:rsidRPr="00564625">
        <w:rPr>
          <w:rFonts w:asciiTheme="minorBidi" w:hAnsiTheme="minorBidi" w:cstheme="minorBidi"/>
        </w:rPr>
        <w:t> XVI</w:t>
      </w:r>
      <w:r w:rsidRPr="00564625">
        <w:rPr>
          <w:rFonts w:asciiTheme="minorBidi" w:hAnsiTheme="minorBidi" w:cstheme="minorBidi"/>
        </w:rPr>
        <w:t>I písm</w:t>
      </w:r>
      <w:r w:rsidR="00636306">
        <w:rPr>
          <w:rFonts w:asciiTheme="minorBidi" w:hAnsiTheme="minorBidi" w:cstheme="minorBidi"/>
        </w:rPr>
        <w:t>eno</w:t>
      </w:r>
      <w:r w:rsidRPr="00564625">
        <w:rPr>
          <w:rFonts w:asciiTheme="minorBidi" w:hAnsiTheme="minorBidi" w:cstheme="minorBidi"/>
        </w:rPr>
        <w:t> c) Úmluvy;</w:t>
      </w:r>
    </w:p>
    <w:p w14:paraId="38168DC9" w14:textId="77777777" w:rsidR="00316084" w:rsidRPr="00564625" w:rsidRDefault="00316084" w:rsidP="0077386D">
      <w:pPr>
        <w:widowControl/>
        <w:spacing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44A32E8" w14:textId="77777777" w:rsidR="00316084" w:rsidRPr="00564625" w:rsidRDefault="00316084" w:rsidP="00613740">
      <w:pPr>
        <w:pStyle w:val="Zkladntext"/>
        <w:widowControl/>
        <w:spacing w:line="241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BEROUCE NA VĚDOMÍ, že dne 15. listopadu 1985 uzavřela organizace EUTELSAT </w:t>
      </w:r>
      <w:r w:rsidR="00564625" w:rsidRPr="00564625">
        <w:rPr>
          <w:rFonts w:asciiTheme="minorBidi" w:hAnsiTheme="minorBidi" w:cstheme="minorBidi"/>
        </w:rPr>
        <w:t xml:space="preserve">s vládou Francouzské republiky </w:t>
      </w:r>
      <w:r w:rsidR="00D41AF3">
        <w:rPr>
          <w:rFonts w:asciiTheme="minorBidi" w:hAnsiTheme="minorBidi" w:cstheme="minorBidi"/>
        </w:rPr>
        <w:t>D</w:t>
      </w:r>
      <w:r w:rsidRPr="00564625">
        <w:rPr>
          <w:rFonts w:asciiTheme="minorBidi" w:hAnsiTheme="minorBidi" w:cstheme="minorBidi"/>
        </w:rPr>
        <w:t xml:space="preserve">ohodu o </w:t>
      </w:r>
      <w:r w:rsidR="00613740">
        <w:rPr>
          <w:rFonts w:asciiTheme="minorBidi" w:hAnsiTheme="minorBidi" w:cstheme="minorBidi"/>
        </w:rPr>
        <w:t>sídle</w:t>
      </w:r>
      <w:r w:rsidRPr="00564625">
        <w:rPr>
          <w:rFonts w:asciiTheme="minorBidi" w:hAnsiTheme="minorBidi" w:cstheme="minorBidi"/>
        </w:rPr>
        <w:t>;</w:t>
      </w:r>
    </w:p>
    <w:p w14:paraId="3D8FD4C9" w14:textId="77777777" w:rsidR="00316084" w:rsidRPr="00564625" w:rsidRDefault="00316084" w:rsidP="0077386D">
      <w:pPr>
        <w:widowControl/>
        <w:spacing w:before="17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1E2E914" w14:textId="3B61C89B" w:rsidR="00316084" w:rsidRPr="00564625" w:rsidRDefault="00943B20" w:rsidP="00E50C4C">
      <w:pPr>
        <w:pStyle w:val="Zkladntext"/>
        <w:widowControl/>
        <w:spacing w:line="241" w:lineRule="auto"/>
        <w:ind w:left="284" w:right="141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MAJÍCE NA ZŘETELI</w:t>
      </w:r>
      <w:r w:rsidR="00316084" w:rsidRPr="00564625">
        <w:rPr>
          <w:rFonts w:asciiTheme="minorBidi" w:hAnsiTheme="minorBidi" w:cstheme="minorBidi"/>
        </w:rPr>
        <w:t xml:space="preserve">, že cílem tohoto Protokolu je </w:t>
      </w:r>
      <w:r w:rsidR="00E50C4C">
        <w:rPr>
          <w:rFonts w:asciiTheme="minorBidi" w:hAnsiTheme="minorBidi" w:cstheme="minorBidi"/>
        </w:rPr>
        <w:t>umožnit</w:t>
      </w:r>
      <w:r w:rsidR="00D52F6E" w:rsidRPr="00564625">
        <w:rPr>
          <w:rFonts w:asciiTheme="minorBidi" w:hAnsiTheme="minorBidi" w:cstheme="minorBidi"/>
        </w:rPr>
        <w:t xml:space="preserve"> </w:t>
      </w:r>
      <w:r w:rsidR="00FE027C">
        <w:rPr>
          <w:rFonts w:asciiTheme="minorBidi" w:hAnsiTheme="minorBidi" w:cstheme="minorBidi"/>
        </w:rPr>
        <w:t>na</w:t>
      </w:r>
      <w:r w:rsidR="00D52F6E" w:rsidRPr="00564625">
        <w:rPr>
          <w:rFonts w:asciiTheme="minorBidi" w:hAnsiTheme="minorBidi" w:cstheme="minorBidi"/>
        </w:rPr>
        <w:t xml:space="preserve">plnění </w:t>
      </w:r>
      <w:r w:rsidR="00FE027C">
        <w:rPr>
          <w:rFonts w:asciiTheme="minorBidi" w:hAnsiTheme="minorBidi" w:cstheme="minorBidi"/>
        </w:rPr>
        <w:t>účelu</w:t>
      </w:r>
      <w:r w:rsidR="00D52F6E" w:rsidRPr="00564625">
        <w:rPr>
          <w:rFonts w:asciiTheme="minorBidi" w:hAnsiTheme="minorBidi" w:cstheme="minorBidi"/>
        </w:rPr>
        <w:t xml:space="preserve"> EUTELSAT a </w:t>
      </w:r>
      <w:r w:rsidR="00316084" w:rsidRPr="00564625">
        <w:rPr>
          <w:rFonts w:asciiTheme="minorBidi" w:hAnsiTheme="minorBidi" w:cstheme="minorBidi"/>
        </w:rPr>
        <w:t>zajistit účinný výkon jejích funkcí;</w:t>
      </w:r>
    </w:p>
    <w:p w14:paraId="091477BD" w14:textId="77777777" w:rsidR="00316084" w:rsidRPr="00564625" w:rsidRDefault="00316084" w:rsidP="0077386D">
      <w:pPr>
        <w:widowControl/>
        <w:spacing w:before="17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1424E78" w14:textId="77777777" w:rsidR="00316084" w:rsidRPr="00564625" w:rsidRDefault="00316084" w:rsidP="009B5F13">
      <w:pPr>
        <w:pStyle w:val="Zkladntext"/>
        <w:widowControl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SE DOHODLY </w:t>
      </w:r>
      <w:r w:rsidR="009B5F13">
        <w:rPr>
          <w:rFonts w:asciiTheme="minorBidi" w:hAnsiTheme="minorBidi" w:cstheme="minorBidi"/>
        </w:rPr>
        <w:t>TAKTO</w:t>
      </w:r>
      <w:r w:rsidRPr="00564625">
        <w:rPr>
          <w:rFonts w:asciiTheme="minorBidi" w:hAnsiTheme="minorBidi" w:cstheme="minorBidi"/>
        </w:rPr>
        <w:t>:</w:t>
      </w:r>
    </w:p>
    <w:p w14:paraId="17C9565F" w14:textId="77777777" w:rsidR="00316084" w:rsidRPr="00564625" w:rsidRDefault="00316084" w:rsidP="0077386D">
      <w:pPr>
        <w:pStyle w:val="Zkladntext"/>
        <w:widowControl/>
        <w:spacing w:before="96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</w:t>
      </w:r>
    </w:p>
    <w:p w14:paraId="220328E5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E449D60" w14:textId="77777777" w:rsidR="00316084" w:rsidRPr="00564625" w:rsidRDefault="00564625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Výklad pojmů</w:t>
      </w:r>
    </w:p>
    <w:p w14:paraId="595650F4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F6C7BD4" w14:textId="77777777" w:rsidR="00316084" w:rsidRPr="00564625" w:rsidRDefault="00316084" w:rsidP="0077386D">
      <w:pPr>
        <w:widowControl/>
        <w:spacing w:before="20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FD75007" w14:textId="77777777" w:rsidR="00316084" w:rsidRPr="00564625" w:rsidRDefault="00316084" w:rsidP="0077386D">
      <w:pPr>
        <w:pStyle w:val="Zkladntext"/>
        <w:widowControl/>
        <w:spacing w:before="69"/>
        <w:ind w:left="284" w:right="141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Pro účely tohoto Protokolu:</w:t>
      </w:r>
    </w:p>
    <w:p w14:paraId="6225F87A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5BA5BA6" w14:textId="77777777" w:rsidR="00316084" w:rsidRPr="00564625" w:rsidRDefault="00316084" w:rsidP="00E50C4C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„Úmluvou“ se rozumí Úmluva </w:t>
      </w:r>
      <w:r w:rsidR="00D559DC">
        <w:rPr>
          <w:rFonts w:asciiTheme="minorBidi" w:hAnsiTheme="minorBidi" w:cstheme="minorBidi"/>
        </w:rPr>
        <w:t xml:space="preserve">zakládající </w:t>
      </w:r>
      <w:r w:rsidRPr="00564625">
        <w:rPr>
          <w:rFonts w:asciiTheme="minorBidi" w:hAnsiTheme="minorBidi" w:cstheme="minorBidi"/>
        </w:rPr>
        <w:t>Evropsk</w:t>
      </w:r>
      <w:r w:rsidR="00D559DC">
        <w:rPr>
          <w:rFonts w:asciiTheme="minorBidi" w:hAnsiTheme="minorBidi" w:cstheme="minorBidi"/>
        </w:rPr>
        <w:t>ou telekomunikační družicovou</w:t>
      </w:r>
      <w:r w:rsidRPr="00564625">
        <w:rPr>
          <w:rFonts w:asciiTheme="minorBidi" w:hAnsiTheme="minorBidi" w:cstheme="minorBidi"/>
        </w:rPr>
        <w:t xml:space="preserve"> organizac</w:t>
      </w:r>
      <w:r w:rsidR="00D2541F">
        <w:rPr>
          <w:rFonts w:asciiTheme="minorBidi" w:hAnsiTheme="minorBidi" w:cstheme="minorBidi"/>
        </w:rPr>
        <w:t>i</w:t>
      </w:r>
      <w:r w:rsidRPr="00564625">
        <w:rPr>
          <w:rFonts w:asciiTheme="minorBidi" w:hAnsiTheme="minorBidi" w:cstheme="minorBidi"/>
        </w:rPr>
        <w:t xml:space="preserve"> (EUTELSAT) </w:t>
      </w:r>
      <w:r w:rsidR="00E50C4C">
        <w:rPr>
          <w:rFonts w:asciiTheme="minorBidi" w:hAnsiTheme="minorBidi" w:cstheme="minorBidi"/>
        </w:rPr>
        <w:t>včetně</w:t>
      </w:r>
      <w:r w:rsidRPr="00564625">
        <w:rPr>
          <w:rFonts w:asciiTheme="minorBidi" w:hAnsiTheme="minorBidi" w:cstheme="minorBidi"/>
        </w:rPr>
        <w:t xml:space="preserve"> její</w:t>
      </w:r>
      <w:r w:rsidR="00E50C4C">
        <w:rPr>
          <w:rFonts w:asciiTheme="minorBidi" w:hAnsiTheme="minorBidi" w:cstheme="minorBidi"/>
        </w:rPr>
        <w:t>ch příloh</w:t>
      </w:r>
      <w:r w:rsidRPr="00564625">
        <w:rPr>
          <w:rFonts w:asciiTheme="minorBidi" w:hAnsiTheme="minorBidi" w:cstheme="minorBidi"/>
        </w:rPr>
        <w:t>, otevřená k podpisu v</w:t>
      </w:r>
      <w:r w:rsidR="00DA034E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Paříži dne 15. července 1982;</w:t>
      </w:r>
    </w:p>
    <w:p w14:paraId="395AEEC2" w14:textId="77777777" w:rsidR="00316084" w:rsidRPr="00564625" w:rsidRDefault="00316084" w:rsidP="0077386D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„Provozní dohodou“ se rozumí Provozní dohoda vztahující se k Evropské telekomunikační družicové organizaci (EUTELSAT) </w:t>
      </w:r>
      <w:r w:rsidR="005D6370" w:rsidRPr="00564625">
        <w:rPr>
          <w:rFonts w:asciiTheme="minorBidi" w:hAnsiTheme="minorBidi" w:cstheme="minorBidi"/>
        </w:rPr>
        <w:t xml:space="preserve">včetně </w:t>
      </w:r>
      <w:r w:rsidRPr="00564625">
        <w:rPr>
          <w:rFonts w:asciiTheme="minorBidi" w:hAnsiTheme="minorBidi" w:cstheme="minorBidi"/>
        </w:rPr>
        <w:t>její</w:t>
      </w:r>
      <w:r w:rsidR="005D6370" w:rsidRPr="00564625">
        <w:rPr>
          <w:rFonts w:asciiTheme="minorBidi" w:hAnsiTheme="minorBidi" w:cstheme="minorBidi"/>
        </w:rPr>
        <w:t>ch</w:t>
      </w:r>
      <w:r w:rsidRPr="00564625">
        <w:rPr>
          <w:rFonts w:asciiTheme="minorBidi" w:hAnsiTheme="minorBidi" w:cstheme="minorBidi"/>
        </w:rPr>
        <w:t xml:space="preserve"> příloh, otevřená k podpisu v Paříži dne 15. července 1982;</w:t>
      </w:r>
    </w:p>
    <w:p w14:paraId="70866130" w14:textId="77777777" w:rsidR="00316084" w:rsidRPr="00564625" w:rsidRDefault="00316084" w:rsidP="000C7984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„stranou Ú</w:t>
      </w:r>
      <w:r w:rsidR="000C7984">
        <w:rPr>
          <w:rFonts w:asciiTheme="minorBidi" w:hAnsiTheme="minorBidi" w:cstheme="minorBidi"/>
        </w:rPr>
        <w:t>mluvy“ se rozumí stát, pro nějž</w:t>
      </w:r>
      <w:r w:rsidRPr="00564625">
        <w:rPr>
          <w:rFonts w:asciiTheme="minorBidi" w:hAnsiTheme="minorBidi" w:cstheme="minorBidi"/>
        </w:rPr>
        <w:t xml:space="preserve"> Úmluva </w:t>
      </w:r>
      <w:r w:rsidR="000C7984">
        <w:rPr>
          <w:rFonts w:asciiTheme="minorBidi" w:hAnsiTheme="minorBidi" w:cstheme="minorBidi"/>
        </w:rPr>
        <w:t>vstoupila v platnost</w:t>
      </w:r>
      <w:r w:rsidRPr="00564625">
        <w:rPr>
          <w:rFonts w:asciiTheme="minorBidi" w:hAnsiTheme="minorBidi" w:cstheme="minorBidi"/>
        </w:rPr>
        <w:t xml:space="preserve"> nebo </w:t>
      </w:r>
      <w:r w:rsidR="00F211F9" w:rsidRPr="00564625">
        <w:rPr>
          <w:rFonts w:asciiTheme="minorBidi" w:hAnsiTheme="minorBidi" w:cstheme="minorBidi"/>
        </w:rPr>
        <w:t>který</w:t>
      </w:r>
      <w:r w:rsidRPr="00564625">
        <w:rPr>
          <w:rFonts w:asciiTheme="minorBidi" w:hAnsiTheme="minorBidi" w:cstheme="minorBidi"/>
        </w:rPr>
        <w:t xml:space="preserve"> j</w:t>
      </w:r>
      <w:r w:rsidR="00F211F9" w:rsidRPr="00564625">
        <w:rPr>
          <w:rFonts w:asciiTheme="minorBidi" w:hAnsiTheme="minorBidi" w:cstheme="minorBidi"/>
        </w:rPr>
        <w:t>i</w:t>
      </w:r>
      <w:r w:rsidRPr="00564625">
        <w:rPr>
          <w:rFonts w:asciiTheme="minorBidi" w:hAnsiTheme="minorBidi" w:cstheme="minorBidi"/>
        </w:rPr>
        <w:t xml:space="preserve"> </w:t>
      </w:r>
      <w:r w:rsidR="0042285C">
        <w:rPr>
          <w:rFonts w:asciiTheme="minorBidi" w:hAnsiTheme="minorBidi" w:cstheme="minorBidi"/>
        </w:rPr>
        <w:t xml:space="preserve">prozatímně </w:t>
      </w:r>
      <w:r w:rsidR="00A45D65">
        <w:rPr>
          <w:rFonts w:asciiTheme="minorBidi" w:hAnsiTheme="minorBidi" w:cstheme="minorBidi"/>
        </w:rPr>
        <w:t>provádí</w:t>
      </w:r>
      <w:r w:rsidRPr="00564625">
        <w:rPr>
          <w:rFonts w:asciiTheme="minorBidi" w:hAnsiTheme="minorBidi" w:cstheme="minorBidi"/>
        </w:rPr>
        <w:t>;</w:t>
      </w:r>
    </w:p>
    <w:p w14:paraId="6E4B7109" w14:textId="3159A7C5" w:rsidR="00316084" w:rsidRDefault="00316084" w:rsidP="00613740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„stranou, na jejímž území organizace sídl</w:t>
      </w:r>
      <w:r w:rsidR="00F52F21">
        <w:rPr>
          <w:rFonts w:asciiTheme="minorBidi" w:hAnsiTheme="minorBidi" w:cstheme="minorBidi"/>
        </w:rPr>
        <w:t>í,“ se rozumí strana Úmluvy, na </w:t>
      </w:r>
      <w:r w:rsidRPr="00564625">
        <w:rPr>
          <w:rFonts w:asciiTheme="minorBidi" w:hAnsiTheme="minorBidi" w:cstheme="minorBidi"/>
        </w:rPr>
        <w:t xml:space="preserve">jejímž území zřídila EUTELSAT své </w:t>
      </w:r>
      <w:r w:rsidR="00613740">
        <w:rPr>
          <w:rFonts w:asciiTheme="minorBidi" w:hAnsiTheme="minorBidi" w:cstheme="minorBidi"/>
        </w:rPr>
        <w:t>hlavní sídlo</w:t>
      </w:r>
      <w:r w:rsidRPr="00564625">
        <w:rPr>
          <w:rFonts w:asciiTheme="minorBidi" w:hAnsiTheme="minorBidi" w:cstheme="minorBidi"/>
        </w:rPr>
        <w:t>;</w:t>
      </w:r>
    </w:p>
    <w:p w14:paraId="5F3C572F" w14:textId="77777777" w:rsidR="00D17580" w:rsidRDefault="00D17580" w:rsidP="00D17580">
      <w:pPr>
        <w:pStyle w:val="Zkladntext"/>
        <w:widowControl/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/>
        <w:jc w:val="both"/>
        <w:rPr>
          <w:rFonts w:asciiTheme="minorBidi" w:hAnsiTheme="minorBidi" w:cstheme="minorBidi"/>
        </w:rPr>
      </w:pPr>
    </w:p>
    <w:p w14:paraId="28E99C17" w14:textId="77777777" w:rsidR="00D17580" w:rsidRDefault="00D17580" w:rsidP="00D17580">
      <w:pPr>
        <w:pStyle w:val="Zkladntext"/>
        <w:widowControl/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/>
        <w:jc w:val="both"/>
        <w:rPr>
          <w:rFonts w:asciiTheme="minorBidi" w:hAnsiTheme="minorBidi" w:cstheme="minorBidi"/>
        </w:rPr>
      </w:pPr>
    </w:p>
    <w:p w14:paraId="2515D50E" w14:textId="77777777" w:rsidR="00D17580" w:rsidRDefault="00D17580" w:rsidP="00D17580">
      <w:pPr>
        <w:pStyle w:val="Zkladntext"/>
        <w:widowControl/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/>
        <w:jc w:val="both"/>
        <w:rPr>
          <w:rFonts w:asciiTheme="minorBidi" w:hAnsiTheme="minorBidi" w:cstheme="minorBidi"/>
        </w:rPr>
      </w:pPr>
    </w:p>
    <w:p w14:paraId="519B447D" w14:textId="77777777" w:rsidR="00D17580" w:rsidRDefault="00D17580" w:rsidP="00D17580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-2-</w:t>
      </w:r>
    </w:p>
    <w:p w14:paraId="4C9F5769" w14:textId="77777777" w:rsidR="00D17580" w:rsidRPr="00564625" w:rsidRDefault="00D17580" w:rsidP="00D17580">
      <w:pPr>
        <w:pStyle w:val="Zkladntext"/>
        <w:widowControl/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/>
        <w:jc w:val="both"/>
        <w:rPr>
          <w:rFonts w:asciiTheme="minorBidi" w:hAnsiTheme="minorBidi" w:cstheme="minorBidi"/>
        </w:rPr>
      </w:pPr>
    </w:p>
    <w:p w14:paraId="17E9357B" w14:textId="77777777" w:rsidR="00316084" w:rsidRPr="00564625" w:rsidRDefault="00316084" w:rsidP="000E1A2B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„signatářem“ se rozumí </w:t>
      </w:r>
      <w:r w:rsidR="000E1A2B">
        <w:rPr>
          <w:rFonts w:asciiTheme="minorBidi" w:hAnsiTheme="minorBidi" w:cstheme="minorBidi"/>
        </w:rPr>
        <w:t xml:space="preserve">telekomunikační subjekt </w:t>
      </w:r>
      <w:r w:rsidR="00F14EF9">
        <w:rPr>
          <w:rFonts w:asciiTheme="minorBidi" w:hAnsiTheme="minorBidi" w:cstheme="minorBidi"/>
        </w:rPr>
        <w:t>nebo strana, které podepsaly</w:t>
      </w:r>
      <w:r w:rsidRPr="00564625">
        <w:rPr>
          <w:rFonts w:asciiTheme="minorBidi" w:hAnsiTheme="minorBidi" w:cstheme="minorBidi"/>
        </w:rPr>
        <w:t xml:space="preserve"> Provozní dohodu a pro </w:t>
      </w:r>
      <w:r w:rsidR="000C7984">
        <w:rPr>
          <w:rFonts w:asciiTheme="minorBidi" w:hAnsiTheme="minorBidi" w:cstheme="minorBidi"/>
        </w:rPr>
        <w:t>které</w:t>
      </w:r>
      <w:r w:rsidRPr="00564625">
        <w:rPr>
          <w:rFonts w:asciiTheme="minorBidi" w:hAnsiTheme="minorBidi" w:cstheme="minorBidi"/>
        </w:rPr>
        <w:t xml:space="preserve"> </w:t>
      </w:r>
      <w:r w:rsidR="000E1A2B">
        <w:rPr>
          <w:rFonts w:asciiTheme="minorBidi" w:hAnsiTheme="minorBidi" w:cstheme="minorBidi"/>
        </w:rPr>
        <w:t>tato dohoda</w:t>
      </w:r>
      <w:r w:rsidRPr="00564625">
        <w:rPr>
          <w:rFonts w:asciiTheme="minorBidi" w:hAnsiTheme="minorBidi" w:cstheme="minorBidi"/>
        </w:rPr>
        <w:t xml:space="preserve"> </w:t>
      </w:r>
      <w:r w:rsidR="000C7984">
        <w:rPr>
          <w:rFonts w:asciiTheme="minorBidi" w:hAnsiTheme="minorBidi" w:cstheme="minorBidi"/>
        </w:rPr>
        <w:t>vstoupila v platnost</w:t>
      </w:r>
      <w:r w:rsidRPr="00564625">
        <w:rPr>
          <w:rFonts w:asciiTheme="minorBidi" w:hAnsiTheme="minorBidi" w:cstheme="minorBidi"/>
        </w:rPr>
        <w:t xml:space="preserve"> nebo </w:t>
      </w:r>
      <w:r w:rsidR="00F14EF9">
        <w:rPr>
          <w:rFonts w:asciiTheme="minorBidi" w:hAnsiTheme="minorBidi" w:cstheme="minorBidi"/>
        </w:rPr>
        <w:t>které</w:t>
      </w:r>
      <w:r w:rsidRPr="00564625">
        <w:rPr>
          <w:rFonts w:asciiTheme="minorBidi" w:hAnsiTheme="minorBidi" w:cstheme="minorBidi"/>
        </w:rPr>
        <w:t xml:space="preserve"> j</w:t>
      </w:r>
      <w:r w:rsidR="00F211F9" w:rsidRPr="00564625">
        <w:rPr>
          <w:rFonts w:asciiTheme="minorBidi" w:hAnsiTheme="minorBidi" w:cstheme="minorBidi"/>
        </w:rPr>
        <w:t>i</w:t>
      </w:r>
      <w:r w:rsidRPr="00564625">
        <w:rPr>
          <w:rFonts w:asciiTheme="minorBidi" w:hAnsiTheme="minorBidi" w:cstheme="minorBidi"/>
        </w:rPr>
        <w:t xml:space="preserve"> </w:t>
      </w:r>
      <w:r w:rsidR="0042285C">
        <w:rPr>
          <w:rFonts w:asciiTheme="minorBidi" w:hAnsiTheme="minorBidi" w:cstheme="minorBidi"/>
        </w:rPr>
        <w:t xml:space="preserve">prozatímně </w:t>
      </w:r>
      <w:r w:rsidR="00A45D65">
        <w:rPr>
          <w:rFonts w:asciiTheme="minorBidi" w:hAnsiTheme="minorBidi" w:cstheme="minorBidi"/>
        </w:rPr>
        <w:t>provád</w:t>
      </w:r>
      <w:r w:rsidR="000879D0">
        <w:rPr>
          <w:rFonts w:asciiTheme="minorBidi" w:hAnsiTheme="minorBidi" w:cstheme="minorBidi"/>
        </w:rPr>
        <w:t>í</w:t>
      </w:r>
      <w:r w:rsidRPr="00564625">
        <w:rPr>
          <w:rFonts w:asciiTheme="minorBidi" w:hAnsiTheme="minorBidi" w:cstheme="minorBidi"/>
        </w:rPr>
        <w:t>;</w:t>
      </w:r>
    </w:p>
    <w:p w14:paraId="68B57D75" w14:textId="77777777" w:rsidR="00316084" w:rsidRPr="00564625" w:rsidRDefault="00316084" w:rsidP="000C7984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„stranou Protokolu“ se rozumí stát, pro nějž </w:t>
      </w:r>
      <w:r w:rsidR="000C7984">
        <w:rPr>
          <w:rFonts w:asciiTheme="minorBidi" w:hAnsiTheme="minorBidi" w:cstheme="minorBidi"/>
        </w:rPr>
        <w:t>vstoupil v platnost</w:t>
      </w:r>
      <w:r w:rsidR="0054700B">
        <w:rPr>
          <w:rFonts w:asciiTheme="minorBidi" w:hAnsiTheme="minorBidi" w:cstheme="minorBidi"/>
        </w:rPr>
        <w:t xml:space="preserve"> </w:t>
      </w:r>
      <w:r w:rsidR="000C7984">
        <w:rPr>
          <w:rFonts w:asciiTheme="minorBidi" w:hAnsiTheme="minorBidi" w:cstheme="minorBidi"/>
        </w:rPr>
        <w:t>tento Protokol</w:t>
      </w:r>
      <w:r w:rsidRPr="00564625">
        <w:rPr>
          <w:rFonts w:asciiTheme="minorBidi" w:hAnsiTheme="minorBidi" w:cstheme="minorBidi"/>
        </w:rPr>
        <w:t>;</w:t>
      </w:r>
    </w:p>
    <w:p w14:paraId="159AE02D" w14:textId="5785F2A7" w:rsidR="00316084" w:rsidRPr="00564625" w:rsidRDefault="00316084" w:rsidP="00641832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„zaměstnancem“ se rozumí generální ředitel a jakýkoli jiný zaměstnanec</w:t>
      </w:r>
      <w:r w:rsidR="000879D0">
        <w:rPr>
          <w:rFonts w:asciiTheme="minorBidi" w:hAnsiTheme="minorBidi" w:cstheme="minorBidi"/>
        </w:rPr>
        <w:t xml:space="preserve">, kterého si </w:t>
      </w:r>
      <w:r w:rsidR="00C072C6">
        <w:rPr>
          <w:rFonts w:asciiTheme="minorBidi" w:hAnsiTheme="minorBidi" w:cstheme="minorBidi"/>
        </w:rPr>
        <w:t>najala</w:t>
      </w:r>
      <w:r w:rsidR="000879D0">
        <w:rPr>
          <w:rFonts w:asciiTheme="minorBidi" w:hAnsiTheme="minorBidi" w:cstheme="minorBidi"/>
        </w:rPr>
        <w:t xml:space="preserve"> EUTELSAT</w:t>
      </w:r>
      <w:r w:rsidRPr="00564625">
        <w:rPr>
          <w:rFonts w:asciiTheme="minorBidi" w:hAnsiTheme="minorBidi" w:cstheme="minorBidi"/>
        </w:rPr>
        <w:t xml:space="preserve">, </w:t>
      </w:r>
      <w:r w:rsidR="000879D0">
        <w:rPr>
          <w:rFonts w:asciiTheme="minorBidi" w:hAnsiTheme="minorBidi" w:cstheme="minorBidi"/>
        </w:rPr>
        <w:t xml:space="preserve">výlučně jej zaměstnává a </w:t>
      </w:r>
      <w:r w:rsidR="000E1A2B">
        <w:rPr>
          <w:rFonts w:asciiTheme="minorBidi" w:hAnsiTheme="minorBidi" w:cstheme="minorBidi"/>
        </w:rPr>
        <w:t>vyplácí mu příslušnou odměnu</w:t>
      </w:r>
      <w:r w:rsidR="00F14AEF">
        <w:rPr>
          <w:rFonts w:asciiTheme="minorBidi" w:hAnsiTheme="minorBidi" w:cstheme="minorBidi"/>
        </w:rPr>
        <w:t>,</w:t>
      </w:r>
      <w:r w:rsidR="000879D0">
        <w:rPr>
          <w:rFonts w:asciiTheme="minorBidi" w:hAnsiTheme="minorBidi" w:cstheme="minorBidi"/>
        </w:rPr>
        <w:t xml:space="preserve"> a </w:t>
      </w:r>
      <w:r w:rsidR="00F14EF9">
        <w:rPr>
          <w:rFonts w:asciiTheme="minorBidi" w:hAnsiTheme="minorBidi" w:cstheme="minorBidi"/>
        </w:rPr>
        <w:t>na</w:t>
      </w:r>
      <w:r w:rsidRPr="00564625">
        <w:rPr>
          <w:rFonts w:asciiTheme="minorBidi" w:hAnsiTheme="minorBidi" w:cstheme="minorBidi"/>
        </w:rPr>
        <w:t xml:space="preserve"> nějž </w:t>
      </w:r>
      <w:r w:rsidR="00F14AEF">
        <w:rPr>
          <w:rFonts w:asciiTheme="minorBidi" w:hAnsiTheme="minorBidi" w:cstheme="minorBidi"/>
        </w:rPr>
        <w:t>se vztahují</w:t>
      </w:r>
      <w:r w:rsidRPr="00564625">
        <w:rPr>
          <w:rFonts w:asciiTheme="minorBidi" w:hAnsiTheme="minorBidi" w:cstheme="minorBidi"/>
        </w:rPr>
        <w:t xml:space="preserve"> její </w:t>
      </w:r>
      <w:r w:rsidR="00641832">
        <w:rPr>
          <w:rFonts w:asciiTheme="minorBidi" w:hAnsiTheme="minorBidi" w:cstheme="minorBidi"/>
        </w:rPr>
        <w:t>zaměstnanecké</w:t>
      </w:r>
      <w:r w:rsidR="00F14AEF">
        <w:rPr>
          <w:rFonts w:asciiTheme="minorBidi" w:hAnsiTheme="minorBidi" w:cstheme="minorBidi"/>
        </w:rPr>
        <w:t xml:space="preserve"> předpisy</w:t>
      </w:r>
      <w:r w:rsidRPr="00564625">
        <w:rPr>
          <w:rFonts w:asciiTheme="minorBidi" w:hAnsiTheme="minorBidi" w:cstheme="minorBidi"/>
        </w:rPr>
        <w:t>;</w:t>
      </w:r>
    </w:p>
    <w:p w14:paraId="7196DCAF" w14:textId="77777777" w:rsidR="00316084" w:rsidRPr="00564625" w:rsidRDefault="00316084" w:rsidP="0054700B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</w:t>
      </w:r>
      <w:r w:rsidRPr="000A71F6">
        <w:rPr>
          <w:rFonts w:asciiTheme="minorBidi" w:hAnsiTheme="minorBidi" w:cstheme="minorBidi"/>
        </w:rPr>
        <w:t>zástupci“ se rozumí zástupci stran Úmluvy a signat</w:t>
      </w:r>
      <w:r w:rsidR="000E1A2B" w:rsidRPr="000A71F6">
        <w:rPr>
          <w:rFonts w:asciiTheme="minorBidi" w:hAnsiTheme="minorBidi" w:cstheme="minorBidi"/>
        </w:rPr>
        <w:t>ářů, včetně vedoucích delegací,</w:t>
      </w:r>
      <w:r w:rsidRPr="000A71F6">
        <w:rPr>
          <w:rFonts w:asciiTheme="minorBidi" w:hAnsiTheme="minorBidi" w:cstheme="minorBidi"/>
        </w:rPr>
        <w:t xml:space="preserve"> jejich alternátů a poradců;</w:t>
      </w:r>
    </w:p>
    <w:p w14:paraId="439D2A92" w14:textId="42286131" w:rsidR="00316084" w:rsidRPr="00564625" w:rsidRDefault="00316084" w:rsidP="0077386D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„archivy“ se rozumí veškeré záznamy </w:t>
      </w:r>
      <w:r w:rsidR="00F14EF9">
        <w:rPr>
          <w:rFonts w:asciiTheme="minorBidi" w:hAnsiTheme="minorBidi" w:cstheme="minorBidi"/>
        </w:rPr>
        <w:t>ve vlastnictví nebo držení</w:t>
      </w:r>
      <w:r w:rsidRPr="00564625">
        <w:rPr>
          <w:rFonts w:asciiTheme="minorBidi" w:hAnsiTheme="minorBidi" w:cstheme="minorBidi"/>
        </w:rPr>
        <w:t xml:space="preserve"> </w:t>
      </w:r>
      <w:r w:rsidR="00F14EF9">
        <w:rPr>
          <w:rFonts w:asciiTheme="minorBidi" w:hAnsiTheme="minorBidi" w:cstheme="minorBidi"/>
        </w:rPr>
        <w:t>EUTELSAT</w:t>
      </w:r>
      <w:r w:rsidRPr="00564625">
        <w:rPr>
          <w:rFonts w:asciiTheme="minorBidi" w:hAnsiTheme="minorBidi" w:cstheme="minorBidi"/>
        </w:rPr>
        <w:t>, jako jsou dokumenty, korespondence, rukopisy, fotografie, počítačové programy, filmy a záznamy;</w:t>
      </w:r>
    </w:p>
    <w:p w14:paraId="7F770CC2" w14:textId="22255F5B" w:rsidR="00316084" w:rsidRPr="00564625" w:rsidRDefault="00316084" w:rsidP="006227AF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</w:t>
      </w:r>
      <w:r w:rsidR="00DA034E">
        <w:rPr>
          <w:rFonts w:asciiTheme="minorBidi" w:hAnsiTheme="minorBidi" w:cstheme="minorBidi"/>
        </w:rPr>
        <w:t>úřed</w:t>
      </w:r>
      <w:r w:rsidR="006227AF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činností“ se rozumí činnosti vykonávané EUTELSAT v rámci jejích cílů, které jsou stanoveny v Úmluvě;</w:t>
      </w:r>
    </w:p>
    <w:p w14:paraId="153179FF" w14:textId="0EC7F5A3" w:rsidR="00316084" w:rsidRPr="00564625" w:rsidRDefault="00316084" w:rsidP="000E1A2B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„znalcem“ se rozumí</w:t>
      </w:r>
      <w:r w:rsidR="00655BDA">
        <w:rPr>
          <w:rFonts w:asciiTheme="minorBidi" w:hAnsiTheme="minorBidi" w:cstheme="minorBidi"/>
        </w:rPr>
        <w:t xml:space="preserve"> osoba, která není</w:t>
      </w:r>
      <w:r w:rsidR="00F14AEF">
        <w:rPr>
          <w:rFonts w:asciiTheme="minorBidi" w:hAnsiTheme="minorBidi" w:cstheme="minorBidi"/>
        </w:rPr>
        <w:t xml:space="preserve"> </w:t>
      </w:r>
      <w:r w:rsidR="000E1A2B">
        <w:rPr>
          <w:rFonts w:asciiTheme="minorBidi" w:hAnsiTheme="minorBidi" w:cstheme="minorBidi"/>
        </w:rPr>
        <w:t xml:space="preserve">zaměstnancem </w:t>
      </w:r>
      <w:r w:rsidR="00D327B0">
        <w:rPr>
          <w:rFonts w:asciiTheme="minorBidi" w:hAnsiTheme="minorBidi" w:cstheme="minorBidi"/>
        </w:rPr>
        <w:t>a</w:t>
      </w:r>
      <w:r w:rsidRPr="00564625">
        <w:rPr>
          <w:rFonts w:asciiTheme="minorBidi" w:hAnsiTheme="minorBidi" w:cstheme="minorBidi"/>
        </w:rPr>
        <w:t xml:space="preserve"> jež je </w:t>
      </w:r>
      <w:r w:rsidR="00655BDA">
        <w:rPr>
          <w:rFonts w:asciiTheme="minorBidi" w:hAnsiTheme="minorBidi" w:cstheme="minorBidi"/>
        </w:rPr>
        <w:t>pověřena splněním</w:t>
      </w:r>
      <w:r w:rsidRPr="00564625">
        <w:rPr>
          <w:rFonts w:asciiTheme="minorBidi" w:hAnsiTheme="minorBidi" w:cstheme="minorBidi"/>
        </w:rPr>
        <w:t xml:space="preserve"> konkrétního úkolu pro EUTELSAT nebo jejím jménem a</w:t>
      </w:r>
      <w:r w:rsidR="00592D0D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na její náklady;</w:t>
      </w:r>
    </w:p>
    <w:p w14:paraId="2621E782" w14:textId="1D3E81FF" w:rsidR="00316084" w:rsidRPr="00564625" w:rsidRDefault="00316084" w:rsidP="000E1A2B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</w:t>
      </w:r>
      <w:r w:rsidR="00D559DC">
        <w:rPr>
          <w:rFonts w:asciiTheme="minorBidi" w:hAnsiTheme="minorBidi" w:cstheme="minorBidi"/>
        </w:rPr>
        <w:t>kosmickým</w:t>
      </w:r>
      <w:r w:rsidRPr="00564625">
        <w:rPr>
          <w:rFonts w:asciiTheme="minorBidi" w:hAnsiTheme="minorBidi" w:cstheme="minorBidi"/>
        </w:rPr>
        <w:t xml:space="preserve"> segmentem EUTELSAT“ se rozumí </w:t>
      </w:r>
      <w:r w:rsidR="00D559DC">
        <w:rPr>
          <w:rFonts w:asciiTheme="minorBidi" w:hAnsiTheme="minorBidi" w:cstheme="minorBidi"/>
        </w:rPr>
        <w:t>kosmický</w:t>
      </w:r>
      <w:r w:rsidRPr="00564625">
        <w:rPr>
          <w:rFonts w:asciiTheme="minorBidi" w:hAnsiTheme="minorBidi" w:cstheme="minorBidi"/>
        </w:rPr>
        <w:t xml:space="preserve"> segment, který </w:t>
      </w:r>
      <w:r w:rsidR="000E1A2B">
        <w:rPr>
          <w:rFonts w:asciiTheme="minorBidi" w:hAnsiTheme="minorBidi" w:cstheme="minorBidi"/>
        </w:rPr>
        <w:t>vlastní</w:t>
      </w:r>
      <w:r w:rsidRPr="00564625">
        <w:rPr>
          <w:rFonts w:asciiTheme="minorBidi" w:hAnsiTheme="minorBidi" w:cstheme="minorBidi"/>
        </w:rPr>
        <w:t xml:space="preserve"> EUTELSAT nebo jejž si pronajímá, jak je </w:t>
      </w:r>
      <w:r w:rsidR="00F14AEF">
        <w:rPr>
          <w:rFonts w:asciiTheme="minorBidi" w:hAnsiTheme="minorBidi" w:cstheme="minorBidi"/>
        </w:rPr>
        <w:t>blíže uvedeno</w:t>
      </w:r>
      <w:r w:rsidRPr="00564625">
        <w:rPr>
          <w:rFonts w:asciiTheme="minorBidi" w:hAnsiTheme="minorBidi" w:cstheme="minorBidi"/>
        </w:rPr>
        <w:t xml:space="preserve"> v Úmluvě;</w:t>
      </w:r>
    </w:p>
    <w:p w14:paraId="7DBB1EB8" w14:textId="77777777" w:rsidR="00316084" w:rsidRPr="00564625" w:rsidRDefault="00316084" w:rsidP="00613740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„majetkem“ se rozumí cokoli, co může být předmětem vlastnické</w:t>
      </w:r>
      <w:r w:rsidR="00655BDA">
        <w:rPr>
          <w:rFonts w:asciiTheme="minorBidi" w:hAnsiTheme="minorBidi" w:cstheme="minorBidi"/>
        </w:rPr>
        <w:t xml:space="preserve">ho práva, </w:t>
      </w:r>
      <w:r w:rsidR="00613740">
        <w:rPr>
          <w:rFonts w:asciiTheme="minorBidi" w:hAnsiTheme="minorBidi" w:cstheme="minorBidi"/>
        </w:rPr>
        <w:t>a</w:t>
      </w:r>
      <w:r w:rsidR="00592D0D">
        <w:rPr>
          <w:rFonts w:asciiTheme="minorBidi" w:hAnsiTheme="minorBidi" w:cstheme="minorBidi"/>
        </w:rPr>
        <w:t> </w:t>
      </w:r>
      <w:r w:rsidR="00613740">
        <w:rPr>
          <w:rFonts w:asciiTheme="minorBidi" w:hAnsiTheme="minorBidi" w:cstheme="minorBidi"/>
        </w:rPr>
        <w:t>dále práva vyplývající</w:t>
      </w:r>
      <w:r w:rsidR="00655BDA">
        <w:rPr>
          <w:rFonts w:asciiTheme="minorBidi" w:hAnsiTheme="minorBidi" w:cstheme="minorBidi"/>
        </w:rPr>
        <w:t xml:space="preserve"> ze smluv;</w:t>
      </w:r>
    </w:p>
    <w:p w14:paraId="0E967767" w14:textId="020DD6A0" w:rsidR="00316084" w:rsidRPr="00564625" w:rsidRDefault="00316084" w:rsidP="0077386D">
      <w:pPr>
        <w:pStyle w:val="Zkladntext"/>
        <w:widowControl/>
        <w:numPr>
          <w:ilvl w:val="0"/>
          <w:numId w:val="1"/>
        </w:numPr>
        <w:tabs>
          <w:tab w:val="left" w:pos="709"/>
          <w:tab w:val="left" w:pos="851"/>
          <w:tab w:val="left" w:pos="1155"/>
          <w:tab w:val="left" w:pos="3670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„generálním ředitelem“ se rozumí generální ředitel EUTELSAT.</w:t>
      </w:r>
    </w:p>
    <w:p w14:paraId="3D6F55F4" w14:textId="77777777" w:rsidR="00316084" w:rsidRPr="00564625" w:rsidRDefault="00316084" w:rsidP="0077386D">
      <w:pPr>
        <w:pStyle w:val="Zkladntext"/>
        <w:widowControl/>
        <w:spacing w:before="84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</w:t>
      </w:r>
    </w:p>
    <w:p w14:paraId="73413992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84A7E44" w14:textId="77777777" w:rsidR="00316084" w:rsidRPr="00564625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Nedotknutelnost archivů</w:t>
      </w:r>
    </w:p>
    <w:p w14:paraId="4CDAC3A7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F90CC69" w14:textId="67EF7A6F" w:rsidR="00316084" w:rsidRPr="00564625" w:rsidRDefault="00316084" w:rsidP="00F14AEF">
      <w:pPr>
        <w:pStyle w:val="Zkladntext"/>
        <w:widowControl/>
        <w:spacing w:before="78" w:line="270" w:lineRule="exact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Archivy EUTELSAT jsou nedotknut</w:t>
      </w:r>
      <w:r w:rsidR="00592D0D">
        <w:rPr>
          <w:rFonts w:asciiTheme="minorBidi" w:hAnsiTheme="minorBidi" w:cstheme="minorBidi"/>
        </w:rPr>
        <w:t>elné, ať se nacházejí kdekoli a </w:t>
      </w:r>
      <w:r w:rsidRPr="00564625">
        <w:rPr>
          <w:rFonts w:asciiTheme="minorBidi" w:hAnsiTheme="minorBidi" w:cstheme="minorBidi"/>
        </w:rPr>
        <w:t>jsou v</w:t>
      </w:r>
      <w:r w:rsidR="006E1C9C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držení </w:t>
      </w:r>
      <w:r w:rsidR="00F14AEF">
        <w:rPr>
          <w:rFonts w:asciiTheme="minorBidi" w:hAnsiTheme="minorBidi" w:cstheme="minorBidi"/>
        </w:rPr>
        <w:t>kohokoli</w:t>
      </w:r>
      <w:r w:rsidRPr="00564625">
        <w:rPr>
          <w:rFonts w:asciiTheme="minorBidi" w:hAnsiTheme="minorBidi" w:cstheme="minorBidi"/>
        </w:rPr>
        <w:t>.</w:t>
      </w:r>
    </w:p>
    <w:p w14:paraId="70FEC3D0" w14:textId="77777777" w:rsidR="00316084" w:rsidRPr="00564625" w:rsidRDefault="00316084" w:rsidP="0077386D">
      <w:pPr>
        <w:pStyle w:val="Zkladntext"/>
        <w:widowControl/>
        <w:spacing w:before="840"/>
        <w:ind w:left="284" w:right="141"/>
        <w:jc w:val="center"/>
        <w:rPr>
          <w:rFonts w:asciiTheme="minorBidi" w:hAnsiTheme="minorBidi" w:cstheme="minorBidi"/>
        </w:rPr>
      </w:pPr>
      <w:r w:rsidRPr="000A71F6">
        <w:rPr>
          <w:rFonts w:asciiTheme="minorBidi" w:hAnsiTheme="minorBidi" w:cstheme="minorBidi"/>
          <w:u w:val="single" w:color="000000"/>
        </w:rPr>
        <w:t>Článek 3</w:t>
      </w:r>
    </w:p>
    <w:p w14:paraId="78AB0383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3B2A9A8" w14:textId="6938EB03" w:rsidR="00316084" w:rsidRPr="00564625" w:rsidRDefault="00316084" w:rsidP="00D327B0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 xml:space="preserve">Vynětí EUTELSAT z </w:t>
      </w:r>
      <w:r w:rsidR="00D062BD" w:rsidRPr="00564625">
        <w:rPr>
          <w:rFonts w:asciiTheme="minorBidi" w:hAnsiTheme="minorBidi" w:cstheme="minorBidi"/>
          <w:u w:val="single" w:color="000000"/>
        </w:rPr>
        <w:t>jurisdikce</w:t>
      </w:r>
      <w:r w:rsidRPr="00564625">
        <w:rPr>
          <w:rFonts w:asciiTheme="minorBidi" w:hAnsiTheme="minorBidi" w:cstheme="minorBidi"/>
          <w:u w:val="single" w:color="000000"/>
        </w:rPr>
        <w:t xml:space="preserve"> a </w:t>
      </w:r>
      <w:r w:rsidR="00D327B0">
        <w:rPr>
          <w:rFonts w:asciiTheme="minorBidi" w:hAnsiTheme="minorBidi" w:cstheme="minorBidi"/>
          <w:u w:val="single" w:color="000000"/>
        </w:rPr>
        <w:t>výkonu rozhodnutí</w:t>
      </w:r>
    </w:p>
    <w:p w14:paraId="08236F9F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27DD537" w14:textId="77777777" w:rsidR="00316084" w:rsidRDefault="008D0264" w:rsidP="00613740">
      <w:pPr>
        <w:pStyle w:val="Zkladntext"/>
        <w:widowControl/>
        <w:numPr>
          <w:ilvl w:val="0"/>
          <w:numId w:val="16"/>
        </w:numPr>
        <w:ind w:left="709" w:right="141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</w:t>
      </w:r>
      <w:r w:rsidR="00316084" w:rsidRPr="00564625">
        <w:rPr>
          <w:rFonts w:asciiTheme="minorBidi" w:hAnsiTheme="minorBidi" w:cstheme="minorBidi"/>
        </w:rPr>
        <w:t xml:space="preserve">rganizace EUTELSAT je při výkonu své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="00316084" w:rsidRPr="00564625">
        <w:rPr>
          <w:rFonts w:asciiTheme="minorBidi" w:hAnsiTheme="minorBidi" w:cstheme="minorBidi"/>
        </w:rPr>
        <w:t xml:space="preserve"> činnosti vyňata z</w:t>
      </w:r>
      <w:r w:rsidR="00613740">
        <w:rPr>
          <w:rFonts w:asciiTheme="minorBidi" w:hAnsiTheme="minorBidi" w:cstheme="minorBidi"/>
        </w:rPr>
        <w:t> </w:t>
      </w:r>
      <w:r w:rsidR="00D062BD" w:rsidRPr="00564625">
        <w:rPr>
          <w:rFonts w:asciiTheme="minorBidi" w:hAnsiTheme="minorBidi" w:cstheme="minorBidi"/>
        </w:rPr>
        <w:t>jurisdikce, s </w:t>
      </w:r>
      <w:r w:rsidR="00316084" w:rsidRPr="00564625">
        <w:rPr>
          <w:rFonts w:asciiTheme="minorBidi" w:hAnsiTheme="minorBidi" w:cstheme="minorBidi"/>
        </w:rPr>
        <w:t>výjimkou následujících případů:</w:t>
      </w:r>
    </w:p>
    <w:p w14:paraId="4069907F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2CD93918" w14:textId="77777777" w:rsidR="00D17580" w:rsidRDefault="00D17580" w:rsidP="00D17580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-3-</w:t>
      </w:r>
    </w:p>
    <w:p w14:paraId="24702935" w14:textId="77777777" w:rsidR="00D17580" w:rsidRDefault="00D17580" w:rsidP="00D17580">
      <w:pPr>
        <w:pStyle w:val="Zkladntext"/>
        <w:widowControl/>
        <w:ind w:left="709" w:right="141"/>
        <w:jc w:val="both"/>
        <w:rPr>
          <w:rFonts w:asciiTheme="minorBidi" w:hAnsiTheme="minorBidi" w:cstheme="minorBidi"/>
        </w:rPr>
      </w:pPr>
    </w:p>
    <w:p w14:paraId="7DE9A7C6" w14:textId="77777777" w:rsidR="00D17580" w:rsidRPr="00564625" w:rsidRDefault="00D17580" w:rsidP="00D17580">
      <w:pPr>
        <w:pStyle w:val="Zkladntext"/>
        <w:widowControl/>
        <w:ind w:left="709" w:right="141"/>
        <w:jc w:val="both"/>
        <w:rPr>
          <w:rFonts w:asciiTheme="minorBidi" w:hAnsiTheme="minorBidi" w:cstheme="minorBidi"/>
        </w:rPr>
      </w:pPr>
    </w:p>
    <w:p w14:paraId="07D648C0" w14:textId="77777777" w:rsidR="00316084" w:rsidRPr="00564625" w:rsidRDefault="00316084" w:rsidP="00D14EED">
      <w:pPr>
        <w:pStyle w:val="Zkladntext"/>
        <w:widowControl/>
        <w:numPr>
          <w:ilvl w:val="2"/>
          <w:numId w:val="1"/>
        </w:numPr>
        <w:tabs>
          <w:tab w:val="left" w:pos="1276"/>
        </w:tabs>
        <w:spacing w:before="120" w:line="247" w:lineRule="auto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pokud se generální ředitel v konkrétním případě výslovně zřekne takové</w:t>
      </w:r>
      <w:r w:rsidR="00D14EED">
        <w:rPr>
          <w:rFonts w:asciiTheme="minorBidi" w:hAnsiTheme="minorBidi" w:cstheme="minorBidi"/>
        </w:rPr>
        <w:t xml:space="preserve"> imunity</w:t>
      </w:r>
      <w:r w:rsidRPr="00564625">
        <w:rPr>
          <w:rFonts w:asciiTheme="minorBidi" w:hAnsiTheme="minorBidi" w:cstheme="minorBidi"/>
        </w:rPr>
        <w:t>;</w:t>
      </w:r>
    </w:p>
    <w:p w14:paraId="42B19DEE" w14:textId="479CB824" w:rsidR="00316084" w:rsidRPr="00564625" w:rsidRDefault="00BD0B3A" w:rsidP="00613740">
      <w:pPr>
        <w:pStyle w:val="Zkladntext"/>
        <w:widowControl/>
        <w:numPr>
          <w:ilvl w:val="2"/>
          <w:numId w:val="1"/>
        </w:numPr>
        <w:tabs>
          <w:tab w:val="left" w:pos="1276"/>
        </w:tabs>
        <w:spacing w:before="120" w:line="247" w:lineRule="auto"/>
        <w:ind w:left="1276" w:right="141" w:hanging="567"/>
        <w:jc w:val="both"/>
        <w:rPr>
          <w:rFonts w:asciiTheme="minorBidi" w:hAnsiTheme="minorBidi" w:cstheme="minorBidi"/>
        </w:rPr>
      </w:pPr>
      <w:r w:rsidRPr="00EC3BC4">
        <w:rPr>
          <w:rFonts w:asciiTheme="minorBidi" w:hAnsiTheme="minorBidi" w:cstheme="minorBidi"/>
        </w:rPr>
        <w:t>při</w:t>
      </w:r>
      <w:r w:rsidR="003F06DE" w:rsidRPr="00EC3BC4">
        <w:rPr>
          <w:rFonts w:asciiTheme="minorBidi" w:hAnsiTheme="minorBidi" w:cstheme="minorBidi"/>
        </w:rPr>
        <w:t> občanskoprávní</w:t>
      </w:r>
      <w:r w:rsidRPr="00EC3BC4">
        <w:rPr>
          <w:rFonts w:asciiTheme="minorBidi" w:hAnsiTheme="minorBidi" w:cstheme="minorBidi"/>
        </w:rPr>
        <w:t xml:space="preserve"> žalobě podané třetí stranou</w:t>
      </w:r>
      <w:r>
        <w:rPr>
          <w:rFonts w:asciiTheme="minorBidi" w:hAnsiTheme="minorBidi" w:cstheme="minorBidi"/>
        </w:rPr>
        <w:t xml:space="preserve"> za škodu plynoucí</w:t>
      </w:r>
      <w:r w:rsidR="003F06DE" w:rsidRPr="00564625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z nehody</w:t>
      </w:r>
      <w:r w:rsidR="00316084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655BDA">
        <w:rPr>
          <w:rFonts w:asciiTheme="minorBidi" w:hAnsiTheme="minorBidi" w:cstheme="minorBidi"/>
        </w:rPr>
        <w:t>náležejícím</w:t>
      </w:r>
      <w:r w:rsidR="00316084" w:rsidRPr="00564625">
        <w:rPr>
          <w:rFonts w:asciiTheme="minorBidi" w:hAnsiTheme="minorBidi" w:cstheme="minorBidi"/>
        </w:rPr>
        <w:t xml:space="preserve"> EUTELSAT nebo provozovaným jejím jménem, </w:t>
      </w:r>
      <w:r w:rsidR="002F1B6A">
        <w:rPr>
          <w:rFonts w:asciiTheme="minorBidi" w:hAnsiTheme="minorBidi" w:cstheme="minorBidi"/>
        </w:rPr>
        <w:t xml:space="preserve">případně </w:t>
      </w:r>
      <w:r w:rsidR="008D0264">
        <w:rPr>
          <w:rFonts w:asciiTheme="minorBidi" w:hAnsiTheme="minorBidi" w:cstheme="minorBidi"/>
        </w:rPr>
        <w:t xml:space="preserve">nastalé </w:t>
      </w:r>
      <w:r w:rsidR="00FB6E79">
        <w:rPr>
          <w:rFonts w:asciiTheme="minorBidi" w:hAnsiTheme="minorBidi" w:cstheme="minorBidi"/>
        </w:rPr>
        <w:t>v</w:t>
      </w:r>
      <w:r w:rsidR="00F9022E">
        <w:rPr>
          <w:rFonts w:asciiTheme="minorBidi" w:hAnsiTheme="minorBidi" w:cstheme="minorBidi"/>
        </w:rPr>
        <w:t> souvislosti s</w:t>
      </w:r>
      <w:r w:rsidR="00613740">
        <w:rPr>
          <w:rFonts w:asciiTheme="minorBidi" w:hAnsiTheme="minorBidi" w:cstheme="minorBidi"/>
        </w:rPr>
        <w:t> </w:t>
      </w:r>
      <w:r w:rsidR="00F9022E">
        <w:rPr>
          <w:rFonts w:asciiTheme="minorBidi" w:hAnsiTheme="minorBidi" w:cstheme="minorBidi"/>
        </w:rPr>
        <w:t xml:space="preserve">dopravním </w:t>
      </w:r>
      <w:r w:rsidR="00F44AFE">
        <w:rPr>
          <w:rFonts w:asciiTheme="minorBidi" w:hAnsiTheme="minorBidi" w:cstheme="minorBidi"/>
        </w:rPr>
        <w:t>deliktem</w:t>
      </w:r>
      <w:r w:rsidR="00655BDA">
        <w:rPr>
          <w:rFonts w:asciiTheme="minorBidi" w:hAnsiTheme="minorBidi" w:cstheme="minorBidi"/>
        </w:rPr>
        <w:t xml:space="preserve">, </w:t>
      </w:r>
      <w:r w:rsidR="00D327B0">
        <w:rPr>
          <w:rFonts w:asciiTheme="minorBidi" w:hAnsiTheme="minorBidi" w:cstheme="minorBidi"/>
        </w:rPr>
        <w:t xml:space="preserve">který se týkal </w:t>
      </w:r>
      <w:r w:rsidR="00316084" w:rsidRPr="00564625">
        <w:rPr>
          <w:rFonts w:asciiTheme="minorBidi" w:hAnsiTheme="minorBidi" w:cstheme="minorBidi"/>
        </w:rPr>
        <w:t>takové</w:t>
      </w:r>
      <w:r w:rsidR="00D327B0">
        <w:rPr>
          <w:rFonts w:asciiTheme="minorBidi" w:hAnsiTheme="minorBidi" w:cstheme="minorBidi"/>
        </w:rPr>
        <w:t>ho</w:t>
      </w:r>
      <w:r w:rsidR="00316084" w:rsidRPr="00564625">
        <w:rPr>
          <w:rFonts w:asciiTheme="minorBidi" w:hAnsiTheme="minorBidi" w:cstheme="minorBidi"/>
        </w:rPr>
        <w:t xml:space="preserve"> motorové</w:t>
      </w:r>
      <w:r w:rsidR="00D327B0">
        <w:rPr>
          <w:rFonts w:asciiTheme="minorBidi" w:hAnsiTheme="minorBidi" w:cstheme="minorBidi"/>
        </w:rPr>
        <w:t>ho vozidla</w:t>
      </w:r>
      <w:r w:rsidR="00316084" w:rsidRPr="00564625">
        <w:rPr>
          <w:rFonts w:asciiTheme="minorBidi" w:hAnsiTheme="minorBidi" w:cstheme="minorBidi"/>
        </w:rPr>
        <w:t xml:space="preserve"> nebo dopravní</w:t>
      </w:r>
      <w:r w:rsidR="00D327B0">
        <w:rPr>
          <w:rFonts w:asciiTheme="minorBidi" w:hAnsiTheme="minorBidi" w:cstheme="minorBidi"/>
        </w:rPr>
        <w:t xml:space="preserve">ho </w:t>
      </w:r>
      <w:r w:rsidR="00F9022E">
        <w:rPr>
          <w:rFonts w:asciiTheme="minorBidi" w:hAnsiTheme="minorBidi" w:cstheme="minorBidi"/>
        </w:rPr>
        <w:t>prostředku</w:t>
      </w:r>
      <w:r w:rsidR="00316084" w:rsidRPr="00564625">
        <w:rPr>
          <w:rFonts w:asciiTheme="minorBidi" w:hAnsiTheme="minorBidi" w:cstheme="minorBidi"/>
        </w:rPr>
        <w:t>;</w:t>
      </w:r>
    </w:p>
    <w:p w14:paraId="3304856F" w14:textId="5E2DACEB" w:rsidR="00316084" w:rsidRPr="00564625" w:rsidRDefault="00316084" w:rsidP="00641832">
      <w:pPr>
        <w:pStyle w:val="Zkladntext"/>
        <w:widowControl/>
        <w:numPr>
          <w:ilvl w:val="2"/>
          <w:numId w:val="1"/>
        </w:numPr>
        <w:tabs>
          <w:tab w:val="left" w:pos="1276"/>
        </w:tabs>
        <w:spacing w:before="120" w:line="247" w:lineRule="auto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</w:t>
      </w:r>
      <w:r w:rsidR="000E1A2B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případ</w:t>
      </w:r>
      <w:r w:rsidR="000E1A2B">
        <w:rPr>
          <w:rFonts w:asciiTheme="minorBidi" w:hAnsiTheme="minorBidi" w:cstheme="minorBidi"/>
        </w:rPr>
        <w:t>ech, kdy</w:t>
      </w:r>
      <w:r w:rsidR="00F9022E">
        <w:rPr>
          <w:rFonts w:asciiTheme="minorBidi" w:hAnsiTheme="minorBidi" w:cstheme="minorBidi"/>
        </w:rPr>
        <w:t xml:space="preserve"> je na základě konečného rozhodnutí soudu</w:t>
      </w:r>
      <w:r w:rsidRPr="00564625">
        <w:rPr>
          <w:rFonts w:asciiTheme="minorBidi" w:hAnsiTheme="minorBidi" w:cstheme="minorBidi"/>
        </w:rPr>
        <w:t xml:space="preserve"> </w:t>
      </w:r>
      <w:r w:rsidR="00F9022E">
        <w:rPr>
          <w:rFonts w:asciiTheme="minorBidi" w:hAnsiTheme="minorBidi" w:cstheme="minorBidi"/>
        </w:rPr>
        <w:t xml:space="preserve">nařízeno </w:t>
      </w:r>
      <w:r w:rsidRPr="00564625">
        <w:rPr>
          <w:rFonts w:asciiTheme="minorBidi" w:hAnsiTheme="minorBidi" w:cstheme="minorBidi"/>
        </w:rPr>
        <w:t xml:space="preserve">obstavení platů a služebních požitků, včetně </w:t>
      </w:r>
      <w:r w:rsidR="000E1A2B">
        <w:rPr>
          <w:rFonts w:asciiTheme="minorBidi" w:hAnsiTheme="minorBidi" w:cstheme="minorBidi"/>
        </w:rPr>
        <w:t>penzí</w:t>
      </w:r>
      <w:r w:rsidRPr="00564625">
        <w:rPr>
          <w:rFonts w:asciiTheme="minorBidi" w:hAnsiTheme="minorBidi" w:cstheme="minorBidi"/>
        </w:rPr>
        <w:t xml:space="preserve">, které </w:t>
      </w:r>
      <w:r w:rsidR="00F9022E">
        <w:rPr>
          <w:rFonts w:asciiTheme="minorBidi" w:hAnsiTheme="minorBidi" w:cstheme="minorBidi"/>
        </w:rPr>
        <w:t>je</w:t>
      </w:r>
      <w:r w:rsidRPr="00564625">
        <w:rPr>
          <w:rFonts w:asciiTheme="minorBidi" w:hAnsiTheme="minorBidi" w:cstheme="minorBidi"/>
        </w:rPr>
        <w:t xml:space="preserve"> EUTELSAT </w:t>
      </w:r>
      <w:r w:rsidR="00F9022E">
        <w:rPr>
          <w:rFonts w:asciiTheme="minorBidi" w:hAnsiTheme="minorBidi" w:cstheme="minorBidi"/>
        </w:rPr>
        <w:t xml:space="preserve">povinna </w:t>
      </w:r>
      <w:r w:rsidR="000E1A2B">
        <w:rPr>
          <w:rFonts w:asciiTheme="minorBidi" w:hAnsiTheme="minorBidi" w:cstheme="minorBidi"/>
        </w:rPr>
        <w:t>vyplácet</w:t>
      </w:r>
      <w:r w:rsidRPr="00564625">
        <w:rPr>
          <w:rFonts w:asciiTheme="minorBidi" w:hAnsiTheme="minorBidi" w:cstheme="minorBidi"/>
        </w:rPr>
        <w:t xml:space="preserve"> </w:t>
      </w:r>
      <w:r w:rsidR="00F9022E">
        <w:rPr>
          <w:rFonts w:asciiTheme="minorBidi" w:hAnsiTheme="minorBidi" w:cstheme="minorBidi"/>
        </w:rPr>
        <w:t>stávajícímu nebo bývalému zaměstnanci</w:t>
      </w:r>
      <w:r w:rsidRPr="00564625">
        <w:rPr>
          <w:rFonts w:asciiTheme="minorBidi" w:hAnsiTheme="minorBidi" w:cstheme="minorBidi"/>
        </w:rPr>
        <w:t>;</w:t>
      </w:r>
    </w:p>
    <w:p w14:paraId="4F7FC239" w14:textId="194F984D" w:rsidR="00316084" w:rsidRPr="00564625" w:rsidRDefault="00316084" w:rsidP="002F1B6A">
      <w:pPr>
        <w:pStyle w:val="Zkladntext"/>
        <w:widowControl/>
        <w:numPr>
          <w:ilvl w:val="2"/>
          <w:numId w:val="1"/>
        </w:numPr>
        <w:tabs>
          <w:tab w:val="left" w:pos="1276"/>
        </w:tabs>
        <w:spacing w:before="120" w:line="247" w:lineRule="auto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ve vztahu k protinároku, který přímo souvisí s</w:t>
      </w:r>
      <w:r w:rsidR="002F1B6A">
        <w:rPr>
          <w:rFonts w:asciiTheme="minorBidi" w:hAnsiTheme="minorBidi" w:cstheme="minorBidi"/>
        </w:rPr>
        <w:t> předmětem soudního řízení zahájeného</w:t>
      </w:r>
      <w:r w:rsidRPr="00564625">
        <w:rPr>
          <w:rFonts w:asciiTheme="minorBidi" w:hAnsiTheme="minorBidi" w:cstheme="minorBidi"/>
        </w:rPr>
        <w:t xml:space="preserve"> EUTELSAT;</w:t>
      </w:r>
    </w:p>
    <w:p w14:paraId="734AE8CF" w14:textId="77777777" w:rsidR="00316084" w:rsidRPr="00564625" w:rsidRDefault="00566579" w:rsidP="00F9022E">
      <w:pPr>
        <w:pStyle w:val="Zkladntext"/>
        <w:widowControl/>
        <w:numPr>
          <w:ilvl w:val="2"/>
          <w:numId w:val="1"/>
        </w:numPr>
        <w:tabs>
          <w:tab w:val="left" w:pos="1276"/>
        </w:tabs>
        <w:spacing w:before="120" w:line="247" w:lineRule="auto"/>
        <w:ind w:left="1276" w:right="141" w:hanging="567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při vymáhání</w:t>
      </w:r>
      <w:r w:rsidR="00316084" w:rsidRPr="00564625">
        <w:rPr>
          <w:rFonts w:asciiTheme="minorBidi" w:hAnsiTheme="minorBidi" w:cstheme="minorBidi"/>
        </w:rPr>
        <w:t xml:space="preserve"> </w:t>
      </w:r>
      <w:r w:rsidR="00EE33FE">
        <w:rPr>
          <w:rFonts w:asciiTheme="minorBidi" w:hAnsiTheme="minorBidi" w:cstheme="minorBidi"/>
        </w:rPr>
        <w:t>výkonu</w:t>
      </w:r>
      <w:r w:rsidR="0027379F" w:rsidRPr="00564625">
        <w:rPr>
          <w:rFonts w:asciiTheme="minorBidi" w:hAnsiTheme="minorBidi" w:cstheme="minorBidi"/>
        </w:rPr>
        <w:t xml:space="preserve"> </w:t>
      </w:r>
      <w:r w:rsidR="000216AF" w:rsidRPr="000216AF">
        <w:rPr>
          <w:rFonts w:asciiTheme="minorBidi" w:hAnsiTheme="minorBidi" w:cstheme="minorBidi"/>
        </w:rPr>
        <w:t>rozhodč</w:t>
      </w:r>
      <w:r w:rsidRPr="000216AF">
        <w:rPr>
          <w:rFonts w:asciiTheme="minorBidi" w:hAnsiTheme="minorBidi" w:cstheme="minorBidi"/>
        </w:rPr>
        <w:t>ího rozhodnutí u</w:t>
      </w:r>
      <w:r>
        <w:rPr>
          <w:rFonts w:asciiTheme="minorBidi" w:hAnsiTheme="minorBidi" w:cstheme="minorBidi"/>
        </w:rPr>
        <w:t>činěného</w:t>
      </w:r>
      <w:r w:rsidR="0027379F" w:rsidRPr="00564625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>podle článku XX Úmluvy nebo článku 20 Provozní dohody.</w:t>
      </w:r>
    </w:p>
    <w:p w14:paraId="1BD240D1" w14:textId="77777777" w:rsidR="00316084" w:rsidRPr="00564625" w:rsidRDefault="00316084" w:rsidP="0077386D">
      <w:pPr>
        <w:widowControl/>
        <w:spacing w:before="19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C0D4FE4" w14:textId="1D928F27" w:rsidR="00316084" w:rsidRPr="00564625" w:rsidRDefault="00F9022E" w:rsidP="00F06EAD">
      <w:pPr>
        <w:pStyle w:val="Zkladntext"/>
        <w:widowControl/>
        <w:numPr>
          <w:ilvl w:val="1"/>
          <w:numId w:val="1"/>
        </w:numPr>
        <w:tabs>
          <w:tab w:val="left" w:pos="1155"/>
        </w:tabs>
        <w:spacing w:line="238" w:lineRule="auto"/>
        <w:ind w:left="709" w:right="141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Bez ohledu</w:t>
      </w:r>
      <w:r w:rsidR="00EE33FE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 xml:space="preserve">na </w:t>
      </w:r>
      <w:r w:rsidR="00655BDA">
        <w:rPr>
          <w:rFonts w:asciiTheme="minorBidi" w:hAnsiTheme="minorBidi" w:cstheme="minorBidi"/>
        </w:rPr>
        <w:t>ustanovení odstavce</w:t>
      </w:r>
      <w:r w:rsidR="00316084" w:rsidRPr="00564625">
        <w:rPr>
          <w:rFonts w:asciiTheme="minorBidi" w:hAnsiTheme="minorBidi" w:cstheme="minorBidi"/>
        </w:rPr>
        <w:t xml:space="preserve"> 1</w:t>
      </w:r>
      <w:r w:rsidR="00F06EAD">
        <w:rPr>
          <w:rFonts w:asciiTheme="minorBidi" w:hAnsiTheme="minorBidi" w:cstheme="minorBidi"/>
        </w:rPr>
        <w:t>)</w:t>
      </w:r>
      <w:r w:rsidR="00EE33FE">
        <w:rPr>
          <w:rFonts w:asciiTheme="minorBidi" w:hAnsiTheme="minorBidi" w:cstheme="minorBidi"/>
        </w:rPr>
        <w:t xml:space="preserve"> se</w:t>
      </w:r>
      <w:r w:rsidR="00316084" w:rsidRPr="00564625">
        <w:rPr>
          <w:rFonts w:asciiTheme="minorBidi" w:hAnsiTheme="minorBidi" w:cstheme="minorBidi"/>
        </w:rPr>
        <w:t xml:space="preserve"> </w:t>
      </w:r>
      <w:r w:rsidR="00452159">
        <w:rPr>
          <w:rFonts w:asciiTheme="minorBidi" w:hAnsiTheme="minorBidi" w:cstheme="minorBidi"/>
        </w:rPr>
        <w:t>strany</w:t>
      </w:r>
      <w:r w:rsidR="00316084" w:rsidRPr="00564625">
        <w:rPr>
          <w:rFonts w:asciiTheme="minorBidi" w:hAnsiTheme="minorBidi" w:cstheme="minorBidi"/>
        </w:rPr>
        <w:t xml:space="preserve"> Úmluvy, signatáři </w:t>
      </w:r>
      <w:r w:rsidR="002F1B6A">
        <w:rPr>
          <w:rFonts w:asciiTheme="minorBidi" w:hAnsiTheme="minorBidi" w:cstheme="minorBidi"/>
        </w:rPr>
        <w:t>i</w:t>
      </w:r>
      <w:r w:rsidR="00316084" w:rsidRPr="00564625">
        <w:rPr>
          <w:rFonts w:asciiTheme="minorBidi" w:hAnsiTheme="minorBidi" w:cstheme="minorBidi"/>
        </w:rPr>
        <w:t xml:space="preserve"> </w:t>
      </w:r>
      <w:r w:rsidR="00452159">
        <w:rPr>
          <w:rFonts w:asciiTheme="minorBidi" w:hAnsiTheme="minorBidi" w:cstheme="minorBidi"/>
        </w:rPr>
        <w:t>osoby</w:t>
      </w:r>
      <w:r w:rsidR="00F06EAD">
        <w:rPr>
          <w:rFonts w:asciiTheme="minorBidi" w:hAnsiTheme="minorBidi" w:cstheme="minorBidi"/>
        </w:rPr>
        <w:t>, které za ně jednají</w:t>
      </w:r>
      <w:r w:rsidR="00452159">
        <w:rPr>
          <w:rFonts w:asciiTheme="minorBidi" w:hAnsiTheme="minorBidi" w:cstheme="minorBidi"/>
        </w:rPr>
        <w:t xml:space="preserve"> nebo od </w:t>
      </w:r>
      <w:r w:rsidR="00F06EAD">
        <w:rPr>
          <w:rFonts w:asciiTheme="minorBidi" w:hAnsiTheme="minorBidi" w:cstheme="minorBidi"/>
        </w:rPr>
        <w:t xml:space="preserve">kohokoli z </w:t>
      </w:r>
      <w:r w:rsidR="00452159">
        <w:rPr>
          <w:rFonts w:asciiTheme="minorBidi" w:hAnsiTheme="minorBidi" w:cstheme="minorBidi"/>
        </w:rPr>
        <w:t xml:space="preserve">nich </w:t>
      </w:r>
      <w:r w:rsidR="00F06EAD">
        <w:rPr>
          <w:rFonts w:asciiTheme="minorBidi" w:hAnsiTheme="minorBidi" w:cstheme="minorBidi"/>
        </w:rPr>
        <w:t xml:space="preserve">odvozují </w:t>
      </w:r>
      <w:r w:rsidR="00452159">
        <w:rPr>
          <w:rFonts w:asciiTheme="minorBidi" w:hAnsiTheme="minorBidi" w:cstheme="minorBidi"/>
        </w:rPr>
        <w:t>své</w:t>
      </w:r>
      <w:r w:rsidR="00316084" w:rsidRPr="00564625">
        <w:rPr>
          <w:rFonts w:asciiTheme="minorBidi" w:hAnsiTheme="minorBidi" w:cstheme="minorBidi"/>
        </w:rPr>
        <w:t xml:space="preserve"> nároky</w:t>
      </w:r>
      <w:r w:rsidR="00F06EAD">
        <w:rPr>
          <w:rFonts w:asciiTheme="minorBidi" w:hAnsiTheme="minorBidi" w:cstheme="minorBidi"/>
        </w:rPr>
        <w:t>,</w:t>
      </w:r>
      <w:r w:rsidR="00316084" w:rsidRPr="00564625">
        <w:rPr>
          <w:rFonts w:asciiTheme="minorBidi" w:hAnsiTheme="minorBidi" w:cstheme="minorBidi"/>
        </w:rPr>
        <w:t xml:space="preserve"> </w:t>
      </w:r>
      <w:r w:rsidR="00EE33FE">
        <w:rPr>
          <w:rFonts w:asciiTheme="minorBidi" w:hAnsiTheme="minorBidi" w:cstheme="minorBidi"/>
        </w:rPr>
        <w:t xml:space="preserve">zdrží podávání žalob </w:t>
      </w:r>
      <w:r w:rsidR="00316084" w:rsidRPr="00564625">
        <w:rPr>
          <w:rFonts w:asciiTheme="minorBidi" w:hAnsiTheme="minorBidi" w:cstheme="minorBidi"/>
        </w:rPr>
        <w:t>na</w:t>
      </w:r>
      <w:r w:rsidR="00D52F6E" w:rsidRPr="00564625">
        <w:rPr>
          <w:rFonts w:asciiTheme="minorBidi" w:hAnsiTheme="minorBidi" w:cstheme="minorBidi"/>
        </w:rPr>
        <w:t> </w:t>
      </w:r>
      <w:r w:rsidR="00452159">
        <w:rPr>
          <w:rFonts w:asciiTheme="minorBidi" w:hAnsiTheme="minorBidi" w:cstheme="minorBidi"/>
        </w:rPr>
        <w:t xml:space="preserve"> EUTELSAT u soudů</w:t>
      </w:r>
      <w:r w:rsidR="00316084" w:rsidRPr="00564625">
        <w:rPr>
          <w:rFonts w:asciiTheme="minorBidi" w:hAnsiTheme="minorBidi" w:cstheme="minorBidi"/>
        </w:rPr>
        <w:t xml:space="preserve"> stran Protokolu</w:t>
      </w:r>
      <w:r w:rsidR="00D52F6E" w:rsidRPr="00564625">
        <w:rPr>
          <w:rFonts w:asciiTheme="minorBidi" w:hAnsiTheme="minorBidi" w:cstheme="minorBidi"/>
        </w:rPr>
        <w:t xml:space="preserve"> v</w:t>
      </w:r>
      <w:r w:rsidR="00EE33FE">
        <w:rPr>
          <w:rFonts w:asciiTheme="minorBidi" w:hAnsiTheme="minorBidi" w:cstheme="minorBidi"/>
        </w:rPr>
        <w:t xml:space="preserve"> záležitostech </w:t>
      </w:r>
      <w:r w:rsidR="00D52F6E" w:rsidRPr="00564625">
        <w:rPr>
          <w:rFonts w:asciiTheme="minorBidi" w:hAnsiTheme="minorBidi" w:cstheme="minorBidi"/>
        </w:rPr>
        <w:t>týkajících se práv a </w:t>
      </w:r>
      <w:r w:rsidR="00316084" w:rsidRPr="00564625">
        <w:rPr>
          <w:rFonts w:asciiTheme="minorBidi" w:hAnsiTheme="minorBidi" w:cstheme="minorBidi"/>
        </w:rPr>
        <w:t>povinností podle Úmluvy nebo Provozní dohody.</w:t>
      </w:r>
    </w:p>
    <w:p w14:paraId="55BEBFFC" w14:textId="77777777" w:rsidR="00316084" w:rsidRPr="00564625" w:rsidRDefault="00316084" w:rsidP="0077386D">
      <w:pPr>
        <w:pStyle w:val="Zkladntext"/>
        <w:widowControl/>
        <w:tabs>
          <w:tab w:val="left" w:pos="1155"/>
        </w:tabs>
        <w:spacing w:line="238" w:lineRule="auto"/>
        <w:ind w:left="284" w:right="141"/>
        <w:jc w:val="both"/>
        <w:rPr>
          <w:rFonts w:asciiTheme="minorBidi" w:hAnsiTheme="minorBidi" w:cstheme="minorBidi"/>
        </w:rPr>
      </w:pPr>
    </w:p>
    <w:p w14:paraId="11D7FE97" w14:textId="1A8A8218" w:rsidR="00316084" w:rsidRPr="00564625" w:rsidRDefault="00316084" w:rsidP="00641832">
      <w:pPr>
        <w:pStyle w:val="Zkladntext"/>
        <w:widowControl/>
        <w:numPr>
          <w:ilvl w:val="1"/>
          <w:numId w:val="1"/>
        </w:numPr>
        <w:tabs>
          <w:tab w:val="left" w:pos="709"/>
        </w:tabs>
        <w:spacing w:line="238" w:lineRule="auto"/>
        <w:ind w:left="1134" w:right="141" w:hanging="850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a) </w:t>
      </w:r>
      <w:r w:rsidR="00564625" w:rsidRPr="00564625">
        <w:rPr>
          <w:rFonts w:asciiTheme="minorBidi" w:hAnsiTheme="minorBidi" w:cstheme="minorBidi"/>
        </w:rPr>
        <w:tab/>
      </w:r>
      <w:r w:rsidR="00D559DC">
        <w:rPr>
          <w:rFonts w:asciiTheme="minorBidi" w:hAnsiTheme="minorBidi" w:cstheme="minorBidi"/>
        </w:rPr>
        <w:t>Kosmický</w:t>
      </w:r>
      <w:r w:rsidRPr="00564625">
        <w:rPr>
          <w:rFonts w:asciiTheme="minorBidi" w:hAnsiTheme="minorBidi" w:cstheme="minorBidi"/>
        </w:rPr>
        <w:t xml:space="preserve"> segment EUTELSAT, ať se nachází kdekoli a je v držení </w:t>
      </w:r>
      <w:r w:rsidR="00F9022E">
        <w:rPr>
          <w:rFonts w:asciiTheme="minorBidi" w:hAnsiTheme="minorBidi" w:cstheme="minorBidi"/>
        </w:rPr>
        <w:t>kohokoli</w:t>
      </w:r>
      <w:r w:rsidRPr="00564625">
        <w:rPr>
          <w:rFonts w:asciiTheme="minorBidi" w:hAnsiTheme="minorBidi" w:cstheme="minorBidi"/>
        </w:rPr>
        <w:t xml:space="preserve">, </w:t>
      </w:r>
      <w:r w:rsidR="00F9022E">
        <w:rPr>
          <w:rFonts w:asciiTheme="minorBidi" w:hAnsiTheme="minorBidi" w:cstheme="minorBidi"/>
        </w:rPr>
        <w:t>je vyloučen z prohlídek</w:t>
      </w:r>
      <w:r w:rsidR="00FA3003">
        <w:rPr>
          <w:rFonts w:asciiTheme="minorBidi" w:hAnsiTheme="minorBidi" w:cstheme="minorBidi"/>
        </w:rPr>
        <w:t xml:space="preserve">, </w:t>
      </w:r>
      <w:r w:rsidR="002F1B6A">
        <w:rPr>
          <w:rFonts w:asciiTheme="minorBidi" w:hAnsiTheme="minorBidi" w:cstheme="minorBidi"/>
        </w:rPr>
        <w:t xml:space="preserve">zabrání, </w:t>
      </w:r>
      <w:r w:rsidR="00F9022E">
        <w:rPr>
          <w:rFonts w:asciiTheme="minorBidi" w:hAnsiTheme="minorBidi" w:cstheme="minorBidi"/>
        </w:rPr>
        <w:t>rekvizic, zabavení, konfiskací</w:t>
      </w:r>
      <w:r w:rsidRPr="00564625">
        <w:rPr>
          <w:rFonts w:asciiTheme="minorBidi" w:hAnsiTheme="minorBidi" w:cstheme="minorBidi"/>
        </w:rPr>
        <w:t>, v</w:t>
      </w:r>
      <w:r w:rsidR="00BA44D3">
        <w:rPr>
          <w:rFonts w:asciiTheme="minorBidi" w:hAnsiTheme="minorBidi" w:cstheme="minorBidi"/>
        </w:rPr>
        <w:t xml:space="preserve">yvlastnění, obstavení či </w:t>
      </w:r>
      <w:r w:rsidR="00FA3003">
        <w:rPr>
          <w:rFonts w:asciiTheme="minorBidi" w:hAnsiTheme="minorBidi" w:cstheme="minorBidi"/>
        </w:rPr>
        <w:t>výkonu rozhodnutí</w:t>
      </w:r>
      <w:r w:rsidRPr="00564625">
        <w:rPr>
          <w:rFonts w:asciiTheme="minorBidi" w:hAnsiTheme="minorBidi" w:cstheme="minorBidi"/>
        </w:rPr>
        <w:t xml:space="preserve"> </w:t>
      </w:r>
      <w:r w:rsidR="00641832">
        <w:rPr>
          <w:rFonts w:asciiTheme="minorBidi" w:hAnsiTheme="minorBidi" w:cstheme="minorBidi"/>
        </w:rPr>
        <w:t xml:space="preserve">ze strany </w:t>
      </w:r>
      <w:r w:rsidR="00BA44D3">
        <w:rPr>
          <w:rFonts w:asciiTheme="minorBidi" w:hAnsiTheme="minorBidi" w:cstheme="minorBidi"/>
        </w:rPr>
        <w:t xml:space="preserve">jakéhokoli </w:t>
      </w:r>
      <w:r w:rsidRPr="00564625">
        <w:rPr>
          <w:rFonts w:asciiTheme="minorBidi" w:hAnsiTheme="minorBidi" w:cstheme="minorBidi"/>
        </w:rPr>
        <w:t xml:space="preserve">výkonného, správního či soudního </w:t>
      </w:r>
      <w:r w:rsidR="00D611D9">
        <w:rPr>
          <w:rFonts w:asciiTheme="minorBidi" w:hAnsiTheme="minorBidi" w:cstheme="minorBidi"/>
        </w:rPr>
        <w:t>orgánu.</w:t>
      </w:r>
    </w:p>
    <w:p w14:paraId="264EAABE" w14:textId="77777777" w:rsidR="00316084" w:rsidRPr="00564625" w:rsidRDefault="00316084" w:rsidP="0077386D">
      <w:pPr>
        <w:pStyle w:val="Odstavecseseznamem"/>
        <w:widowControl/>
        <w:rPr>
          <w:rFonts w:asciiTheme="minorBidi" w:hAnsiTheme="minorBidi" w:cstheme="minorBidi"/>
          <w:sz w:val="24"/>
          <w:szCs w:val="24"/>
        </w:rPr>
      </w:pPr>
    </w:p>
    <w:p w14:paraId="32F9043B" w14:textId="4EAD8BAA" w:rsidR="00316084" w:rsidRPr="00564625" w:rsidRDefault="00316084" w:rsidP="00D611D9">
      <w:pPr>
        <w:pStyle w:val="Zkladntext"/>
        <w:widowControl/>
        <w:numPr>
          <w:ilvl w:val="0"/>
          <w:numId w:val="17"/>
        </w:numPr>
        <w:tabs>
          <w:tab w:val="left" w:pos="709"/>
        </w:tabs>
        <w:spacing w:line="238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Na veškerý další majetek EUTELSAT, ať se nachází kdekoli a je v</w:t>
      </w:r>
      <w:r w:rsidR="003E7706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držení </w:t>
      </w:r>
      <w:r w:rsidR="00D611D9">
        <w:rPr>
          <w:rFonts w:asciiTheme="minorBidi" w:hAnsiTheme="minorBidi" w:cstheme="minorBidi"/>
        </w:rPr>
        <w:t>kohokoli</w:t>
      </w:r>
      <w:r w:rsidRPr="00564625">
        <w:rPr>
          <w:rFonts w:asciiTheme="minorBidi" w:hAnsiTheme="minorBidi" w:cstheme="minorBidi"/>
        </w:rPr>
        <w:t>, se vztahují imunity stanovené v odst</w:t>
      </w:r>
      <w:r w:rsidR="00636306">
        <w:rPr>
          <w:rFonts w:asciiTheme="minorBidi" w:hAnsiTheme="minorBidi" w:cstheme="minorBidi"/>
        </w:rPr>
        <w:t>avci</w:t>
      </w:r>
      <w:r w:rsidRPr="00564625">
        <w:rPr>
          <w:rFonts w:asciiTheme="minorBidi" w:hAnsiTheme="minorBidi" w:cstheme="minorBidi"/>
        </w:rPr>
        <w:t> 3</w:t>
      </w:r>
      <w:r w:rsidR="00F06EAD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písm</w:t>
      </w:r>
      <w:r w:rsidR="00636306">
        <w:rPr>
          <w:rFonts w:asciiTheme="minorBidi" w:hAnsiTheme="minorBidi" w:cstheme="minorBidi"/>
        </w:rPr>
        <w:t>enu</w:t>
      </w:r>
      <w:r w:rsidRPr="00564625">
        <w:rPr>
          <w:rFonts w:asciiTheme="minorBidi" w:hAnsiTheme="minorBidi" w:cstheme="minorBidi"/>
        </w:rPr>
        <w:t> a), s výjimkou následujících případů:</w:t>
      </w:r>
    </w:p>
    <w:p w14:paraId="162410AC" w14:textId="72D3D464" w:rsidR="00316084" w:rsidRPr="00564625" w:rsidRDefault="00D611D9" w:rsidP="00D17580">
      <w:pPr>
        <w:pStyle w:val="Zkladntext"/>
        <w:widowControl/>
        <w:numPr>
          <w:ilvl w:val="0"/>
          <w:numId w:val="4"/>
        </w:numPr>
        <w:tabs>
          <w:tab w:val="left" w:pos="1701"/>
          <w:tab w:val="left" w:pos="3551"/>
        </w:tabs>
        <w:spacing w:before="60"/>
        <w:ind w:left="1701" w:right="141" w:hanging="567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obstavení</w:t>
      </w:r>
      <w:r w:rsidR="00316084" w:rsidRPr="00564625">
        <w:rPr>
          <w:rFonts w:asciiTheme="minorBidi" w:hAnsiTheme="minorBidi" w:cstheme="minorBidi"/>
        </w:rPr>
        <w:t xml:space="preserve"> </w:t>
      </w:r>
      <w:r w:rsidR="0011476C">
        <w:rPr>
          <w:rFonts w:asciiTheme="minorBidi" w:hAnsiTheme="minorBidi" w:cstheme="minorBidi"/>
        </w:rPr>
        <w:t xml:space="preserve">majetku </w:t>
      </w:r>
      <w:r w:rsidR="00316084" w:rsidRPr="00564625">
        <w:rPr>
          <w:rFonts w:asciiTheme="minorBidi" w:hAnsiTheme="minorBidi" w:cstheme="minorBidi"/>
        </w:rPr>
        <w:t xml:space="preserve">nebo </w:t>
      </w:r>
      <w:r w:rsidR="00FA3003">
        <w:rPr>
          <w:rFonts w:asciiTheme="minorBidi" w:hAnsiTheme="minorBidi" w:cstheme="minorBidi"/>
        </w:rPr>
        <w:t>výkon</w:t>
      </w:r>
      <w:r>
        <w:rPr>
          <w:rFonts w:asciiTheme="minorBidi" w:hAnsiTheme="minorBidi" w:cstheme="minorBidi"/>
        </w:rPr>
        <w:t>u</w:t>
      </w:r>
      <w:r w:rsidR="00FA3003">
        <w:rPr>
          <w:rFonts w:asciiTheme="minorBidi" w:hAnsiTheme="minorBidi" w:cstheme="minorBidi"/>
        </w:rPr>
        <w:t xml:space="preserve"> rozhodnutí</w:t>
      </w:r>
      <w:r w:rsidR="00316084" w:rsidRPr="00564625">
        <w:rPr>
          <w:rFonts w:asciiTheme="minorBidi" w:hAnsiTheme="minorBidi" w:cstheme="minorBidi"/>
        </w:rPr>
        <w:t xml:space="preserve"> s cílem </w:t>
      </w:r>
      <w:r w:rsidR="00F06EAD">
        <w:rPr>
          <w:rFonts w:asciiTheme="minorBidi" w:hAnsiTheme="minorBidi" w:cstheme="minorBidi"/>
        </w:rPr>
        <w:t>vykonat konečný rozsudek nebo jiné</w:t>
      </w:r>
      <w:r w:rsidR="00942A54">
        <w:rPr>
          <w:rFonts w:asciiTheme="minorBidi" w:hAnsiTheme="minorBidi" w:cstheme="minorBidi"/>
        </w:rPr>
        <w:t xml:space="preserve"> rozhodnutí soudu </w:t>
      </w:r>
      <w:r>
        <w:rPr>
          <w:rFonts w:asciiTheme="minorBidi" w:hAnsiTheme="minorBidi" w:cstheme="minorBidi"/>
        </w:rPr>
        <w:t xml:space="preserve">v rámci </w:t>
      </w:r>
      <w:r w:rsidR="00316084" w:rsidRPr="00564625">
        <w:rPr>
          <w:rFonts w:asciiTheme="minorBidi" w:hAnsiTheme="minorBidi" w:cstheme="minorBidi"/>
        </w:rPr>
        <w:t>jaké</w:t>
      </w:r>
      <w:r>
        <w:rPr>
          <w:rFonts w:asciiTheme="minorBidi" w:hAnsiTheme="minorBidi" w:cstheme="minorBidi"/>
        </w:rPr>
        <w:t>ho</w:t>
      </w:r>
      <w:r w:rsidR="00316084" w:rsidRPr="00564625">
        <w:rPr>
          <w:rFonts w:asciiTheme="minorBidi" w:hAnsiTheme="minorBidi" w:cstheme="minorBidi"/>
        </w:rPr>
        <w:t xml:space="preserve">koli řízení, jež je proti EUTELSAT </w:t>
      </w:r>
      <w:r>
        <w:rPr>
          <w:rFonts w:asciiTheme="minorBidi" w:hAnsiTheme="minorBidi" w:cstheme="minorBidi"/>
        </w:rPr>
        <w:t>vedeno</w:t>
      </w:r>
      <w:r w:rsidR="00316084" w:rsidRPr="00564625">
        <w:rPr>
          <w:rFonts w:asciiTheme="minorBidi" w:hAnsiTheme="minorBidi" w:cstheme="minorBidi"/>
        </w:rPr>
        <w:t xml:space="preserve"> podle odstavce 1</w:t>
      </w:r>
      <w:r w:rsidR="00F06EAD">
        <w:rPr>
          <w:rFonts w:asciiTheme="minorBidi" w:hAnsiTheme="minorBidi" w:cstheme="minorBidi"/>
        </w:rPr>
        <w:t>)</w:t>
      </w:r>
      <w:r w:rsidR="00316084" w:rsidRPr="00564625">
        <w:rPr>
          <w:rFonts w:asciiTheme="minorBidi" w:hAnsiTheme="minorBidi" w:cstheme="minorBidi"/>
        </w:rPr>
        <w:t>;</w:t>
      </w:r>
    </w:p>
    <w:p w14:paraId="00A043AC" w14:textId="43880626" w:rsidR="00316084" w:rsidRDefault="00415965" w:rsidP="00D17580">
      <w:pPr>
        <w:pStyle w:val="Zkladntext"/>
        <w:widowControl/>
        <w:numPr>
          <w:ilvl w:val="0"/>
          <w:numId w:val="4"/>
        </w:numPr>
        <w:tabs>
          <w:tab w:val="left" w:pos="1701"/>
          <w:tab w:val="left" w:pos="3551"/>
        </w:tabs>
        <w:spacing w:before="60"/>
        <w:ind w:left="1701" w:right="141" w:hanging="567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jakéhokoliv </w:t>
      </w:r>
      <w:r w:rsidR="00316084" w:rsidRPr="00564625">
        <w:rPr>
          <w:rFonts w:asciiTheme="minorBidi" w:hAnsiTheme="minorBidi" w:cstheme="minorBidi"/>
        </w:rPr>
        <w:t xml:space="preserve">opatření </w:t>
      </w:r>
      <w:r w:rsidR="006227AF">
        <w:rPr>
          <w:rFonts w:asciiTheme="minorBidi" w:hAnsiTheme="minorBidi" w:cstheme="minorBidi"/>
        </w:rPr>
        <w:t>přijatého</w:t>
      </w:r>
      <w:r w:rsidR="00316084" w:rsidRPr="00564625">
        <w:rPr>
          <w:rFonts w:asciiTheme="minorBidi" w:hAnsiTheme="minorBidi" w:cstheme="minorBidi"/>
        </w:rPr>
        <w:t xml:space="preserve"> podle práva dotčeného státu, které je dočasně nezbytné v rámci prevence nebo vyšetřování nehod</w:t>
      </w:r>
      <w:r w:rsidR="00D611D9">
        <w:rPr>
          <w:rFonts w:asciiTheme="minorBidi" w:hAnsiTheme="minorBidi" w:cstheme="minorBidi"/>
        </w:rPr>
        <w:t xml:space="preserve">, </w:t>
      </w:r>
      <w:r w:rsidR="006227AF">
        <w:rPr>
          <w:rFonts w:asciiTheme="minorBidi" w:hAnsiTheme="minorBidi" w:cstheme="minorBidi"/>
        </w:rPr>
        <w:t>jež</w:t>
      </w:r>
      <w:r w:rsidR="002F1B6A">
        <w:rPr>
          <w:rFonts w:asciiTheme="minorBidi" w:hAnsiTheme="minorBidi" w:cstheme="minorBidi"/>
        </w:rPr>
        <w:t xml:space="preserve"> se týk</w:t>
      </w:r>
      <w:r w:rsidR="00D611D9">
        <w:rPr>
          <w:rFonts w:asciiTheme="minorBidi" w:hAnsiTheme="minorBidi" w:cstheme="minorBidi"/>
        </w:rPr>
        <w:t>ají</w:t>
      </w:r>
      <w:r w:rsidR="00942A54">
        <w:rPr>
          <w:rFonts w:asciiTheme="minorBidi" w:hAnsiTheme="minorBidi" w:cstheme="minorBidi"/>
        </w:rPr>
        <w:t xml:space="preserve"> motorového</w:t>
      </w:r>
      <w:r w:rsidR="00316084" w:rsidRPr="00564625">
        <w:rPr>
          <w:rFonts w:asciiTheme="minorBidi" w:hAnsiTheme="minorBidi" w:cstheme="minorBidi"/>
        </w:rPr>
        <w:t xml:space="preserve"> vozidla nebo jiné</w:t>
      </w:r>
      <w:r w:rsidR="00942A54">
        <w:rPr>
          <w:rFonts w:asciiTheme="minorBidi" w:hAnsiTheme="minorBidi" w:cstheme="minorBidi"/>
        </w:rPr>
        <w:t>ho</w:t>
      </w:r>
      <w:r w:rsidR="00316084" w:rsidRPr="00564625">
        <w:rPr>
          <w:rFonts w:asciiTheme="minorBidi" w:hAnsiTheme="minorBidi" w:cstheme="minorBidi"/>
        </w:rPr>
        <w:t xml:space="preserve"> dopravní</w:t>
      </w:r>
      <w:r w:rsidR="00942A54">
        <w:rPr>
          <w:rFonts w:asciiTheme="minorBidi" w:hAnsiTheme="minorBidi" w:cstheme="minorBidi"/>
        </w:rPr>
        <w:t>ho prostředku</w:t>
      </w:r>
      <w:r w:rsidR="002F1B6A">
        <w:rPr>
          <w:rFonts w:asciiTheme="minorBidi" w:hAnsiTheme="minorBidi" w:cstheme="minorBidi"/>
        </w:rPr>
        <w:t xml:space="preserve"> náležejícího</w:t>
      </w:r>
      <w:r w:rsidR="00BA44D3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 xml:space="preserve">EUTELSAT nebo </w:t>
      </w:r>
      <w:r w:rsidR="002F1B6A">
        <w:rPr>
          <w:rFonts w:asciiTheme="minorBidi" w:hAnsiTheme="minorBidi" w:cstheme="minorBidi"/>
        </w:rPr>
        <w:t>provozovaného</w:t>
      </w:r>
      <w:r w:rsidR="00316084" w:rsidRPr="00564625">
        <w:rPr>
          <w:rFonts w:asciiTheme="minorBidi" w:hAnsiTheme="minorBidi" w:cstheme="minorBidi"/>
        </w:rPr>
        <w:t xml:space="preserve"> jejím jménem;</w:t>
      </w:r>
    </w:p>
    <w:p w14:paraId="1F50BEE8" w14:textId="77777777" w:rsidR="00D17580" w:rsidRDefault="00D17580" w:rsidP="00D17580">
      <w:pPr>
        <w:pStyle w:val="Zkladntext"/>
        <w:widowControl/>
        <w:tabs>
          <w:tab w:val="left" w:pos="1418"/>
          <w:tab w:val="left" w:pos="3551"/>
        </w:tabs>
        <w:spacing w:before="60"/>
        <w:ind w:left="1418" w:right="141"/>
        <w:jc w:val="both"/>
        <w:rPr>
          <w:rFonts w:asciiTheme="minorBidi" w:hAnsiTheme="minorBidi" w:cstheme="minorBidi"/>
        </w:rPr>
      </w:pPr>
    </w:p>
    <w:p w14:paraId="77B87E34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7BCE97DF" w14:textId="77777777" w:rsidR="00D17580" w:rsidRDefault="00D17580" w:rsidP="00D17580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-4-</w:t>
      </w:r>
    </w:p>
    <w:p w14:paraId="3FA53BB9" w14:textId="77777777" w:rsidR="00D17580" w:rsidRDefault="00D17580" w:rsidP="00D17580">
      <w:pPr>
        <w:pStyle w:val="Zkladntext"/>
        <w:widowControl/>
        <w:spacing w:line="241" w:lineRule="auto"/>
        <w:ind w:left="284" w:right="141"/>
        <w:jc w:val="center"/>
        <w:rPr>
          <w:rFonts w:asciiTheme="minorBidi" w:hAnsiTheme="minorBidi" w:cstheme="minorBidi"/>
        </w:rPr>
      </w:pPr>
    </w:p>
    <w:p w14:paraId="40F10FD5" w14:textId="77777777" w:rsidR="00D17580" w:rsidRPr="00564625" w:rsidRDefault="00D17580" w:rsidP="00D17580">
      <w:pPr>
        <w:pStyle w:val="Zkladntext"/>
        <w:widowControl/>
        <w:tabs>
          <w:tab w:val="left" w:pos="1418"/>
          <w:tab w:val="left" w:pos="3551"/>
        </w:tabs>
        <w:spacing w:before="60"/>
        <w:ind w:left="1418" w:right="141"/>
        <w:jc w:val="both"/>
        <w:rPr>
          <w:rFonts w:asciiTheme="minorBidi" w:hAnsiTheme="minorBidi" w:cstheme="minorBidi"/>
        </w:rPr>
      </w:pPr>
    </w:p>
    <w:p w14:paraId="7AF9403B" w14:textId="5460C987" w:rsidR="00316084" w:rsidRPr="00564625" w:rsidRDefault="00316084" w:rsidP="00D17580">
      <w:pPr>
        <w:pStyle w:val="Zkladntext"/>
        <w:widowControl/>
        <w:numPr>
          <w:ilvl w:val="0"/>
          <w:numId w:val="4"/>
        </w:numPr>
        <w:tabs>
          <w:tab w:val="left" w:pos="3551"/>
        </w:tabs>
        <w:spacing w:before="60"/>
        <w:ind w:left="1843" w:right="141" w:hanging="709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vyvlastnění </w:t>
      </w:r>
      <w:r w:rsidR="00BA44D3">
        <w:rPr>
          <w:rFonts w:asciiTheme="minorBidi" w:hAnsiTheme="minorBidi" w:cstheme="minorBidi"/>
        </w:rPr>
        <w:t>nemovitých věcí</w:t>
      </w:r>
      <w:r w:rsidRPr="00564625">
        <w:rPr>
          <w:rFonts w:asciiTheme="minorBidi" w:hAnsiTheme="minorBidi" w:cstheme="minorBidi"/>
        </w:rPr>
        <w:t xml:space="preserve"> pro veřejné účely, při němž je </w:t>
      </w:r>
      <w:r w:rsidR="00FA3003">
        <w:rPr>
          <w:rFonts w:asciiTheme="minorBidi" w:hAnsiTheme="minorBidi" w:cstheme="minorBidi"/>
        </w:rPr>
        <w:t>bezprostředně</w:t>
      </w:r>
      <w:r w:rsidRPr="00564625">
        <w:rPr>
          <w:rFonts w:asciiTheme="minorBidi" w:hAnsiTheme="minorBidi" w:cstheme="minorBidi"/>
        </w:rPr>
        <w:t xml:space="preserve"> vyplacena spravedlivá náhrada a </w:t>
      </w:r>
      <w:r w:rsidR="002F1B6A">
        <w:rPr>
          <w:rFonts w:asciiTheme="minorBidi" w:hAnsiTheme="minorBidi" w:cstheme="minorBidi"/>
        </w:rPr>
        <w:t>za podmínky</w:t>
      </w:r>
      <w:r w:rsidRPr="00564625">
        <w:rPr>
          <w:rFonts w:asciiTheme="minorBidi" w:hAnsiTheme="minorBidi" w:cstheme="minorBidi"/>
        </w:rPr>
        <w:t xml:space="preserve">, že </w:t>
      </w:r>
      <w:r w:rsidR="002F1B6A">
        <w:rPr>
          <w:rFonts w:asciiTheme="minorBidi" w:hAnsiTheme="minorBidi" w:cstheme="minorBidi"/>
        </w:rPr>
        <w:t>takové</w:t>
      </w:r>
      <w:r w:rsidRPr="00564625">
        <w:rPr>
          <w:rFonts w:asciiTheme="minorBidi" w:hAnsiTheme="minorBidi" w:cstheme="minorBidi"/>
        </w:rPr>
        <w:t xml:space="preserve"> vyvlastnění </w:t>
      </w:r>
      <w:r w:rsidR="00BA44D3">
        <w:rPr>
          <w:rFonts w:asciiTheme="minorBidi" w:hAnsiTheme="minorBidi" w:cstheme="minorBidi"/>
        </w:rPr>
        <w:t>nenaruší</w:t>
      </w:r>
      <w:r w:rsidRPr="00564625">
        <w:rPr>
          <w:rFonts w:asciiTheme="minorBidi" w:hAnsiTheme="minorBidi" w:cstheme="minorBidi"/>
        </w:rPr>
        <w:t xml:space="preserve"> výkon funkcí a provoz </w:t>
      </w:r>
      <w:r w:rsidR="00F06EAD">
        <w:rPr>
          <w:rFonts w:asciiTheme="minorBidi" w:hAnsiTheme="minorBidi" w:cstheme="minorBidi"/>
        </w:rPr>
        <w:t xml:space="preserve">činnosti </w:t>
      </w:r>
      <w:r w:rsidRPr="00564625">
        <w:rPr>
          <w:rFonts w:asciiTheme="minorBidi" w:hAnsiTheme="minorBidi" w:cstheme="minorBidi"/>
        </w:rPr>
        <w:t>EUTELSAT.</w:t>
      </w:r>
    </w:p>
    <w:p w14:paraId="4722202D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4</w:t>
      </w:r>
    </w:p>
    <w:p w14:paraId="03394B39" w14:textId="77777777" w:rsidR="00316084" w:rsidRPr="00564625" w:rsidRDefault="00316084" w:rsidP="0077386D">
      <w:pPr>
        <w:widowControl/>
        <w:spacing w:before="5" w:line="19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8077A43" w14:textId="77777777" w:rsidR="00316084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Daňová a celní ustanovení</w:t>
      </w:r>
    </w:p>
    <w:p w14:paraId="61EA2ACA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6F787F0A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CAEA5E7" w14:textId="20202533" w:rsidR="00316084" w:rsidRPr="00BA44D3" w:rsidRDefault="00316084" w:rsidP="0042693B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BA44D3">
        <w:rPr>
          <w:rFonts w:asciiTheme="minorBidi" w:hAnsiTheme="minorBidi" w:cstheme="minorBidi"/>
        </w:rPr>
        <w:t xml:space="preserve">V rámci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="00942A54">
        <w:rPr>
          <w:rFonts w:asciiTheme="minorBidi" w:hAnsiTheme="minorBidi" w:cstheme="minorBidi"/>
        </w:rPr>
        <w:t xml:space="preserve"> činnosti EUTELSAT jsou</w:t>
      </w:r>
      <w:r w:rsidRPr="00BA44D3">
        <w:rPr>
          <w:rFonts w:asciiTheme="minorBidi" w:hAnsiTheme="minorBidi" w:cstheme="minorBidi"/>
        </w:rPr>
        <w:t xml:space="preserve"> jej</w:t>
      </w:r>
      <w:r w:rsidR="00D52F6E" w:rsidRPr="00BA44D3">
        <w:rPr>
          <w:rFonts w:asciiTheme="minorBidi" w:hAnsiTheme="minorBidi" w:cstheme="minorBidi"/>
        </w:rPr>
        <w:t xml:space="preserve">í majetek a </w:t>
      </w:r>
      <w:r w:rsidR="00942A54">
        <w:rPr>
          <w:rFonts w:asciiTheme="minorBidi" w:hAnsiTheme="minorBidi" w:cstheme="minorBidi"/>
        </w:rPr>
        <w:t>příjmy</w:t>
      </w:r>
      <w:r w:rsidR="00D52F6E" w:rsidRPr="00BA44D3">
        <w:rPr>
          <w:rFonts w:asciiTheme="minorBidi" w:hAnsiTheme="minorBidi" w:cstheme="minorBidi"/>
        </w:rPr>
        <w:t xml:space="preserve"> osvobozen</w:t>
      </w:r>
      <w:r w:rsidR="00942A54">
        <w:rPr>
          <w:rFonts w:asciiTheme="minorBidi" w:hAnsiTheme="minorBidi" w:cstheme="minorBidi"/>
        </w:rPr>
        <w:t>y</w:t>
      </w:r>
      <w:r w:rsidR="00D52F6E" w:rsidRPr="00BA44D3">
        <w:rPr>
          <w:rFonts w:asciiTheme="minorBidi" w:hAnsiTheme="minorBidi" w:cstheme="minorBidi"/>
        </w:rPr>
        <w:t xml:space="preserve"> od </w:t>
      </w:r>
      <w:r w:rsidRPr="00BA44D3">
        <w:rPr>
          <w:rFonts w:asciiTheme="minorBidi" w:hAnsiTheme="minorBidi" w:cstheme="minorBidi"/>
        </w:rPr>
        <w:t>veškerých přímých daní.</w:t>
      </w:r>
    </w:p>
    <w:p w14:paraId="531F981C" w14:textId="0C3FD140" w:rsidR="00F06EAD" w:rsidRPr="00EE3E99" w:rsidRDefault="00CF5414" w:rsidP="006463E7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CF5414">
        <w:rPr>
          <w:rFonts w:asciiTheme="minorBidi" w:hAnsiTheme="minorBidi" w:cstheme="minorBidi"/>
        </w:rPr>
        <w:t xml:space="preserve">Pokud EUTELSAT uskuteční nákupy zboží či služeb větší hodnoty, které jsou nezbytné k výkonu její </w:t>
      </w:r>
      <w:r w:rsidR="00D16CDD">
        <w:rPr>
          <w:rFonts w:asciiTheme="minorBidi" w:hAnsiTheme="minorBidi" w:cstheme="minorBidi"/>
        </w:rPr>
        <w:t>úřed</w:t>
      </w:r>
      <w:r w:rsidRPr="00CF5414">
        <w:rPr>
          <w:rFonts w:asciiTheme="minorBidi" w:hAnsiTheme="minorBidi" w:cstheme="minorBidi"/>
        </w:rPr>
        <w:t>ní činnosti a jejichž cena zahrnuje daně nebo cla, dotčená strana Protokolu přijme opatření nezbytná pro prominutí nebo vrácení takových daní nebo cel</w:t>
      </w:r>
      <w:r w:rsidR="00F06EAD" w:rsidRPr="00EE3E99">
        <w:rPr>
          <w:rFonts w:asciiTheme="minorBidi" w:hAnsiTheme="minorBidi" w:cstheme="minorBidi"/>
        </w:rPr>
        <w:t>.</w:t>
      </w:r>
    </w:p>
    <w:p w14:paraId="7E1B5A7C" w14:textId="0B1266ED" w:rsidR="00316084" w:rsidRPr="00564625" w:rsidRDefault="00316084" w:rsidP="002065E3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 rámci své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činnosti je EUTELSAT osvobozena od </w:t>
      </w:r>
      <w:r w:rsidR="002065E3">
        <w:rPr>
          <w:rFonts w:asciiTheme="minorBidi" w:hAnsiTheme="minorBidi" w:cstheme="minorBidi"/>
        </w:rPr>
        <w:t>cla</w:t>
      </w:r>
      <w:r w:rsidR="006227AF">
        <w:rPr>
          <w:rFonts w:asciiTheme="minorBidi" w:hAnsiTheme="minorBidi" w:cstheme="minorBidi"/>
        </w:rPr>
        <w:t xml:space="preserve"> </w:t>
      </w:r>
      <w:r w:rsidR="00CF5414">
        <w:rPr>
          <w:rFonts w:asciiTheme="minorBidi" w:hAnsiTheme="minorBidi" w:cstheme="minorBidi"/>
        </w:rPr>
        <w:t>a </w:t>
      </w:r>
      <w:r w:rsidRPr="00564625">
        <w:rPr>
          <w:rFonts w:asciiTheme="minorBidi" w:hAnsiTheme="minorBidi" w:cstheme="minorBidi"/>
        </w:rPr>
        <w:t xml:space="preserve">daní </w:t>
      </w:r>
      <w:r w:rsidR="00CE1D82">
        <w:rPr>
          <w:rFonts w:asciiTheme="minorBidi" w:hAnsiTheme="minorBidi" w:cstheme="minorBidi"/>
        </w:rPr>
        <w:t xml:space="preserve">vztahujících se na </w:t>
      </w:r>
      <w:r w:rsidR="00D559DC">
        <w:rPr>
          <w:rFonts w:asciiTheme="minorBidi" w:hAnsiTheme="minorBidi" w:cstheme="minorBidi"/>
        </w:rPr>
        <w:t>kosmický</w:t>
      </w:r>
      <w:r w:rsidRPr="00564625">
        <w:rPr>
          <w:rFonts w:asciiTheme="minorBidi" w:hAnsiTheme="minorBidi" w:cstheme="minorBidi"/>
        </w:rPr>
        <w:t xml:space="preserve"> </w:t>
      </w:r>
      <w:r w:rsidR="00CE1D82">
        <w:rPr>
          <w:rFonts w:asciiTheme="minorBidi" w:hAnsiTheme="minorBidi" w:cstheme="minorBidi"/>
        </w:rPr>
        <w:t>segment</w:t>
      </w:r>
      <w:r w:rsidR="00D52F6E" w:rsidRPr="00564625">
        <w:rPr>
          <w:rFonts w:asciiTheme="minorBidi" w:hAnsiTheme="minorBidi" w:cstheme="minorBidi"/>
        </w:rPr>
        <w:t xml:space="preserve"> EUTELSAT a </w:t>
      </w:r>
      <w:r w:rsidR="00CE1D82">
        <w:rPr>
          <w:rFonts w:asciiTheme="minorBidi" w:hAnsiTheme="minorBidi" w:cstheme="minorBidi"/>
        </w:rPr>
        <w:t>na</w:t>
      </w:r>
      <w:r w:rsidR="0054058E" w:rsidRPr="00564625">
        <w:rPr>
          <w:rFonts w:asciiTheme="minorBidi" w:hAnsiTheme="minorBidi" w:cstheme="minorBidi"/>
        </w:rPr>
        <w:t> </w:t>
      </w:r>
      <w:r w:rsidR="006227AF">
        <w:rPr>
          <w:rFonts w:asciiTheme="minorBidi" w:hAnsiTheme="minorBidi" w:cstheme="minorBidi"/>
        </w:rPr>
        <w:t>zařízení</w:t>
      </w:r>
      <w:r w:rsidR="00CE1D82">
        <w:rPr>
          <w:rFonts w:asciiTheme="minorBidi" w:hAnsiTheme="minorBidi" w:cstheme="minorBidi"/>
        </w:rPr>
        <w:t xml:space="preserve"> dovezené nebo vyvezené</w:t>
      </w:r>
      <w:r w:rsidRPr="00564625">
        <w:rPr>
          <w:rFonts w:asciiTheme="minorBidi" w:hAnsiTheme="minorBidi" w:cstheme="minorBidi"/>
        </w:rPr>
        <w:t xml:space="preserve"> v souvislosti s vyp</w:t>
      </w:r>
      <w:r w:rsidR="006227AF">
        <w:rPr>
          <w:rFonts w:asciiTheme="minorBidi" w:hAnsiTheme="minorBidi" w:cstheme="minorBidi"/>
        </w:rPr>
        <w:t xml:space="preserve">ouštěním družic určených pro použití </w:t>
      </w:r>
      <w:r w:rsidR="00D559DC">
        <w:rPr>
          <w:rFonts w:asciiTheme="minorBidi" w:hAnsiTheme="minorBidi" w:cstheme="minorBidi"/>
        </w:rPr>
        <w:t xml:space="preserve">v kosmickém </w:t>
      </w:r>
      <w:r w:rsidRPr="00564625">
        <w:rPr>
          <w:rFonts w:asciiTheme="minorBidi" w:hAnsiTheme="minorBidi" w:cstheme="minorBidi"/>
        </w:rPr>
        <w:t>segmentu EUTELSAT.</w:t>
      </w:r>
    </w:p>
    <w:p w14:paraId="7A6B51F6" w14:textId="5C035A1A" w:rsidR="00316084" w:rsidRPr="00564625" w:rsidRDefault="00316084" w:rsidP="0042693B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Zboží nabyté EUTELSAT nebo jejím jménem v </w:t>
      </w:r>
      <w:r w:rsidR="006227AF">
        <w:rPr>
          <w:rFonts w:asciiTheme="minorBidi" w:hAnsiTheme="minorBidi" w:cstheme="minorBidi"/>
        </w:rPr>
        <w:t>rámci</w:t>
      </w:r>
      <w:r w:rsidRPr="00564625">
        <w:rPr>
          <w:rFonts w:asciiTheme="minorBidi" w:hAnsiTheme="minorBidi" w:cstheme="minorBidi"/>
        </w:rPr>
        <w:t xml:space="preserve"> její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činnosti je</w:t>
      </w:r>
      <w:r w:rsidR="0069712F">
        <w:rPr>
          <w:rFonts w:asciiTheme="minorBidi" w:hAnsiTheme="minorBidi" w:cstheme="minorBidi"/>
        </w:rPr>
        <w:t xml:space="preserve"> </w:t>
      </w:r>
      <w:r w:rsidR="0042693B">
        <w:rPr>
          <w:rFonts w:asciiTheme="minorBidi" w:hAnsiTheme="minorBidi" w:cstheme="minorBidi"/>
        </w:rPr>
        <w:t>osvobozeno od</w:t>
      </w:r>
      <w:r w:rsidRPr="00564625">
        <w:rPr>
          <w:rFonts w:asciiTheme="minorBidi" w:hAnsiTheme="minorBidi" w:cstheme="minorBidi"/>
        </w:rPr>
        <w:t xml:space="preserve"> všech zákazů a omezení </w:t>
      </w:r>
      <w:r w:rsidR="0042693B">
        <w:rPr>
          <w:rFonts w:asciiTheme="minorBidi" w:hAnsiTheme="minorBidi" w:cstheme="minorBidi"/>
        </w:rPr>
        <w:t xml:space="preserve">při </w:t>
      </w:r>
      <w:r w:rsidRPr="00564625">
        <w:rPr>
          <w:rFonts w:asciiTheme="minorBidi" w:hAnsiTheme="minorBidi" w:cstheme="minorBidi"/>
        </w:rPr>
        <w:t>dovozu či vývozu.</w:t>
      </w:r>
    </w:p>
    <w:p w14:paraId="02344195" w14:textId="1273CF40" w:rsidR="00316084" w:rsidRPr="00564625" w:rsidRDefault="006463E7" w:rsidP="00C43C75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</w:t>
      </w:r>
      <w:r w:rsidR="00761B74" w:rsidRPr="00564625">
        <w:rPr>
          <w:rFonts w:asciiTheme="minorBidi" w:hAnsiTheme="minorBidi" w:cstheme="minorBidi"/>
        </w:rPr>
        <w:t>svobození od </w:t>
      </w:r>
      <w:r w:rsidR="00316084" w:rsidRPr="00564625">
        <w:rPr>
          <w:rFonts w:asciiTheme="minorBidi" w:hAnsiTheme="minorBidi" w:cstheme="minorBidi"/>
        </w:rPr>
        <w:t xml:space="preserve">daní a </w:t>
      </w:r>
      <w:r w:rsidR="002065E3">
        <w:rPr>
          <w:rFonts w:asciiTheme="minorBidi" w:hAnsiTheme="minorBidi" w:cstheme="minorBidi"/>
        </w:rPr>
        <w:t>cla</w:t>
      </w:r>
      <w:r w:rsidR="00316084" w:rsidRPr="00564625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se </w:t>
      </w:r>
      <w:r w:rsidR="00316084" w:rsidRPr="00564625">
        <w:rPr>
          <w:rFonts w:asciiTheme="minorBidi" w:hAnsiTheme="minorBidi" w:cstheme="minorBidi"/>
        </w:rPr>
        <w:t>neuplatní</w:t>
      </w:r>
      <w:r>
        <w:rPr>
          <w:rFonts w:asciiTheme="minorBidi" w:hAnsiTheme="minorBidi" w:cstheme="minorBidi"/>
        </w:rPr>
        <w:t xml:space="preserve"> pro daně a cla, která představují odvody za </w:t>
      </w:r>
      <w:r w:rsidR="00EE3E99">
        <w:rPr>
          <w:rFonts w:asciiTheme="minorBidi" w:hAnsiTheme="minorBidi" w:cstheme="minorBidi"/>
        </w:rPr>
        <w:t>poskytnuté</w:t>
      </w:r>
      <w:r>
        <w:rPr>
          <w:rFonts w:asciiTheme="minorBidi" w:hAnsiTheme="minorBidi" w:cstheme="minorBidi"/>
        </w:rPr>
        <w:t xml:space="preserve"> </w:t>
      </w:r>
      <w:r w:rsidR="00FC2540">
        <w:rPr>
          <w:rFonts w:asciiTheme="minorBidi" w:hAnsiTheme="minorBidi" w:cstheme="minorBidi"/>
        </w:rPr>
        <w:t xml:space="preserve">zvláštní </w:t>
      </w:r>
      <w:r>
        <w:rPr>
          <w:rFonts w:asciiTheme="minorBidi" w:hAnsiTheme="minorBidi" w:cstheme="minorBidi"/>
        </w:rPr>
        <w:t>služ</w:t>
      </w:r>
      <w:r w:rsidR="00EE3E99">
        <w:rPr>
          <w:rFonts w:asciiTheme="minorBidi" w:hAnsiTheme="minorBidi" w:cstheme="minorBidi"/>
        </w:rPr>
        <w:t>by</w:t>
      </w:r>
      <w:r w:rsidR="00316084" w:rsidRPr="00564625">
        <w:rPr>
          <w:rFonts w:asciiTheme="minorBidi" w:hAnsiTheme="minorBidi" w:cstheme="minorBidi"/>
        </w:rPr>
        <w:t>.</w:t>
      </w:r>
    </w:p>
    <w:p w14:paraId="29C4A44E" w14:textId="07A486A5" w:rsidR="00316084" w:rsidRPr="00564625" w:rsidRDefault="00316084" w:rsidP="00FA3003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Osvobození se neuplatní u zboží nabytého </w:t>
      </w:r>
      <w:r w:rsidR="00FF689E">
        <w:rPr>
          <w:rFonts w:asciiTheme="minorBidi" w:hAnsiTheme="minorBidi" w:cstheme="minorBidi"/>
        </w:rPr>
        <w:t xml:space="preserve">EUTELSAT </w:t>
      </w:r>
      <w:r w:rsidRPr="00564625">
        <w:rPr>
          <w:rFonts w:asciiTheme="minorBidi" w:hAnsiTheme="minorBidi" w:cstheme="minorBidi"/>
        </w:rPr>
        <w:t>nebo u</w:t>
      </w:r>
      <w:r w:rsidR="00FA3003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služeb </w:t>
      </w:r>
      <w:r w:rsidR="00FF689E">
        <w:rPr>
          <w:rFonts w:asciiTheme="minorBidi" w:hAnsiTheme="minorBidi" w:cstheme="minorBidi"/>
        </w:rPr>
        <w:t xml:space="preserve">jí </w:t>
      </w:r>
      <w:r w:rsidR="00BA44D3">
        <w:rPr>
          <w:rFonts w:asciiTheme="minorBidi" w:hAnsiTheme="minorBidi" w:cstheme="minorBidi"/>
        </w:rPr>
        <w:t>poskytnutých pro osobní prospěch</w:t>
      </w:r>
      <w:r w:rsidRPr="00564625">
        <w:rPr>
          <w:rFonts w:asciiTheme="minorBidi" w:hAnsiTheme="minorBidi" w:cstheme="minorBidi"/>
        </w:rPr>
        <w:t xml:space="preserve"> zaměstnanců.</w:t>
      </w:r>
    </w:p>
    <w:p w14:paraId="77E0207F" w14:textId="4DCE0A55" w:rsidR="00316084" w:rsidRPr="00564625" w:rsidRDefault="00316084" w:rsidP="00613740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Zboží osvobozené podle tohoto článku </w:t>
      </w:r>
      <w:r w:rsidR="00094B8B">
        <w:rPr>
          <w:rFonts w:asciiTheme="minorBidi" w:hAnsiTheme="minorBidi" w:cstheme="minorBidi"/>
        </w:rPr>
        <w:t>nelze</w:t>
      </w:r>
      <w:r w:rsidR="00094B8B" w:rsidRPr="00564625">
        <w:rPr>
          <w:rFonts w:asciiTheme="minorBidi" w:hAnsiTheme="minorBidi" w:cstheme="minorBidi"/>
        </w:rPr>
        <w:t xml:space="preserve"> </w:t>
      </w:r>
      <w:r w:rsidR="007C5441">
        <w:rPr>
          <w:rFonts w:asciiTheme="minorBidi" w:hAnsiTheme="minorBidi" w:cstheme="minorBidi"/>
        </w:rPr>
        <w:t>převést, trvale či dočasně</w:t>
      </w:r>
      <w:r w:rsidR="00094B8B">
        <w:rPr>
          <w:rFonts w:asciiTheme="minorBidi" w:hAnsiTheme="minorBidi" w:cstheme="minorBidi"/>
        </w:rPr>
        <w:t xml:space="preserve"> pronajmout či půjčit, </w:t>
      </w:r>
      <w:r w:rsidR="00613740">
        <w:rPr>
          <w:rFonts w:asciiTheme="minorBidi" w:hAnsiTheme="minorBidi" w:cstheme="minorBidi"/>
        </w:rPr>
        <w:t>ani</w:t>
      </w:r>
      <w:r w:rsidR="00094B8B">
        <w:rPr>
          <w:rFonts w:asciiTheme="minorBidi" w:hAnsiTheme="minorBidi" w:cstheme="minorBidi"/>
        </w:rPr>
        <w:t xml:space="preserve"> prodat</w:t>
      </w:r>
      <w:r w:rsidRPr="00564625">
        <w:rPr>
          <w:rFonts w:asciiTheme="minorBidi" w:hAnsiTheme="minorBidi" w:cstheme="minorBidi"/>
        </w:rPr>
        <w:t xml:space="preserve">, s výjimkou případů, kdy je to v souladu s podmínkami stanovenými stranou Protokolu, která osvobození poskytla. Tento zákaz se však nevztahuje na </w:t>
      </w:r>
      <w:r w:rsidR="007C5441">
        <w:rPr>
          <w:rFonts w:asciiTheme="minorBidi" w:hAnsiTheme="minorBidi" w:cstheme="minorBidi"/>
        </w:rPr>
        <w:t>převod</w:t>
      </w:r>
      <w:r w:rsidRPr="00564625">
        <w:rPr>
          <w:rFonts w:asciiTheme="minorBidi" w:hAnsiTheme="minorBidi" w:cstheme="minorBidi"/>
        </w:rPr>
        <w:t xml:space="preserve"> zboží mezi </w:t>
      </w:r>
      <w:r w:rsidR="00FF689E">
        <w:rPr>
          <w:rFonts w:asciiTheme="minorBidi" w:hAnsiTheme="minorBidi" w:cstheme="minorBidi"/>
        </w:rPr>
        <w:t xml:space="preserve">jednotlivými </w:t>
      </w:r>
      <w:r w:rsidR="00F326E2">
        <w:rPr>
          <w:rFonts w:asciiTheme="minorBidi" w:hAnsiTheme="minorBidi" w:cstheme="minorBidi"/>
        </w:rPr>
        <w:t>organizačními jednotkami</w:t>
      </w:r>
      <w:r w:rsidRPr="00564625">
        <w:rPr>
          <w:rFonts w:asciiTheme="minorBidi" w:hAnsiTheme="minorBidi" w:cstheme="minorBidi"/>
        </w:rPr>
        <w:t xml:space="preserve"> EUTELSAT.</w:t>
      </w:r>
    </w:p>
    <w:p w14:paraId="6C4BA903" w14:textId="746F4707" w:rsidR="00353F58" w:rsidRDefault="00316084" w:rsidP="006C569B">
      <w:pPr>
        <w:pStyle w:val="Zkladntext"/>
        <w:widowControl/>
        <w:numPr>
          <w:ilvl w:val="0"/>
          <w:numId w:val="5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Platby vyplácené EUTELSAT signatářům v souladu s Provozní dohodou jsou osvobozeny od </w:t>
      </w:r>
      <w:r w:rsidR="001B19CC">
        <w:rPr>
          <w:rFonts w:asciiTheme="minorBidi" w:hAnsiTheme="minorBidi" w:cstheme="minorBidi"/>
        </w:rPr>
        <w:t>národních</w:t>
      </w:r>
      <w:r w:rsidRPr="00564625">
        <w:rPr>
          <w:rFonts w:asciiTheme="minorBidi" w:hAnsiTheme="minorBidi" w:cstheme="minorBidi"/>
        </w:rPr>
        <w:t xml:space="preserve"> daní kterékoli strany Protokolu, </w:t>
      </w:r>
      <w:r w:rsidR="005C3EFB" w:rsidRPr="00564625">
        <w:rPr>
          <w:rFonts w:asciiTheme="minorBidi" w:hAnsiTheme="minorBidi" w:cstheme="minorBidi"/>
        </w:rPr>
        <w:t xml:space="preserve">s výjimkou </w:t>
      </w:r>
      <w:r w:rsidR="00FF689E">
        <w:rPr>
          <w:rFonts w:asciiTheme="minorBidi" w:hAnsiTheme="minorBidi" w:cstheme="minorBidi"/>
        </w:rPr>
        <w:t xml:space="preserve">strany, která daného </w:t>
      </w:r>
      <w:r w:rsidR="007D538D" w:rsidRPr="00564625">
        <w:rPr>
          <w:rFonts w:asciiTheme="minorBidi" w:hAnsiTheme="minorBidi" w:cstheme="minorBidi"/>
        </w:rPr>
        <w:t>signatáře</w:t>
      </w:r>
      <w:r w:rsidR="00FF689E">
        <w:rPr>
          <w:rFonts w:asciiTheme="minorBidi" w:hAnsiTheme="minorBidi" w:cstheme="minorBidi"/>
        </w:rPr>
        <w:t xml:space="preserve"> </w:t>
      </w:r>
      <w:r w:rsidR="006C569B">
        <w:rPr>
          <w:rFonts w:asciiTheme="minorBidi" w:hAnsiTheme="minorBidi" w:cstheme="minorBidi"/>
        </w:rPr>
        <w:t>stanovila</w:t>
      </w:r>
      <w:r w:rsidR="007D538D" w:rsidRPr="00564625">
        <w:rPr>
          <w:rFonts w:asciiTheme="minorBidi" w:hAnsiTheme="minorBidi" w:cstheme="minorBidi"/>
        </w:rPr>
        <w:t xml:space="preserve">. </w:t>
      </w:r>
    </w:p>
    <w:p w14:paraId="2D9FC21D" w14:textId="77777777" w:rsidR="00316084" w:rsidRPr="00353F58" w:rsidRDefault="00353F58" w:rsidP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64E6AD45" w14:textId="77777777" w:rsidR="00D17580" w:rsidRPr="00D17580" w:rsidRDefault="00D17580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-5-</w:t>
      </w:r>
    </w:p>
    <w:p w14:paraId="00922F00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5</w:t>
      </w:r>
    </w:p>
    <w:p w14:paraId="0321BAF1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00D5BE9" w14:textId="77777777" w:rsidR="00316084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Fondy, devizy a cenné papíry</w:t>
      </w:r>
    </w:p>
    <w:p w14:paraId="5B8BCD00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1D4451F1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1085554" w14:textId="6C04C3D0" w:rsidR="00316084" w:rsidRPr="00564625" w:rsidRDefault="00316084" w:rsidP="006C569B">
      <w:pPr>
        <w:pStyle w:val="Zkladntext"/>
        <w:widowControl/>
        <w:spacing w:before="70" w:line="239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EUTELSAT </w:t>
      </w:r>
      <w:r w:rsidR="00F326E2">
        <w:rPr>
          <w:rFonts w:asciiTheme="minorBidi" w:hAnsiTheme="minorBidi" w:cstheme="minorBidi"/>
        </w:rPr>
        <w:t>je oprávněna</w:t>
      </w:r>
      <w:r w:rsidRPr="00564625">
        <w:rPr>
          <w:rFonts w:asciiTheme="minorBidi" w:hAnsiTheme="minorBidi" w:cstheme="minorBidi"/>
        </w:rPr>
        <w:t xml:space="preserve"> </w:t>
      </w:r>
      <w:r w:rsidR="0077386D">
        <w:rPr>
          <w:rFonts w:asciiTheme="minorBidi" w:hAnsiTheme="minorBidi" w:cstheme="minorBidi"/>
        </w:rPr>
        <w:t>přijímat</w:t>
      </w:r>
      <w:r w:rsidRPr="00564625">
        <w:rPr>
          <w:rFonts w:asciiTheme="minorBidi" w:hAnsiTheme="minorBidi" w:cstheme="minorBidi"/>
        </w:rPr>
        <w:t xml:space="preserve"> a držet jakýkoli </w:t>
      </w:r>
      <w:r w:rsidR="0077386D">
        <w:rPr>
          <w:rFonts w:asciiTheme="minorBidi" w:hAnsiTheme="minorBidi" w:cstheme="minorBidi"/>
        </w:rPr>
        <w:t>typ fondů</w:t>
      </w:r>
      <w:r w:rsidRPr="00564625">
        <w:rPr>
          <w:rFonts w:asciiTheme="minorBidi" w:hAnsiTheme="minorBidi" w:cstheme="minorBidi"/>
        </w:rPr>
        <w:t xml:space="preserve">, </w:t>
      </w:r>
      <w:r w:rsidR="0077386D">
        <w:rPr>
          <w:rFonts w:asciiTheme="minorBidi" w:hAnsiTheme="minorBidi" w:cstheme="minorBidi"/>
        </w:rPr>
        <w:t>deviz</w:t>
      </w:r>
      <w:r w:rsidRPr="00564625">
        <w:rPr>
          <w:rFonts w:asciiTheme="minorBidi" w:hAnsiTheme="minorBidi" w:cstheme="minorBidi"/>
        </w:rPr>
        <w:t xml:space="preserve"> nebo cenných papírů a v souvislosti s veškerou svou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činností </w:t>
      </w:r>
      <w:r w:rsidR="006C569B">
        <w:rPr>
          <w:rFonts w:asciiTheme="minorBidi" w:hAnsiTheme="minorBidi" w:cstheme="minorBidi"/>
        </w:rPr>
        <w:t>s nimi</w:t>
      </w:r>
      <w:r w:rsidR="005D0BFA">
        <w:rPr>
          <w:rFonts w:asciiTheme="minorBidi" w:hAnsiTheme="minorBidi" w:cstheme="minorBidi"/>
        </w:rPr>
        <w:t xml:space="preserve"> libovolně </w:t>
      </w:r>
      <w:r w:rsidR="006C569B">
        <w:rPr>
          <w:rFonts w:asciiTheme="minorBidi" w:hAnsiTheme="minorBidi" w:cstheme="minorBidi"/>
        </w:rPr>
        <w:t>nakládat</w:t>
      </w:r>
      <w:r w:rsidR="0077386D">
        <w:rPr>
          <w:rFonts w:asciiTheme="minorBidi" w:hAnsiTheme="minorBidi" w:cstheme="minorBidi"/>
        </w:rPr>
        <w:t xml:space="preserve">. </w:t>
      </w:r>
      <w:r w:rsidR="00F326E2">
        <w:rPr>
          <w:rFonts w:asciiTheme="minorBidi" w:hAnsiTheme="minorBidi" w:cstheme="minorBidi"/>
        </w:rPr>
        <w:t>Je oprávněna</w:t>
      </w:r>
      <w:r w:rsidR="0077386D">
        <w:rPr>
          <w:rFonts w:asciiTheme="minorBidi" w:hAnsiTheme="minorBidi" w:cstheme="minorBidi"/>
        </w:rPr>
        <w:t xml:space="preserve"> mít založeny</w:t>
      </w:r>
      <w:r w:rsidR="00DA034E">
        <w:rPr>
          <w:rFonts w:asciiTheme="minorBidi" w:hAnsiTheme="minorBidi" w:cstheme="minorBidi"/>
        </w:rPr>
        <w:t xml:space="preserve"> účty v jakékoli měně, a to v </w:t>
      </w:r>
      <w:r w:rsidRPr="00564625">
        <w:rPr>
          <w:rFonts w:asciiTheme="minorBidi" w:hAnsiTheme="minorBidi" w:cstheme="minorBidi"/>
        </w:rPr>
        <w:t xml:space="preserve">rozsahu nezbytném </w:t>
      </w:r>
      <w:r w:rsidR="00F326E2">
        <w:rPr>
          <w:rFonts w:asciiTheme="minorBidi" w:hAnsiTheme="minorBidi" w:cstheme="minorBidi"/>
        </w:rPr>
        <w:t>pro výkon</w:t>
      </w:r>
      <w:r w:rsidRPr="00564625">
        <w:rPr>
          <w:rFonts w:asciiTheme="minorBidi" w:hAnsiTheme="minorBidi" w:cstheme="minorBidi"/>
        </w:rPr>
        <w:t xml:space="preserve"> </w:t>
      </w:r>
      <w:r w:rsidR="006C569B">
        <w:rPr>
          <w:rFonts w:asciiTheme="minorBidi" w:hAnsiTheme="minorBidi" w:cstheme="minorBidi"/>
        </w:rPr>
        <w:t>její</w:t>
      </w:r>
      <w:r w:rsidRPr="00564625">
        <w:rPr>
          <w:rFonts w:asciiTheme="minorBidi" w:hAnsiTheme="minorBidi" w:cstheme="minorBidi"/>
        </w:rPr>
        <w:t xml:space="preserve">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činnosti.</w:t>
      </w:r>
    </w:p>
    <w:p w14:paraId="17BE5BFF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CDC0F5D" w14:textId="77777777" w:rsidR="00316084" w:rsidRPr="00564625" w:rsidRDefault="00316084" w:rsidP="0077386D">
      <w:pPr>
        <w:widowControl/>
        <w:spacing w:before="4" w:line="32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14658CD" w14:textId="77777777" w:rsidR="00316084" w:rsidRPr="00564625" w:rsidRDefault="00316084" w:rsidP="006C569B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6</w:t>
      </w:r>
    </w:p>
    <w:p w14:paraId="22C9673F" w14:textId="77777777" w:rsidR="00316084" w:rsidRPr="00564625" w:rsidRDefault="00316084" w:rsidP="006C569B">
      <w:pPr>
        <w:keepNext/>
        <w:widowControl/>
        <w:spacing w:before="5" w:line="19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238AAD43" w14:textId="77777777" w:rsidR="00316084" w:rsidRDefault="00DA034E" w:rsidP="006C569B">
      <w:pPr>
        <w:pStyle w:val="Zkladntext"/>
        <w:keepNext/>
        <w:widowControl/>
        <w:spacing w:before="69"/>
        <w:ind w:left="284" w:right="142"/>
        <w:jc w:val="center"/>
        <w:rPr>
          <w:rFonts w:asciiTheme="minorBidi" w:hAnsiTheme="minorBidi" w:cstheme="minorBidi"/>
          <w:u w:val="single" w:color="000000"/>
        </w:rPr>
      </w:pPr>
      <w:r>
        <w:rPr>
          <w:rFonts w:asciiTheme="minorBidi" w:hAnsiTheme="minorBidi" w:cstheme="minorBidi"/>
          <w:u w:val="single" w:color="000000"/>
        </w:rPr>
        <w:t>Úřed</w:t>
      </w:r>
      <w:r w:rsidR="0042693B">
        <w:rPr>
          <w:rFonts w:asciiTheme="minorBidi" w:hAnsiTheme="minorBidi" w:cstheme="minorBidi"/>
          <w:u w:val="single" w:color="000000"/>
        </w:rPr>
        <w:t>ní</w:t>
      </w:r>
      <w:r w:rsidR="00316084" w:rsidRPr="00564625">
        <w:rPr>
          <w:rFonts w:asciiTheme="minorBidi" w:hAnsiTheme="minorBidi" w:cstheme="minorBidi"/>
          <w:u w:val="single" w:color="000000"/>
        </w:rPr>
        <w:t xml:space="preserve"> sdělení a publikace</w:t>
      </w:r>
    </w:p>
    <w:p w14:paraId="1A25A0DC" w14:textId="77777777" w:rsidR="00D17580" w:rsidRPr="00564625" w:rsidRDefault="00D17580" w:rsidP="006C569B">
      <w:pPr>
        <w:pStyle w:val="Zkladntext"/>
        <w:keepNext/>
        <w:widowControl/>
        <w:spacing w:before="69"/>
        <w:ind w:left="284" w:right="142"/>
        <w:jc w:val="center"/>
        <w:rPr>
          <w:rFonts w:asciiTheme="minorBidi" w:hAnsiTheme="minorBidi" w:cstheme="minorBidi"/>
        </w:rPr>
      </w:pPr>
    </w:p>
    <w:p w14:paraId="3098D045" w14:textId="77777777" w:rsidR="00316084" w:rsidRPr="00564625" w:rsidRDefault="00316084" w:rsidP="006C569B">
      <w:pPr>
        <w:keepNext/>
        <w:widowControl/>
        <w:spacing w:line="20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717AB151" w14:textId="0DD8EE8A" w:rsidR="00316084" w:rsidRPr="00564625" w:rsidRDefault="004734BE" w:rsidP="00FF31A0">
      <w:pPr>
        <w:pStyle w:val="Zkladntext"/>
        <w:widowControl/>
        <w:numPr>
          <w:ilvl w:val="0"/>
          <w:numId w:val="6"/>
        </w:numPr>
        <w:tabs>
          <w:tab w:val="left" w:pos="709"/>
          <w:tab w:val="left" w:pos="2535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Ve vztahu ke svým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ním</w:t>
      </w:r>
      <w:r w:rsidR="00316084" w:rsidRPr="00564625">
        <w:rPr>
          <w:rFonts w:asciiTheme="minorBidi" w:hAnsiTheme="minorBidi" w:cstheme="minorBidi"/>
        </w:rPr>
        <w:t xml:space="preserve"> sdělení</w:t>
      </w:r>
      <w:r w:rsidR="00661C5A">
        <w:rPr>
          <w:rFonts w:asciiTheme="minorBidi" w:hAnsiTheme="minorBidi" w:cstheme="minorBidi"/>
        </w:rPr>
        <w:t>m</w:t>
      </w:r>
      <w:r w:rsidR="00316084" w:rsidRPr="00564625">
        <w:rPr>
          <w:rFonts w:asciiTheme="minorBidi" w:hAnsiTheme="minorBidi" w:cstheme="minorBidi"/>
        </w:rPr>
        <w:t xml:space="preserve"> a </w:t>
      </w:r>
      <w:r w:rsidR="00661C5A">
        <w:rPr>
          <w:rFonts w:asciiTheme="minorBidi" w:hAnsiTheme="minorBidi" w:cstheme="minorBidi"/>
        </w:rPr>
        <w:t>distribuci</w:t>
      </w:r>
      <w:r w:rsidR="00316084" w:rsidRPr="00564625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veškerých </w:t>
      </w:r>
      <w:r w:rsidR="00661C5A">
        <w:rPr>
          <w:rFonts w:asciiTheme="minorBidi" w:hAnsiTheme="minorBidi" w:cstheme="minorBidi"/>
        </w:rPr>
        <w:t xml:space="preserve">svých </w:t>
      </w:r>
      <w:r w:rsidR="00316084" w:rsidRPr="00564625">
        <w:rPr>
          <w:rFonts w:asciiTheme="minorBidi" w:hAnsiTheme="minorBidi" w:cstheme="minorBidi"/>
        </w:rPr>
        <w:t xml:space="preserve">dokumentů </w:t>
      </w:r>
      <w:r w:rsidR="0077386D">
        <w:rPr>
          <w:rFonts w:asciiTheme="minorBidi" w:hAnsiTheme="minorBidi" w:cstheme="minorBidi"/>
        </w:rPr>
        <w:t>bude</w:t>
      </w:r>
      <w:r w:rsidR="00316084" w:rsidRPr="00564625">
        <w:rPr>
          <w:rFonts w:asciiTheme="minorBidi" w:hAnsiTheme="minorBidi" w:cstheme="minorBidi"/>
        </w:rPr>
        <w:t xml:space="preserve"> EUTELSAT na území každé strany Protokolu </w:t>
      </w:r>
      <w:r w:rsidR="0077386D">
        <w:rPr>
          <w:rFonts w:asciiTheme="minorBidi" w:hAnsiTheme="minorBidi" w:cstheme="minorBidi"/>
        </w:rPr>
        <w:t xml:space="preserve">požívat </w:t>
      </w:r>
      <w:r w:rsidR="00316084" w:rsidRPr="00564625">
        <w:rPr>
          <w:rFonts w:asciiTheme="minorBidi" w:hAnsiTheme="minorBidi" w:cstheme="minorBidi"/>
        </w:rPr>
        <w:t>zacházení</w:t>
      </w:r>
      <w:r w:rsidR="0077386D">
        <w:rPr>
          <w:rFonts w:asciiTheme="minorBidi" w:hAnsiTheme="minorBidi" w:cstheme="minorBidi"/>
        </w:rPr>
        <w:t xml:space="preserve"> nikoli méně příznivé,</w:t>
      </w:r>
      <w:r w:rsidR="00316084" w:rsidRPr="00564625">
        <w:rPr>
          <w:rFonts w:asciiTheme="minorBidi" w:hAnsiTheme="minorBidi" w:cstheme="minorBidi"/>
        </w:rPr>
        <w:t xml:space="preserve"> než </w:t>
      </w:r>
      <w:r w:rsidR="00F326E2">
        <w:rPr>
          <w:rFonts w:asciiTheme="minorBidi" w:hAnsiTheme="minorBidi" w:cstheme="minorBidi"/>
        </w:rPr>
        <w:t>jaké</w:t>
      </w:r>
      <w:r w:rsidR="0077386D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 xml:space="preserve">je obecně </w:t>
      </w:r>
      <w:r>
        <w:rPr>
          <w:rFonts w:asciiTheme="minorBidi" w:hAnsiTheme="minorBidi" w:cstheme="minorBidi"/>
        </w:rPr>
        <w:t>poskytováno</w:t>
      </w:r>
      <w:r w:rsidR="00316084" w:rsidRPr="00564625">
        <w:rPr>
          <w:rFonts w:asciiTheme="minorBidi" w:hAnsiTheme="minorBidi" w:cstheme="minorBidi"/>
        </w:rPr>
        <w:t xml:space="preserve"> obdobný</w:t>
      </w:r>
      <w:r w:rsidR="00D52F6E" w:rsidRPr="00564625">
        <w:rPr>
          <w:rFonts w:asciiTheme="minorBidi" w:hAnsiTheme="minorBidi" w:cstheme="minorBidi"/>
        </w:rPr>
        <w:t>m mezivládním organizacím</w:t>
      </w:r>
      <w:r w:rsidR="0077386D">
        <w:rPr>
          <w:rFonts w:asciiTheme="minorBidi" w:hAnsiTheme="minorBidi" w:cstheme="minorBidi"/>
        </w:rPr>
        <w:t xml:space="preserve">, pokud jde o </w:t>
      </w:r>
      <w:r>
        <w:rPr>
          <w:rFonts w:asciiTheme="minorBidi" w:hAnsiTheme="minorBidi" w:cstheme="minorBidi"/>
        </w:rPr>
        <w:t>priority</w:t>
      </w:r>
      <w:r w:rsidR="0077386D">
        <w:rPr>
          <w:rFonts w:asciiTheme="minorBidi" w:hAnsiTheme="minorBidi" w:cstheme="minorBidi"/>
        </w:rPr>
        <w:t>, sazby</w:t>
      </w:r>
      <w:r w:rsidR="00316084" w:rsidRPr="00564625">
        <w:rPr>
          <w:rFonts w:asciiTheme="minorBidi" w:hAnsiTheme="minorBidi" w:cstheme="minorBidi"/>
        </w:rPr>
        <w:t xml:space="preserve"> a </w:t>
      </w:r>
      <w:r>
        <w:rPr>
          <w:rFonts w:asciiTheme="minorBidi" w:hAnsiTheme="minorBidi" w:cstheme="minorBidi"/>
        </w:rPr>
        <w:t>zdanění</w:t>
      </w:r>
      <w:r w:rsidR="00316084" w:rsidRPr="00564625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zásilek </w:t>
      </w:r>
      <w:r w:rsidR="00EC3BC4">
        <w:rPr>
          <w:rFonts w:asciiTheme="minorBidi" w:hAnsiTheme="minorBidi" w:cstheme="minorBidi"/>
        </w:rPr>
        <w:t>a </w:t>
      </w:r>
      <w:r w:rsidR="006C569B">
        <w:rPr>
          <w:rFonts w:asciiTheme="minorBidi" w:hAnsiTheme="minorBidi" w:cstheme="minorBidi"/>
        </w:rPr>
        <w:t>všech forem telekomunikací</w:t>
      </w:r>
      <w:r w:rsidR="00316084" w:rsidRPr="00564625">
        <w:rPr>
          <w:rFonts w:asciiTheme="minorBidi" w:hAnsiTheme="minorBidi" w:cstheme="minorBidi"/>
        </w:rPr>
        <w:t xml:space="preserve"> v</w:t>
      </w:r>
      <w:r w:rsidR="00FF31A0">
        <w:rPr>
          <w:rFonts w:asciiTheme="minorBidi" w:hAnsiTheme="minorBidi" w:cstheme="minorBidi"/>
        </w:rPr>
        <w:t> </w:t>
      </w:r>
      <w:r w:rsidR="00316084" w:rsidRPr="00564625">
        <w:rPr>
          <w:rFonts w:asciiTheme="minorBidi" w:hAnsiTheme="minorBidi" w:cstheme="minorBidi"/>
        </w:rPr>
        <w:t>rozsahu</w:t>
      </w:r>
      <w:r w:rsidR="00FF31A0">
        <w:rPr>
          <w:rFonts w:asciiTheme="minorBidi" w:hAnsiTheme="minorBidi" w:cstheme="minorBidi"/>
        </w:rPr>
        <w:t xml:space="preserve"> odpovídajícím jakékoli </w:t>
      </w:r>
      <w:r w:rsidR="00316084" w:rsidRPr="00564625">
        <w:rPr>
          <w:rFonts w:asciiTheme="minorBidi" w:hAnsiTheme="minorBidi" w:cstheme="minorBidi"/>
        </w:rPr>
        <w:t xml:space="preserve">mezinárodní </w:t>
      </w:r>
      <w:r w:rsidR="00FF31A0">
        <w:rPr>
          <w:rFonts w:asciiTheme="minorBidi" w:hAnsiTheme="minorBidi" w:cstheme="minorBidi"/>
        </w:rPr>
        <w:t>smlouvě</w:t>
      </w:r>
      <w:r w:rsidR="00316084" w:rsidRPr="00564625">
        <w:rPr>
          <w:rFonts w:asciiTheme="minorBidi" w:hAnsiTheme="minorBidi" w:cstheme="minorBidi"/>
        </w:rPr>
        <w:t xml:space="preserve">, </w:t>
      </w:r>
      <w:r w:rsidR="00FF31A0">
        <w:rPr>
          <w:rFonts w:asciiTheme="minorBidi" w:hAnsiTheme="minorBidi" w:cstheme="minorBidi"/>
        </w:rPr>
        <w:t>jejímž účastníkem je strana Protokolu</w:t>
      </w:r>
      <w:r w:rsidR="00316084" w:rsidRPr="00564625">
        <w:rPr>
          <w:rFonts w:asciiTheme="minorBidi" w:hAnsiTheme="minorBidi" w:cstheme="minorBidi"/>
        </w:rPr>
        <w:t>.</w:t>
      </w:r>
    </w:p>
    <w:p w14:paraId="0AF170DB" w14:textId="023D9E29" w:rsidR="00316084" w:rsidRPr="00564625" w:rsidRDefault="00FF31A0" w:rsidP="006C569B">
      <w:pPr>
        <w:pStyle w:val="Zkladntext"/>
        <w:widowControl/>
        <w:numPr>
          <w:ilvl w:val="0"/>
          <w:numId w:val="6"/>
        </w:numPr>
        <w:tabs>
          <w:tab w:val="left" w:pos="709"/>
          <w:tab w:val="left" w:pos="2535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Ve vztahu ke svým </w:t>
      </w:r>
      <w:r w:rsidR="00DA034E">
        <w:rPr>
          <w:rFonts w:asciiTheme="minorBidi" w:hAnsiTheme="minorBidi" w:cstheme="minorBidi"/>
        </w:rPr>
        <w:t>úřed</w:t>
      </w:r>
      <w:r>
        <w:rPr>
          <w:rFonts w:asciiTheme="minorBidi" w:hAnsiTheme="minorBidi" w:cstheme="minorBidi"/>
        </w:rPr>
        <w:t>ním</w:t>
      </w:r>
      <w:r w:rsidRPr="00564625">
        <w:rPr>
          <w:rFonts w:asciiTheme="minorBidi" w:hAnsiTheme="minorBidi" w:cstheme="minorBidi"/>
        </w:rPr>
        <w:t xml:space="preserve"> sdělení</w:t>
      </w:r>
      <w:r>
        <w:rPr>
          <w:rFonts w:asciiTheme="minorBidi" w:hAnsiTheme="minorBidi" w:cstheme="minorBidi"/>
        </w:rPr>
        <w:t>m</w:t>
      </w:r>
      <w:r w:rsidRPr="00564625">
        <w:rPr>
          <w:rFonts w:asciiTheme="minorBidi" w:hAnsiTheme="minorBidi" w:cstheme="minorBidi"/>
        </w:rPr>
        <w:t xml:space="preserve"> </w:t>
      </w:r>
      <w:r w:rsidR="00661C5A">
        <w:rPr>
          <w:rFonts w:asciiTheme="minorBidi" w:hAnsiTheme="minorBidi" w:cstheme="minorBidi"/>
        </w:rPr>
        <w:t>může</w:t>
      </w:r>
      <w:r w:rsidR="00316084" w:rsidRPr="00564625">
        <w:rPr>
          <w:rFonts w:asciiTheme="minorBidi" w:hAnsiTheme="minorBidi" w:cstheme="minorBidi"/>
        </w:rPr>
        <w:t xml:space="preserve"> EUTELSAT použí</w:t>
      </w:r>
      <w:r w:rsidR="0077386D">
        <w:rPr>
          <w:rFonts w:asciiTheme="minorBidi" w:hAnsiTheme="minorBidi" w:cstheme="minorBidi"/>
        </w:rPr>
        <w:t>va</w:t>
      </w:r>
      <w:r w:rsidR="00316084" w:rsidRPr="00564625">
        <w:rPr>
          <w:rFonts w:asciiTheme="minorBidi" w:hAnsiTheme="minorBidi" w:cstheme="minorBidi"/>
        </w:rPr>
        <w:t xml:space="preserve">t veškeré vhodné prostředky komunikace, včetně kódovaných a šifrovaných </w:t>
      </w:r>
      <w:r w:rsidR="00F326E2">
        <w:rPr>
          <w:rFonts w:asciiTheme="minorBidi" w:hAnsiTheme="minorBidi" w:cstheme="minorBidi"/>
        </w:rPr>
        <w:t>zpráv</w:t>
      </w:r>
      <w:r w:rsidR="00316084" w:rsidRPr="00564625">
        <w:rPr>
          <w:rFonts w:asciiTheme="minorBidi" w:hAnsiTheme="minorBidi" w:cstheme="minorBidi"/>
        </w:rPr>
        <w:t xml:space="preserve">. Strany Protokolu </w:t>
      </w:r>
      <w:r w:rsidR="0077386D">
        <w:rPr>
          <w:rFonts w:asciiTheme="minorBidi" w:hAnsiTheme="minorBidi" w:cstheme="minorBidi"/>
        </w:rPr>
        <w:t xml:space="preserve">nebudou </w:t>
      </w:r>
      <w:r w:rsidR="00661C5A">
        <w:rPr>
          <w:rFonts w:asciiTheme="minorBidi" w:hAnsiTheme="minorBidi" w:cstheme="minorBidi"/>
        </w:rPr>
        <w:t>ukládat</w:t>
      </w:r>
      <w:r w:rsidR="00316084" w:rsidRPr="00564625">
        <w:rPr>
          <w:rFonts w:asciiTheme="minorBidi" w:hAnsiTheme="minorBidi" w:cstheme="minorBidi"/>
        </w:rPr>
        <w:t xml:space="preserve"> žádná omezení na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</w:t>
      </w:r>
      <w:r w:rsidR="00316084" w:rsidRPr="00564625">
        <w:rPr>
          <w:rFonts w:asciiTheme="minorBidi" w:hAnsiTheme="minorBidi" w:cstheme="minorBidi"/>
        </w:rPr>
        <w:t xml:space="preserve"> sdělení EUTELSAT ani na oběh jejích </w:t>
      </w:r>
      <w:r w:rsidR="00DA034E">
        <w:rPr>
          <w:rFonts w:asciiTheme="minorBidi" w:hAnsiTheme="minorBidi" w:cstheme="minorBidi"/>
        </w:rPr>
        <w:t>úřed</w:t>
      </w:r>
      <w:r w:rsidR="00E70FBE">
        <w:rPr>
          <w:rFonts w:asciiTheme="minorBidi" w:hAnsiTheme="minorBidi" w:cstheme="minorBidi"/>
        </w:rPr>
        <w:t>ních</w:t>
      </w:r>
      <w:r w:rsidR="00316084" w:rsidRPr="00564625">
        <w:rPr>
          <w:rFonts w:asciiTheme="minorBidi" w:hAnsiTheme="minorBidi" w:cstheme="minorBidi"/>
        </w:rPr>
        <w:t xml:space="preserve"> publikací. Ta</w:t>
      </w:r>
      <w:r w:rsidR="00661C5A">
        <w:rPr>
          <w:rFonts w:asciiTheme="minorBidi" w:hAnsiTheme="minorBidi" w:cstheme="minorBidi"/>
        </w:rPr>
        <w:t>ková</w:t>
      </w:r>
      <w:r w:rsidR="00316084" w:rsidRPr="00564625">
        <w:rPr>
          <w:rFonts w:asciiTheme="minorBidi" w:hAnsiTheme="minorBidi" w:cstheme="minorBidi"/>
        </w:rPr>
        <w:t xml:space="preserve"> sdělení a publikace </w:t>
      </w:r>
      <w:r w:rsidR="006C569B">
        <w:rPr>
          <w:rFonts w:asciiTheme="minorBidi" w:hAnsiTheme="minorBidi" w:cstheme="minorBidi"/>
        </w:rPr>
        <w:t>nesmějí podléhat</w:t>
      </w:r>
      <w:r w:rsidR="00316084" w:rsidRPr="00564625">
        <w:rPr>
          <w:rFonts w:asciiTheme="minorBidi" w:hAnsiTheme="minorBidi" w:cstheme="minorBidi"/>
        </w:rPr>
        <w:t xml:space="preserve"> cenzuře.</w:t>
      </w:r>
    </w:p>
    <w:p w14:paraId="6B8341EB" w14:textId="10E93C93" w:rsidR="00316084" w:rsidRPr="00564625" w:rsidRDefault="00316084" w:rsidP="00391B20">
      <w:pPr>
        <w:pStyle w:val="Zkladntext"/>
        <w:widowControl/>
        <w:numPr>
          <w:ilvl w:val="0"/>
          <w:numId w:val="6"/>
        </w:numPr>
        <w:tabs>
          <w:tab w:val="left" w:pos="709"/>
          <w:tab w:val="left" w:pos="2535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EUTELSAT je povoleno </w:t>
      </w:r>
      <w:r w:rsidR="00391B20" w:rsidRPr="00564625">
        <w:rPr>
          <w:rFonts w:asciiTheme="minorBidi" w:hAnsiTheme="minorBidi" w:cstheme="minorBidi"/>
        </w:rPr>
        <w:t>na území kterékoli strany Protokolu</w:t>
      </w:r>
      <w:r w:rsidR="00391B20">
        <w:rPr>
          <w:rFonts w:asciiTheme="minorBidi" w:hAnsiTheme="minorBidi" w:cstheme="minorBidi"/>
        </w:rPr>
        <w:t xml:space="preserve"> </w:t>
      </w:r>
      <w:r w:rsidR="0077386D">
        <w:rPr>
          <w:rFonts w:asciiTheme="minorBidi" w:hAnsiTheme="minorBidi" w:cstheme="minorBidi"/>
        </w:rPr>
        <w:t>zřizovat</w:t>
      </w:r>
      <w:r w:rsidRPr="00564625">
        <w:rPr>
          <w:rFonts w:asciiTheme="minorBidi" w:hAnsiTheme="minorBidi" w:cstheme="minorBidi"/>
        </w:rPr>
        <w:t xml:space="preserve"> a využívat </w:t>
      </w:r>
      <w:r w:rsidR="00391B20">
        <w:rPr>
          <w:rFonts w:asciiTheme="minorBidi" w:hAnsiTheme="minorBidi" w:cstheme="minorBidi"/>
        </w:rPr>
        <w:t>radio</w:t>
      </w:r>
      <w:r w:rsidRPr="00564625">
        <w:rPr>
          <w:rFonts w:asciiTheme="minorBidi" w:hAnsiTheme="minorBidi" w:cstheme="minorBidi"/>
        </w:rPr>
        <w:t xml:space="preserve">stanice, a to v souladu s právními předpisy </w:t>
      </w:r>
      <w:r w:rsidR="0077386D" w:rsidRPr="00564625">
        <w:rPr>
          <w:rFonts w:asciiTheme="minorBidi" w:hAnsiTheme="minorBidi" w:cstheme="minorBidi"/>
        </w:rPr>
        <w:t xml:space="preserve">platnými </w:t>
      </w:r>
      <w:r w:rsidR="00EC3BC4">
        <w:rPr>
          <w:rFonts w:asciiTheme="minorBidi" w:hAnsiTheme="minorBidi" w:cstheme="minorBidi"/>
        </w:rPr>
        <w:t>a </w:t>
      </w:r>
      <w:r w:rsidR="0077386D">
        <w:rPr>
          <w:rFonts w:asciiTheme="minorBidi" w:hAnsiTheme="minorBidi" w:cstheme="minorBidi"/>
        </w:rPr>
        <w:t xml:space="preserve">účinnými </w:t>
      </w:r>
      <w:r w:rsidRPr="00564625">
        <w:rPr>
          <w:rFonts w:asciiTheme="minorBidi" w:hAnsiTheme="minorBidi" w:cstheme="minorBidi"/>
        </w:rPr>
        <w:t>na</w:t>
      </w:r>
      <w:r w:rsidR="004152BF" w:rsidRPr="00564625">
        <w:rPr>
          <w:rFonts w:asciiTheme="minorBidi" w:hAnsiTheme="minorBidi" w:cstheme="minorBidi"/>
        </w:rPr>
        <w:t> </w:t>
      </w:r>
      <w:r w:rsidR="00391B20">
        <w:rPr>
          <w:rFonts w:asciiTheme="minorBidi" w:hAnsiTheme="minorBidi" w:cstheme="minorBidi"/>
        </w:rPr>
        <w:t>příslušném</w:t>
      </w:r>
      <w:r w:rsidRPr="00564625">
        <w:rPr>
          <w:rFonts w:asciiTheme="minorBidi" w:hAnsiTheme="minorBidi" w:cstheme="minorBidi"/>
        </w:rPr>
        <w:t xml:space="preserve"> území.</w:t>
      </w:r>
    </w:p>
    <w:p w14:paraId="2584D5B3" w14:textId="77777777" w:rsidR="00316084" w:rsidRPr="00564625" w:rsidRDefault="00316084" w:rsidP="0077386D">
      <w:pPr>
        <w:pStyle w:val="Zkladntext"/>
        <w:keepNext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7</w:t>
      </w:r>
    </w:p>
    <w:p w14:paraId="7406FB48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AE2EF65" w14:textId="77777777" w:rsidR="00316084" w:rsidRPr="00564625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Zástupci stran</w:t>
      </w:r>
    </w:p>
    <w:p w14:paraId="7F06C171" w14:textId="77777777" w:rsidR="00316084" w:rsidRPr="00564625" w:rsidRDefault="00316084" w:rsidP="0077386D">
      <w:pPr>
        <w:widowControl/>
        <w:spacing w:before="5" w:line="19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137FE64" w14:textId="77777777" w:rsidR="00316084" w:rsidRDefault="00316084" w:rsidP="00D17580">
      <w:pPr>
        <w:pStyle w:val="Zkladntext"/>
        <w:widowControl/>
        <w:numPr>
          <w:ilvl w:val="0"/>
          <w:numId w:val="7"/>
        </w:numPr>
        <w:tabs>
          <w:tab w:val="left" w:pos="709"/>
        </w:tabs>
        <w:spacing w:before="69" w:line="243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Zástupci stran Úmluvy požívají při výkonu svých </w:t>
      </w:r>
      <w:r w:rsidR="00391B20">
        <w:rPr>
          <w:rFonts w:asciiTheme="minorBidi" w:hAnsiTheme="minorBidi" w:cstheme="minorBidi"/>
        </w:rPr>
        <w:t xml:space="preserve">služebních povinností </w:t>
      </w:r>
      <w:r w:rsidR="00D52F6E" w:rsidRPr="00564625">
        <w:rPr>
          <w:rFonts w:asciiTheme="minorBidi" w:hAnsiTheme="minorBidi" w:cstheme="minorBidi"/>
        </w:rPr>
        <w:t>a v průběhu cest na </w:t>
      </w:r>
      <w:r w:rsidRPr="00564625">
        <w:rPr>
          <w:rFonts w:asciiTheme="minorBidi" w:hAnsiTheme="minorBidi" w:cstheme="minorBidi"/>
        </w:rPr>
        <w:t xml:space="preserve">místo výkonu </w:t>
      </w:r>
      <w:r w:rsidR="00D17580">
        <w:rPr>
          <w:rFonts w:asciiTheme="minorBidi" w:hAnsiTheme="minorBidi" w:cstheme="minorBidi"/>
        </w:rPr>
        <w:t>těchto povinností</w:t>
      </w:r>
      <w:r w:rsidR="000270D5">
        <w:rPr>
          <w:rFonts w:asciiTheme="minorBidi" w:hAnsiTheme="minorBidi" w:cstheme="minorBidi"/>
        </w:rPr>
        <w:t xml:space="preserve"> </w:t>
      </w:r>
      <w:r w:rsidRPr="00564625">
        <w:rPr>
          <w:rFonts w:asciiTheme="minorBidi" w:hAnsiTheme="minorBidi" w:cstheme="minorBidi"/>
        </w:rPr>
        <w:t>a zpět následujících výsad a imunit:</w:t>
      </w:r>
    </w:p>
    <w:p w14:paraId="1C27235D" w14:textId="77777777" w:rsidR="00D17580" w:rsidRDefault="00D17580" w:rsidP="00D17580">
      <w:pPr>
        <w:pStyle w:val="Zkladntext"/>
        <w:widowControl/>
        <w:tabs>
          <w:tab w:val="left" w:pos="709"/>
        </w:tabs>
        <w:spacing w:before="69" w:line="243" w:lineRule="auto"/>
        <w:ind w:right="141"/>
        <w:jc w:val="both"/>
        <w:rPr>
          <w:rFonts w:asciiTheme="minorBidi" w:hAnsiTheme="minorBidi" w:cstheme="minorBidi"/>
        </w:rPr>
      </w:pPr>
    </w:p>
    <w:p w14:paraId="248462E1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05D21F25" w14:textId="77777777" w:rsidR="00D17580" w:rsidRPr="00D17580" w:rsidRDefault="00D17580" w:rsidP="00D17580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-6-</w:t>
      </w:r>
    </w:p>
    <w:p w14:paraId="690173E7" w14:textId="77777777" w:rsidR="00D17580" w:rsidRDefault="00D17580" w:rsidP="00D17580">
      <w:pPr>
        <w:pStyle w:val="Zkladntext"/>
        <w:widowControl/>
        <w:tabs>
          <w:tab w:val="left" w:pos="709"/>
        </w:tabs>
        <w:spacing w:before="69" w:line="243" w:lineRule="auto"/>
        <w:ind w:right="141"/>
        <w:jc w:val="both"/>
        <w:rPr>
          <w:rFonts w:asciiTheme="minorBidi" w:hAnsiTheme="minorBidi" w:cstheme="minorBidi"/>
        </w:rPr>
      </w:pPr>
    </w:p>
    <w:p w14:paraId="77C85E39" w14:textId="77777777" w:rsidR="00353F58" w:rsidRPr="00564625" w:rsidRDefault="00353F58" w:rsidP="00D17580">
      <w:pPr>
        <w:pStyle w:val="Zkladntext"/>
        <w:widowControl/>
        <w:tabs>
          <w:tab w:val="left" w:pos="709"/>
        </w:tabs>
        <w:spacing w:before="69" w:line="243" w:lineRule="auto"/>
        <w:ind w:right="141"/>
        <w:jc w:val="both"/>
        <w:rPr>
          <w:rFonts w:asciiTheme="minorBidi" w:hAnsiTheme="minorBidi" w:cstheme="minorBidi"/>
        </w:rPr>
      </w:pPr>
    </w:p>
    <w:p w14:paraId="5CD3B3D5" w14:textId="77777777" w:rsidR="00316084" w:rsidRPr="00564625" w:rsidRDefault="00AE3289" w:rsidP="00391B20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imunity</w:t>
      </w:r>
      <w:r w:rsidR="00316084" w:rsidRPr="00564625">
        <w:rPr>
          <w:rFonts w:asciiTheme="minorBidi" w:hAnsiTheme="minorBidi" w:cstheme="minorBidi"/>
        </w:rPr>
        <w:t xml:space="preserve"> </w:t>
      </w:r>
      <w:r w:rsidR="003E5A20" w:rsidRPr="00564625">
        <w:rPr>
          <w:rFonts w:asciiTheme="minorBidi" w:hAnsiTheme="minorBidi" w:cstheme="minorBidi"/>
        </w:rPr>
        <w:t>proti</w:t>
      </w:r>
      <w:r w:rsidR="00316084" w:rsidRPr="00564625">
        <w:rPr>
          <w:rFonts w:asciiTheme="minorBidi" w:hAnsiTheme="minorBidi" w:cstheme="minorBidi"/>
        </w:rPr>
        <w:t xml:space="preserve"> zatčení </w:t>
      </w:r>
      <w:r w:rsidR="003E5A20" w:rsidRPr="00564625">
        <w:rPr>
          <w:rFonts w:asciiTheme="minorBidi" w:hAnsiTheme="minorBidi" w:cstheme="minorBidi"/>
        </w:rPr>
        <w:t>nebo</w:t>
      </w:r>
      <w:r w:rsidR="00316084" w:rsidRPr="00564625">
        <w:rPr>
          <w:rFonts w:asciiTheme="minorBidi" w:hAnsiTheme="minorBidi" w:cstheme="minorBidi"/>
        </w:rPr>
        <w:t xml:space="preserve"> zadržení a </w:t>
      </w:r>
      <w:r w:rsidR="003E5A20" w:rsidRPr="00564625">
        <w:rPr>
          <w:rFonts w:asciiTheme="minorBidi" w:hAnsiTheme="minorBidi" w:cstheme="minorBidi"/>
        </w:rPr>
        <w:t>proti</w:t>
      </w:r>
      <w:r w:rsidR="00316084" w:rsidRPr="00564625">
        <w:rPr>
          <w:rFonts w:asciiTheme="minorBidi" w:hAnsiTheme="minorBidi" w:cstheme="minorBidi"/>
        </w:rPr>
        <w:t xml:space="preserve"> zabavení osobních zavazadel, s</w:t>
      </w:r>
      <w:r w:rsidR="00391B20">
        <w:rPr>
          <w:rFonts w:asciiTheme="minorBidi" w:hAnsiTheme="minorBidi" w:cstheme="minorBidi"/>
        </w:rPr>
        <w:t> </w:t>
      </w:r>
      <w:r w:rsidR="00316084" w:rsidRPr="00564625">
        <w:rPr>
          <w:rFonts w:asciiTheme="minorBidi" w:hAnsiTheme="minorBidi" w:cstheme="minorBidi"/>
        </w:rPr>
        <w:t>výjimkou</w:t>
      </w:r>
      <w:r w:rsidR="00391B20">
        <w:rPr>
          <w:rFonts w:asciiTheme="minorBidi" w:hAnsiTheme="minorBidi" w:cstheme="minorBidi"/>
        </w:rPr>
        <w:t xml:space="preserve"> případu</w:t>
      </w:r>
      <w:r w:rsidR="00316084" w:rsidRPr="00564625">
        <w:rPr>
          <w:rFonts w:asciiTheme="minorBidi" w:hAnsiTheme="minorBidi" w:cstheme="minorBidi"/>
        </w:rPr>
        <w:t xml:space="preserve"> závažného trestného </w:t>
      </w:r>
      <w:r w:rsidR="00D062BD" w:rsidRPr="00564625">
        <w:rPr>
          <w:rFonts w:asciiTheme="minorBidi" w:hAnsiTheme="minorBidi" w:cstheme="minorBidi"/>
        </w:rPr>
        <w:t>činu</w:t>
      </w:r>
      <w:r w:rsidR="006E1C9C" w:rsidRPr="00564625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 xml:space="preserve">nebo přistižení při páchání trestného </w:t>
      </w:r>
      <w:r w:rsidR="00D062BD" w:rsidRPr="00564625">
        <w:rPr>
          <w:rFonts w:asciiTheme="minorBidi" w:hAnsiTheme="minorBidi" w:cstheme="minorBidi"/>
        </w:rPr>
        <w:t>činu</w:t>
      </w:r>
      <w:r w:rsidR="00316084" w:rsidRPr="00564625">
        <w:rPr>
          <w:rFonts w:asciiTheme="minorBidi" w:hAnsiTheme="minorBidi" w:cstheme="minorBidi"/>
        </w:rPr>
        <w:t xml:space="preserve">, při pokusu o jeho spáchání nebo </w:t>
      </w:r>
      <w:r w:rsidR="00FA3003">
        <w:rPr>
          <w:rFonts w:asciiTheme="minorBidi" w:hAnsiTheme="minorBidi" w:cstheme="minorBidi"/>
        </w:rPr>
        <w:t>bezprostředně</w:t>
      </w:r>
      <w:r w:rsidR="00316084" w:rsidRPr="00564625">
        <w:rPr>
          <w:rFonts w:asciiTheme="minorBidi" w:hAnsiTheme="minorBidi" w:cstheme="minorBidi"/>
        </w:rPr>
        <w:t xml:space="preserve"> po </w:t>
      </w:r>
      <w:r w:rsidR="00391B20">
        <w:rPr>
          <w:rFonts w:asciiTheme="minorBidi" w:hAnsiTheme="minorBidi" w:cstheme="minorBidi"/>
        </w:rPr>
        <w:t>jeho spáchání</w:t>
      </w:r>
      <w:r w:rsidR="00316084" w:rsidRPr="00564625">
        <w:rPr>
          <w:rFonts w:asciiTheme="minorBidi" w:hAnsiTheme="minorBidi" w:cstheme="minorBidi"/>
        </w:rPr>
        <w:t>;</w:t>
      </w:r>
    </w:p>
    <w:p w14:paraId="40A6C76C" w14:textId="77777777" w:rsidR="00316084" w:rsidRPr="00564625" w:rsidRDefault="00316084" w:rsidP="000270D5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vynětí z </w:t>
      </w:r>
      <w:r w:rsidR="00D062BD" w:rsidRPr="00564625">
        <w:rPr>
          <w:rFonts w:asciiTheme="minorBidi" w:hAnsiTheme="minorBidi" w:cstheme="minorBidi"/>
        </w:rPr>
        <w:t>jurisdikce</w:t>
      </w:r>
      <w:r w:rsidRPr="00564625">
        <w:rPr>
          <w:rFonts w:asciiTheme="minorBidi" w:hAnsiTheme="minorBidi" w:cstheme="minorBidi"/>
        </w:rPr>
        <w:t xml:space="preserve">, a to i po </w:t>
      </w:r>
      <w:r w:rsidR="001E6C79" w:rsidRPr="00564625">
        <w:rPr>
          <w:rFonts w:asciiTheme="minorBidi" w:hAnsiTheme="minorBidi" w:cstheme="minorBidi"/>
        </w:rPr>
        <w:t xml:space="preserve">skončení </w:t>
      </w:r>
      <w:r w:rsidR="000270D5">
        <w:rPr>
          <w:rFonts w:asciiTheme="minorBidi" w:hAnsiTheme="minorBidi" w:cstheme="minorBidi"/>
        </w:rPr>
        <w:t>jejich pověření</w:t>
      </w:r>
      <w:r w:rsidRPr="00564625">
        <w:rPr>
          <w:rFonts w:asciiTheme="minorBidi" w:hAnsiTheme="minorBidi" w:cstheme="minorBidi"/>
        </w:rPr>
        <w:t>, v souvislosti s</w:t>
      </w:r>
      <w:r w:rsidR="00391B20">
        <w:rPr>
          <w:rFonts w:asciiTheme="minorBidi" w:hAnsiTheme="minorBidi" w:cstheme="minorBidi"/>
        </w:rPr>
        <w:t> </w:t>
      </w:r>
      <w:r w:rsidR="006E1C9C" w:rsidRPr="00564625">
        <w:rPr>
          <w:rFonts w:asciiTheme="minorBidi" w:hAnsiTheme="minorBidi" w:cstheme="minorBidi"/>
        </w:rPr>
        <w:t>jednáním</w:t>
      </w:r>
      <w:r w:rsidRPr="00564625">
        <w:rPr>
          <w:rFonts w:asciiTheme="minorBidi" w:hAnsiTheme="minorBidi" w:cstheme="minorBidi"/>
        </w:rPr>
        <w:t xml:space="preserve">, </w:t>
      </w:r>
      <w:r w:rsidR="001E6C79" w:rsidRPr="00564625">
        <w:rPr>
          <w:rFonts w:asciiTheme="minorBidi" w:hAnsiTheme="minorBidi" w:cstheme="minorBidi"/>
        </w:rPr>
        <w:t>včetně ústních nebo písemných</w:t>
      </w:r>
      <w:r w:rsidR="00391B20">
        <w:rPr>
          <w:rFonts w:asciiTheme="minorBidi" w:hAnsiTheme="minorBidi" w:cstheme="minorBidi"/>
        </w:rPr>
        <w:t xml:space="preserve"> výroků</w:t>
      </w:r>
      <w:r w:rsidR="001E6C79" w:rsidRPr="00564625">
        <w:rPr>
          <w:rFonts w:asciiTheme="minorBidi" w:hAnsiTheme="minorBidi" w:cstheme="minorBidi"/>
        </w:rPr>
        <w:t xml:space="preserve">, jež učiní při plnění svých </w:t>
      </w:r>
      <w:r w:rsidR="003F06DE">
        <w:rPr>
          <w:rFonts w:asciiTheme="minorBidi" w:hAnsiTheme="minorBidi" w:cstheme="minorBidi"/>
        </w:rPr>
        <w:t xml:space="preserve">služebních </w:t>
      </w:r>
      <w:r w:rsidR="001E6C79" w:rsidRPr="00564625">
        <w:rPr>
          <w:rFonts w:asciiTheme="minorBidi" w:hAnsiTheme="minorBidi" w:cstheme="minorBidi"/>
        </w:rPr>
        <w:t>povinností</w:t>
      </w:r>
      <w:r w:rsidRPr="00564625">
        <w:rPr>
          <w:rFonts w:asciiTheme="minorBidi" w:hAnsiTheme="minorBidi" w:cstheme="minorBidi"/>
        </w:rPr>
        <w:t xml:space="preserve">; tato imunita </w:t>
      </w:r>
      <w:r w:rsidR="006230BD">
        <w:rPr>
          <w:rFonts w:asciiTheme="minorBidi" w:hAnsiTheme="minorBidi" w:cstheme="minorBidi"/>
        </w:rPr>
        <w:t xml:space="preserve">se </w:t>
      </w:r>
      <w:r w:rsidRPr="00564625">
        <w:rPr>
          <w:rFonts w:asciiTheme="minorBidi" w:hAnsiTheme="minorBidi" w:cstheme="minorBidi"/>
        </w:rPr>
        <w:t xml:space="preserve">však </w:t>
      </w:r>
      <w:r w:rsidR="006230BD">
        <w:rPr>
          <w:rFonts w:asciiTheme="minorBidi" w:hAnsiTheme="minorBidi" w:cstheme="minorBidi"/>
        </w:rPr>
        <w:t xml:space="preserve">neuplatní </w:t>
      </w:r>
      <w:r w:rsidR="00D73682">
        <w:rPr>
          <w:rFonts w:asciiTheme="minorBidi" w:hAnsiTheme="minorBidi" w:cstheme="minorBidi"/>
        </w:rPr>
        <w:t>při občanskoprávní žalobě podané třetí stranou za škodu plynoucí z</w:t>
      </w:r>
      <w:r w:rsidR="00F326E2" w:rsidRPr="00564625">
        <w:rPr>
          <w:rFonts w:asciiTheme="minorBidi" w:hAnsiTheme="minorBidi" w:cstheme="minorBidi"/>
        </w:rPr>
        <w:t xml:space="preserve"> nehod</w:t>
      </w:r>
      <w:r w:rsidR="00D73682">
        <w:rPr>
          <w:rFonts w:asciiTheme="minorBidi" w:hAnsiTheme="minorBidi" w:cstheme="minorBidi"/>
        </w:rPr>
        <w:t>y</w:t>
      </w:r>
      <w:r w:rsidR="00F326E2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F326E2">
        <w:rPr>
          <w:rFonts w:asciiTheme="minorBidi" w:hAnsiTheme="minorBidi" w:cstheme="minorBidi"/>
        </w:rPr>
        <w:t>náležejícím</w:t>
      </w:r>
      <w:r w:rsidR="00F326E2" w:rsidRPr="00564625">
        <w:rPr>
          <w:rFonts w:asciiTheme="minorBidi" w:hAnsiTheme="minorBidi" w:cstheme="minorBidi"/>
        </w:rPr>
        <w:t xml:space="preserve"> </w:t>
      </w:r>
      <w:r w:rsidR="00F326E2">
        <w:rPr>
          <w:rFonts w:asciiTheme="minorBidi" w:hAnsiTheme="minorBidi" w:cstheme="minorBidi"/>
        </w:rPr>
        <w:t>takovému zástupci</w:t>
      </w:r>
      <w:r w:rsidR="00AE3289">
        <w:rPr>
          <w:rFonts w:asciiTheme="minorBidi" w:hAnsiTheme="minorBidi" w:cstheme="minorBidi"/>
        </w:rPr>
        <w:t xml:space="preserve"> nebo jím řízeným</w:t>
      </w:r>
      <w:r w:rsidR="00F326E2" w:rsidRPr="00564625">
        <w:rPr>
          <w:rFonts w:asciiTheme="minorBidi" w:hAnsiTheme="minorBidi" w:cstheme="minorBidi"/>
        </w:rPr>
        <w:t xml:space="preserve">, </w:t>
      </w:r>
      <w:r w:rsidR="00F326E2">
        <w:rPr>
          <w:rFonts w:asciiTheme="minorBidi" w:hAnsiTheme="minorBidi" w:cstheme="minorBidi"/>
        </w:rPr>
        <w:t xml:space="preserve">případně nastalé </w:t>
      </w:r>
      <w:r w:rsidR="003F06DE">
        <w:rPr>
          <w:rFonts w:asciiTheme="minorBidi" w:hAnsiTheme="minorBidi" w:cstheme="minorBidi"/>
        </w:rPr>
        <w:t xml:space="preserve">v souvislosti s dopravním </w:t>
      </w:r>
      <w:r w:rsidR="00F44AFE">
        <w:rPr>
          <w:rFonts w:asciiTheme="minorBidi" w:hAnsiTheme="minorBidi" w:cstheme="minorBidi"/>
        </w:rPr>
        <w:t>deliktem</w:t>
      </w:r>
      <w:r w:rsidR="00F326E2">
        <w:rPr>
          <w:rFonts w:asciiTheme="minorBidi" w:hAnsiTheme="minorBidi" w:cstheme="minorBidi"/>
        </w:rPr>
        <w:t xml:space="preserve">, který se týkal </w:t>
      </w:r>
      <w:r w:rsidR="00F326E2" w:rsidRPr="00564625">
        <w:rPr>
          <w:rFonts w:asciiTheme="minorBidi" w:hAnsiTheme="minorBidi" w:cstheme="minorBidi"/>
        </w:rPr>
        <w:t>takové</w:t>
      </w:r>
      <w:r w:rsidR="00F326E2">
        <w:rPr>
          <w:rFonts w:asciiTheme="minorBidi" w:hAnsiTheme="minorBidi" w:cstheme="minorBidi"/>
        </w:rPr>
        <w:t>ho</w:t>
      </w:r>
      <w:r w:rsidR="00F326E2" w:rsidRPr="00564625">
        <w:rPr>
          <w:rFonts w:asciiTheme="minorBidi" w:hAnsiTheme="minorBidi" w:cstheme="minorBidi"/>
        </w:rPr>
        <w:t xml:space="preserve"> </w:t>
      </w:r>
      <w:r w:rsidR="00AE3289">
        <w:rPr>
          <w:rFonts w:asciiTheme="minorBidi" w:hAnsiTheme="minorBidi" w:cstheme="minorBidi"/>
        </w:rPr>
        <w:t xml:space="preserve">vozidla a </w:t>
      </w:r>
      <w:r w:rsidRPr="00564625">
        <w:rPr>
          <w:rFonts w:asciiTheme="minorBidi" w:hAnsiTheme="minorBidi" w:cstheme="minorBidi"/>
        </w:rPr>
        <w:t>je</w:t>
      </w:r>
      <w:r w:rsidR="00F326E2">
        <w:rPr>
          <w:rFonts w:asciiTheme="minorBidi" w:hAnsiTheme="minorBidi" w:cstheme="minorBidi"/>
        </w:rPr>
        <w:t>ho</w:t>
      </w:r>
      <w:r w:rsidRPr="00564625">
        <w:rPr>
          <w:rFonts w:asciiTheme="minorBidi" w:hAnsiTheme="minorBidi" w:cstheme="minorBidi"/>
        </w:rPr>
        <w:t>ž</w:t>
      </w:r>
      <w:r w:rsidR="0069712F">
        <w:rPr>
          <w:rFonts w:asciiTheme="minorBidi" w:hAnsiTheme="minorBidi" w:cstheme="minorBidi"/>
        </w:rPr>
        <w:t xml:space="preserve"> se</w:t>
      </w:r>
      <w:r w:rsidRPr="00564625">
        <w:rPr>
          <w:rFonts w:asciiTheme="minorBidi" w:hAnsiTheme="minorBidi" w:cstheme="minorBidi"/>
        </w:rPr>
        <w:t xml:space="preserve"> tento zástupce </w:t>
      </w:r>
      <w:r w:rsidR="0069712F">
        <w:rPr>
          <w:rFonts w:asciiTheme="minorBidi" w:hAnsiTheme="minorBidi" w:cstheme="minorBidi"/>
        </w:rPr>
        <w:t>dopustil</w:t>
      </w:r>
      <w:r w:rsidRPr="00564625">
        <w:rPr>
          <w:rFonts w:asciiTheme="minorBidi" w:hAnsiTheme="minorBidi" w:cstheme="minorBidi"/>
        </w:rPr>
        <w:t>;</w:t>
      </w:r>
    </w:p>
    <w:p w14:paraId="593D5A4B" w14:textId="5EC5974A" w:rsidR="00316084" w:rsidRPr="00564625" w:rsidRDefault="00316084" w:rsidP="00641832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nedotknutelnosti veškerých</w:t>
      </w:r>
      <w:r w:rsidR="003F06DE">
        <w:rPr>
          <w:rFonts w:asciiTheme="minorBidi" w:hAnsiTheme="minorBidi" w:cstheme="minorBidi"/>
        </w:rPr>
        <w:t xml:space="preserve"> </w:t>
      </w:r>
      <w:r w:rsidR="00641832">
        <w:rPr>
          <w:rFonts w:asciiTheme="minorBidi" w:hAnsiTheme="minorBidi" w:cstheme="minorBidi"/>
        </w:rPr>
        <w:t>úředních</w:t>
      </w:r>
      <w:r w:rsidRPr="00564625">
        <w:rPr>
          <w:rFonts w:asciiTheme="minorBidi" w:hAnsiTheme="minorBidi" w:cstheme="minorBidi"/>
        </w:rPr>
        <w:t xml:space="preserve"> listin a </w:t>
      </w:r>
      <w:r w:rsidR="00D52F6E" w:rsidRPr="00564625">
        <w:rPr>
          <w:rFonts w:asciiTheme="minorBidi" w:hAnsiTheme="minorBidi" w:cstheme="minorBidi"/>
        </w:rPr>
        <w:t xml:space="preserve">dokumentů, které </w:t>
      </w:r>
      <w:r w:rsidR="00AE3289">
        <w:rPr>
          <w:rFonts w:asciiTheme="minorBidi" w:hAnsiTheme="minorBidi" w:cstheme="minorBidi"/>
        </w:rPr>
        <w:t xml:space="preserve">se týkají </w:t>
      </w:r>
      <w:r w:rsidR="00DA034E">
        <w:rPr>
          <w:rFonts w:asciiTheme="minorBidi" w:hAnsiTheme="minorBidi" w:cstheme="minorBidi"/>
        </w:rPr>
        <w:t>úřed</w:t>
      </w:r>
      <w:r w:rsidR="0042693B">
        <w:rPr>
          <w:rFonts w:asciiTheme="minorBidi" w:hAnsiTheme="minorBidi" w:cstheme="minorBidi"/>
        </w:rPr>
        <w:t>ní činnosti</w:t>
      </w:r>
      <w:r w:rsidR="0077386D">
        <w:rPr>
          <w:rFonts w:asciiTheme="minorBidi" w:hAnsiTheme="minorBidi" w:cstheme="minorBidi"/>
        </w:rPr>
        <w:t xml:space="preserve"> EUTELSAT;</w:t>
      </w:r>
    </w:p>
    <w:p w14:paraId="21BDC3D8" w14:textId="77777777" w:rsidR="00316084" w:rsidRPr="00564625" w:rsidRDefault="00316084" w:rsidP="003F06DE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vynětí z</w:t>
      </w:r>
      <w:r w:rsidR="003F06DE">
        <w:rPr>
          <w:rFonts w:asciiTheme="minorBidi" w:hAnsiTheme="minorBidi" w:cstheme="minorBidi"/>
        </w:rPr>
        <w:t> předpisů omezujíc</w:t>
      </w:r>
      <w:r w:rsidR="006230BD">
        <w:rPr>
          <w:rFonts w:asciiTheme="minorBidi" w:hAnsiTheme="minorBidi" w:cstheme="minorBidi"/>
        </w:rPr>
        <w:t>ích přistěhovalectví a určujících</w:t>
      </w:r>
      <w:r w:rsidR="003F06DE">
        <w:rPr>
          <w:rFonts w:asciiTheme="minorBidi" w:hAnsiTheme="minorBidi" w:cstheme="minorBidi"/>
        </w:rPr>
        <w:t xml:space="preserve"> náležitosti přihlašování cizinců</w:t>
      </w:r>
      <w:r w:rsidRPr="00564625">
        <w:rPr>
          <w:rFonts w:asciiTheme="minorBidi" w:hAnsiTheme="minorBidi" w:cstheme="minorBidi"/>
        </w:rPr>
        <w:t>;</w:t>
      </w:r>
    </w:p>
    <w:p w14:paraId="080EEBB8" w14:textId="77777777" w:rsidR="00316084" w:rsidRPr="00564625" w:rsidRDefault="00316084" w:rsidP="00392220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téhož zacházení </w:t>
      </w:r>
      <w:r w:rsidR="00392220">
        <w:rPr>
          <w:rFonts w:asciiTheme="minorBidi" w:hAnsiTheme="minorBidi" w:cstheme="minorBidi"/>
        </w:rPr>
        <w:t>při uplatňování</w:t>
      </w:r>
      <w:r w:rsidRPr="00564625">
        <w:rPr>
          <w:rFonts w:asciiTheme="minorBidi" w:hAnsiTheme="minorBidi" w:cstheme="minorBidi"/>
        </w:rPr>
        <w:t xml:space="preserve"> měnových a devizových </w:t>
      </w:r>
      <w:r w:rsidR="00392220">
        <w:rPr>
          <w:rFonts w:asciiTheme="minorBidi" w:hAnsiTheme="minorBidi" w:cstheme="minorBidi"/>
        </w:rPr>
        <w:t>omezení</w:t>
      </w:r>
      <w:r w:rsidRPr="00564625">
        <w:rPr>
          <w:rFonts w:asciiTheme="minorBidi" w:hAnsiTheme="minorBidi" w:cstheme="minorBidi"/>
        </w:rPr>
        <w:t xml:space="preserve">, jakého se dostává zástupcům </w:t>
      </w:r>
      <w:r w:rsidR="00392220">
        <w:rPr>
          <w:rFonts w:asciiTheme="minorBidi" w:hAnsiTheme="minorBidi" w:cstheme="minorBidi"/>
        </w:rPr>
        <w:t xml:space="preserve">cizích států </w:t>
      </w:r>
      <w:r w:rsidR="00EA61DB" w:rsidRPr="00564625">
        <w:rPr>
          <w:rFonts w:asciiTheme="minorBidi" w:hAnsiTheme="minorBidi" w:cstheme="minorBidi"/>
        </w:rPr>
        <w:t>s</w:t>
      </w:r>
      <w:r w:rsidRPr="00564625">
        <w:rPr>
          <w:rFonts w:asciiTheme="minorBidi" w:hAnsiTheme="minorBidi" w:cstheme="minorBidi"/>
        </w:rPr>
        <w:t> dočasný</w:t>
      </w:r>
      <w:r w:rsidR="00EA61DB" w:rsidRPr="00564625">
        <w:rPr>
          <w:rFonts w:asciiTheme="minorBidi" w:hAnsiTheme="minorBidi" w:cstheme="minorBidi"/>
        </w:rPr>
        <w:t>m</w:t>
      </w:r>
      <w:r w:rsidRPr="00564625">
        <w:rPr>
          <w:rFonts w:asciiTheme="minorBidi" w:hAnsiTheme="minorBidi" w:cstheme="minorBidi"/>
        </w:rPr>
        <w:t xml:space="preserve"> úřední</w:t>
      </w:r>
      <w:r w:rsidR="00EA61DB" w:rsidRPr="00564625">
        <w:rPr>
          <w:rFonts w:asciiTheme="minorBidi" w:hAnsiTheme="minorBidi" w:cstheme="minorBidi"/>
        </w:rPr>
        <w:t>m</w:t>
      </w:r>
      <w:r w:rsidRPr="00564625">
        <w:rPr>
          <w:rFonts w:asciiTheme="minorBidi" w:hAnsiTheme="minorBidi" w:cstheme="minorBidi"/>
        </w:rPr>
        <w:t xml:space="preserve"> </w:t>
      </w:r>
      <w:r w:rsidR="00EA61DB" w:rsidRPr="00564625">
        <w:rPr>
          <w:rFonts w:asciiTheme="minorBidi" w:hAnsiTheme="minorBidi" w:cstheme="minorBidi"/>
        </w:rPr>
        <w:t>posláním</w:t>
      </w:r>
      <w:r w:rsidRPr="00564625">
        <w:rPr>
          <w:rFonts w:asciiTheme="minorBidi" w:hAnsiTheme="minorBidi" w:cstheme="minorBidi"/>
        </w:rPr>
        <w:t>;</w:t>
      </w:r>
    </w:p>
    <w:p w14:paraId="3F75B8CD" w14:textId="77777777" w:rsidR="00316084" w:rsidRPr="00564625" w:rsidRDefault="00316084" w:rsidP="00392220">
      <w:pPr>
        <w:pStyle w:val="Zkladntext"/>
        <w:widowControl/>
        <w:numPr>
          <w:ilvl w:val="1"/>
          <w:numId w:val="7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téhož zacházení v celních záležitostech v souvislosti s osobními zavazadly, jakého se dostává zástupcům</w:t>
      </w:r>
      <w:r w:rsidR="00EA61DB" w:rsidRPr="00564625">
        <w:rPr>
          <w:rFonts w:asciiTheme="minorBidi" w:hAnsiTheme="minorBidi" w:cstheme="minorBidi"/>
        </w:rPr>
        <w:t xml:space="preserve"> </w:t>
      </w:r>
      <w:r w:rsidR="00392220">
        <w:rPr>
          <w:rFonts w:asciiTheme="minorBidi" w:hAnsiTheme="minorBidi" w:cstheme="minorBidi"/>
        </w:rPr>
        <w:t xml:space="preserve">cizích států </w:t>
      </w:r>
      <w:r w:rsidR="00EA61DB" w:rsidRPr="00564625">
        <w:rPr>
          <w:rFonts w:asciiTheme="minorBidi" w:hAnsiTheme="minorBidi" w:cstheme="minorBidi"/>
        </w:rPr>
        <w:t>s dočasným úředním posláním</w:t>
      </w:r>
      <w:r w:rsidRPr="00564625">
        <w:rPr>
          <w:rFonts w:asciiTheme="minorBidi" w:hAnsiTheme="minorBidi" w:cstheme="minorBidi"/>
        </w:rPr>
        <w:t>.</w:t>
      </w:r>
    </w:p>
    <w:p w14:paraId="223F6AD7" w14:textId="77777777" w:rsidR="00316084" w:rsidRPr="00564625" w:rsidRDefault="00316084" w:rsidP="0077386D">
      <w:pPr>
        <w:widowControl/>
        <w:spacing w:before="2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5F26FD3" w14:textId="77777777" w:rsidR="00316084" w:rsidRPr="00564625" w:rsidRDefault="00316084" w:rsidP="006230BD">
      <w:pPr>
        <w:pStyle w:val="Zkladntext"/>
        <w:widowControl/>
        <w:numPr>
          <w:ilvl w:val="0"/>
          <w:numId w:val="7"/>
        </w:numPr>
        <w:tabs>
          <w:tab w:val="left" w:pos="709"/>
        </w:tabs>
        <w:spacing w:line="241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Ustanovení odstavce 1</w:t>
      </w:r>
      <w:r w:rsidR="006C569B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 xml:space="preserve">se neuplatní </w:t>
      </w:r>
      <w:r w:rsidRPr="00564625">
        <w:rPr>
          <w:rFonts w:asciiTheme="minorBidi" w:hAnsiTheme="minorBidi" w:cstheme="minorBidi"/>
        </w:rPr>
        <w:t xml:space="preserve">na </w:t>
      </w:r>
      <w:r w:rsidR="00EE3E99">
        <w:rPr>
          <w:rFonts w:asciiTheme="minorBidi" w:hAnsiTheme="minorBidi" w:cstheme="minorBidi"/>
        </w:rPr>
        <w:t>vztahy mezi stranou Protokolu a </w:t>
      </w:r>
      <w:r w:rsidRPr="00564625">
        <w:rPr>
          <w:rFonts w:asciiTheme="minorBidi" w:hAnsiTheme="minorBidi" w:cstheme="minorBidi"/>
        </w:rPr>
        <w:t>jejími zá</w:t>
      </w:r>
      <w:r w:rsidR="00636306">
        <w:rPr>
          <w:rFonts w:asciiTheme="minorBidi" w:hAnsiTheme="minorBidi" w:cstheme="minorBidi"/>
        </w:rPr>
        <w:t>stu</w:t>
      </w:r>
      <w:r w:rsidR="0069712F">
        <w:rPr>
          <w:rFonts w:asciiTheme="minorBidi" w:hAnsiTheme="minorBidi" w:cstheme="minorBidi"/>
        </w:rPr>
        <w:t>pci. Dále se ustanovení odstavce</w:t>
      </w:r>
      <w:r w:rsidRPr="00564625">
        <w:rPr>
          <w:rFonts w:asciiTheme="minorBidi" w:hAnsiTheme="minorBidi" w:cstheme="minorBidi"/>
        </w:rPr>
        <w:t xml:space="preserve"> 1</w:t>
      </w:r>
      <w:r w:rsidR="000270D5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písm</w:t>
      </w:r>
      <w:r w:rsidR="0069712F">
        <w:rPr>
          <w:rFonts w:asciiTheme="minorBidi" w:hAnsiTheme="minorBidi" w:cstheme="minorBidi"/>
        </w:rPr>
        <w:t>ena</w:t>
      </w:r>
      <w:r w:rsidRPr="00564625">
        <w:rPr>
          <w:rFonts w:asciiTheme="minorBidi" w:hAnsiTheme="minorBidi" w:cstheme="minorBidi"/>
        </w:rPr>
        <w:t xml:space="preserve"> a), d), e) a f) neuplatní na vztahy mezi stranou Protokolu a jejími státními příslušníky či </w:t>
      </w:r>
      <w:r w:rsidR="00613740">
        <w:rPr>
          <w:rFonts w:asciiTheme="minorBidi" w:hAnsiTheme="minorBidi" w:cstheme="minorBidi"/>
        </w:rPr>
        <w:t>osobami</w:t>
      </w:r>
      <w:r w:rsidRPr="00564625">
        <w:rPr>
          <w:rFonts w:asciiTheme="minorBidi" w:hAnsiTheme="minorBidi" w:cstheme="minorBidi"/>
        </w:rPr>
        <w:t xml:space="preserve"> s trvalým pobytem.</w:t>
      </w:r>
    </w:p>
    <w:p w14:paraId="70B8FAEB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37F0096" w14:textId="77777777" w:rsidR="00316084" w:rsidRPr="00564625" w:rsidRDefault="00316084" w:rsidP="0077386D">
      <w:pPr>
        <w:widowControl/>
        <w:spacing w:before="7" w:line="3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3A462DAB" w14:textId="77777777" w:rsidR="00316084" w:rsidRPr="00564625" w:rsidRDefault="00316084" w:rsidP="006230BD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8</w:t>
      </w:r>
    </w:p>
    <w:p w14:paraId="3152D549" w14:textId="77777777" w:rsidR="00316084" w:rsidRPr="00564625" w:rsidRDefault="00316084" w:rsidP="006230BD">
      <w:pPr>
        <w:keepNext/>
        <w:widowControl/>
        <w:spacing w:before="10" w:line="20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51CD1507" w14:textId="77777777" w:rsidR="00316084" w:rsidRPr="00564625" w:rsidRDefault="00316084" w:rsidP="006230BD">
      <w:pPr>
        <w:pStyle w:val="Zkladntext"/>
        <w:keepNext/>
        <w:widowControl/>
        <w:spacing w:before="69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Zástupci signatářů</w:t>
      </w:r>
    </w:p>
    <w:p w14:paraId="43ACA0A2" w14:textId="77777777" w:rsidR="00316084" w:rsidRPr="00564625" w:rsidRDefault="00316084" w:rsidP="006230BD">
      <w:pPr>
        <w:keepNext/>
        <w:widowControl/>
        <w:spacing w:before="10" w:line="20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509B40B1" w14:textId="5D49D217" w:rsidR="00316084" w:rsidRPr="00564625" w:rsidRDefault="00316084" w:rsidP="000270D5">
      <w:pPr>
        <w:pStyle w:val="Zkladntext"/>
        <w:widowControl/>
        <w:numPr>
          <w:ilvl w:val="0"/>
          <w:numId w:val="8"/>
        </w:numPr>
        <w:tabs>
          <w:tab w:val="left" w:pos="709"/>
        </w:tabs>
        <w:spacing w:before="70" w:line="239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Zástupci signatářů požívají</w:t>
      </w:r>
      <w:r w:rsidR="006C1EC4">
        <w:rPr>
          <w:rFonts w:asciiTheme="minorBidi" w:hAnsiTheme="minorBidi" w:cstheme="minorBidi"/>
        </w:rPr>
        <w:t>,</w:t>
      </w:r>
      <w:r w:rsidRPr="00564625">
        <w:rPr>
          <w:rFonts w:asciiTheme="minorBidi" w:hAnsiTheme="minorBidi" w:cstheme="minorBidi"/>
        </w:rPr>
        <w:t xml:space="preserve"> při výkonu svých </w:t>
      </w:r>
      <w:r w:rsidR="006230BD">
        <w:rPr>
          <w:rFonts w:asciiTheme="minorBidi" w:hAnsiTheme="minorBidi" w:cstheme="minorBidi"/>
        </w:rPr>
        <w:t>služebních povinností</w:t>
      </w:r>
      <w:r w:rsidRPr="00564625">
        <w:rPr>
          <w:rFonts w:asciiTheme="minorBidi" w:hAnsiTheme="minorBidi" w:cstheme="minorBidi"/>
        </w:rPr>
        <w:t xml:space="preserve"> v</w:t>
      </w:r>
      <w:r w:rsidR="000270D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souvislosti s činností EUTELSAT a v průběhu cest na </w:t>
      </w:r>
      <w:r w:rsidR="0069712F">
        <w:rPr>
          <w:rFonts w:asciiTheme="minorBidi" w:hAnsiTheme="minorBidi" w:cstheme="minorBidi"/>
        </w:rPr>
        <w:t xml:space="preserve">místo výkonu </w:t>
      </w:r>
      <w:r w:rsidR="000270D5">
        <w:rPr>
          <w:rFonts w:asciiTheme="minorBidi" w:hAnsiTheme="minorBidi" w:cstheme="minorBidi"/>
        </w:rPr>
        <w:t>funkce</w:t>
      </w:r>
      <w:r w:rsidR="003D138D" w:rsidRPr="00564625">
        <w:rPr>
          <w:rFonts w:asciiTheme="minorBidi" w:hAnsiTheme="minorBidi" w:cstheme="minorBidi"/>
        </w:rPr>
        <w:t xml:space="preserve"> a zpět</w:t>
      </w:r>
      <w:r w:rsidR="006C1EC4">
        <w:rPr>
          <w:rFonts w:asciiTheme="minorBidi" w:hAnsiTheme="minorBidi" w:cstheme="minorBidi"/>
        </w:rPr>
        <w:t>,</w:t>
      </w:r>
      <w:r w:rsidR="003D138D" w:rsidRPr="00564625">
        <w:rPr>
          <w:rFonts w:asciiTheme="minorBidi" w:hAnsiTheme="minorBidi" w:cstheme="minorBidi"/>
        </w:rPr>
        <w:t xml:space="preserve"> následujících výsad</w:t>
      </w:r>
      <w:r w:rsidR="0069712F">
        <w:rPr>
          <w:rFonts w:asciiTheme="minorBidi" w:hAnsiTheme="minorBidi" w:cstheme="minorBidi"/>
        </w:rPr>
        <w:t>, osvobození</w:t>
      </w:r>
      <w:r w:rsidR="003D138D" w:rsidRPr="00564625">
        <w:rPr>
          <w:rFonts w:asciiTheme="minorBidi" w:hAnsiTheme="minorBidi" w:cstheme="minorBidi"/>
        </w:rPr>
        <w:t xml:space="preserve"> </w:t>
      </w:r>
      <w:r w:rsidR="00761B74" w:rsidRPr="00564625">
        <w:rPr>
          <w:rFonts w:asciiTheme="minorBidi" w:hAnsiTheme="minorBidi" w:cstheme="minorBidi"/>
        </w:rPr>
        <w:t>a </w:t>
      </w:r>
      <w:r w:rsidRPr="00564625">
        <w:rPr>
          <w:rFonts w:asciiTheme="minorBidi" w:hAnsiTheme="minorBidi" w:cstheme="minorBidi"/>
        </w:rPr>
        <w:t>imunit:</w:t>
      </w:r>
    </w:p>
    <w:p w14:paraId="6F0D97F8" w14:textId="77777777" w:rsidR="00D17580" w:rsidRDefault="00316084" w:rsidP="000270D5">
      <w:pPr>
        <w:pStyle w:val="Zkladntext"/>
        <w:widowControl/>
        <w:numPr>
          <w:ilvl w:val="1"/>
          <w:numId w:val="8"/>
        </w:numPr>
        <w:tabs>
          <w:tab w:val="left" w:pos="1155"/>
        </w:tabs>
        <w:spacing w:before="120" w:line="243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vynětí z </w:t>
      </w:r>
      <w:r w:rsidR="00D062BD" w:rsidRPr="00564625">
        <w:rPr>
          <w:rFonts w:asciiTheme="minorBidi" w:hAnsiTheme="minorBidi" w:cstheme="minorBidi"/>
        </w:rPr>
        <w:t>jurisdikce</w:t>
      </w:r>
      <w:r w:rsidRPr="00564625">
        <w:rPr>
          <w:rFonts w:asciiTheme="minorBidi" w:hAnsiTheme="minorBidi" w:cstheme="minorBidi"/>
        </w:rPr>
        <w:t xml:space="preserve">, a to i po </w:t>
      </w:r>
      <w:r w:rsidR="000270D5">
        <w:rPr>
          <w:rFonts w:asciiTheme="minorBidi" w:hAnsiTheme="minorBidi" w:cstheme="minorBidi"/>
        </w:rPr>
        <w:t>skončení jejich pověření</w:t>
      </w:r>
      <w:r w:rsidRPr="00564625">
        <w:rPr>
          <w:rFonts w:asciiTheme="minorBidi" w:hAnsiTheme="minorBidi" w:cstheme="minorBidi"/>
        </w:rPr>
        <w:t>, v souvislosti s </w:t>
      </w:r>
      <w:r w:rsidR="006E1C9C" w:rsidRPr="00564625">
        <w:rPr>
          <w:rFonts w:asciiTheme="minorBidi" w:hAnsiTheme="minorBidi" w:cstheme="minorBidi"/>
        </w:rPr>
        <w:t>jednáním</w:t>
      </w:r>
      <w:r w:rsidRPr="00564625">
        <w:rPr>
          <w:rFonts w:asciiTheme="minorBidi" w:hAnsiTheme="minorBidi" w:cstheme="minorBidi"/>
        </w:rPr>
        <w:t xml:space="preserve">, včetně </w:t>
      </w:r>
      <w:r w:rsidR="00EA61DB" w:rsidRPr="00564625">
        <w:rPr>
          <w:rFonts w:asciiTheme="minorBidi" w:hAnsiTheme="minorBidi" w:cstheme="minorBidi"/>
        </w:rPr>
        <w:t>ústních nebo písemných</w:t>
      </w:r>
      <w:r w:rsidR="006230BD">
        <w:rPr>
          <w:rFonts w:asciiTheme="minorBidi" w:hAnsiTheme="minorBidi" w:cstheme="minorBidi"/>
        </w:rPr>
        <w:t xml:space="preserve"> výroků</w:t>
      </w:r>
      <w:r w:rsidR="00EA61DB" w:rsidRPr="00564625">
        <w:rPr>
          <w:rFonts w:asciiTheme="minorBidi" w:hAnsiTheme="minorBidi" w:cstheme="minorBidi"/>
        </w:rPr>
        <w:t xml:space="preserve">, jež učiní při plnění svých </w:t>
      </w:r>
      <w:r w:rsidR="006230BD">
        <w:rPr>
          <w:rFonts w:asciiTheme="minorBidi" w:hAnsiTheme="minorBidi" w:cstheme="minorBidi"/>
        </w:rPr>
        <w:t xml:space="preserve">služebních </w:t>
      </w:r>
      <w:r w:rsidR="00EA61DB" w:rsidRPr="00564625">
        <w:rPr>
          <w:rFonts w:asciiTheme="minorBidi" w:hAnsiTheme="minorBidi" w:cstheme="minorBidi"/>
        </w:rPr>
        <w:t>pov</w:t>
      </w:r>
      <w:r w:rsidR="001E6C79" w:rsidRPr="00564625">
        <w:rPr>
          <w:rFonts w:asciiTheme="minorBidi" w:hAnsiTheme="minorBidi" w:cstheme="minorBidi"/>
        </w:rPr>
        <w:t>i</w:t>
      </w:r>
      <w:r w:rsidR="00EA61DB" w:rsidRPr="00564625">
        <w:rPr>
          <w:rFonts w:asciiTheme="minorBidi" w:hAnsiTheme="minorBidi" w:cstheme="minorBidi"/>
        </w:rPr>
        <w:t>nností</w:t>
      </w:r>
      <w:r w:rsidRPr="00564625">
        <w:rPr>
          <w:rFonts w:asciiTheme="minorBidi" w:hAnsiTheme="minorBidi" w:cstheme="minorBidi"/>
        </w:rPr>
        <w:t xml:space="preserve">; </w:t>
      </w:r>
      <w:r w:rsidR="006230BD" w:rsidRPr="00564625">
        <w:rPr>
          <w:rFonts w:asciiTheme="minorBidi" w:hAnsiTheme="minorBidi" w:cstheme="minorBidi"/>
        </w:rPr>
        <w:t xml:space="preserve">tato imunita </w:t>
      </w:r>
      <w:r w:rsidR="006230BD">
        <w:rPr>
          <w:rFonts w:asciiTheme="minorBidi" w:hAnsiTheme="minorBidi" w:cstheme="minorBidi"/>
        </w:rPr>
        <w:t xml:space="preserve">se </w:t>
      </w:r>
      <w:r w:rsidR="006230BD" w:rsidRPr="00564625">
        <w:rPr>
          <w:rFonts w:asciiTheme="minorBidi" w:hAnsiTheme="minorBidi" w:cstheme="minorBidi"/>
        </w:rPr>
        <w:t xml:space="preserve">však </w:t>
      </w:r>
      <w:r w:rsidR="006230BD">
        <w:rPr>
          <w:rFonts w:asciiTheme="minorBidi" w:hAnsiTheme="minorBidi" w:cstheme="minorBidi"/>
        </w:rPr>
        <w:t>neuplatní</w:t>
      </w:r>
      <w:r w:rsidR="006230BD" w:rsidRPr="00564625">
        <w:rPr>
          <w:rFonts w:asciiTheme="minorBidi" w:hAnsiTheme="minorBidi" w:cstheme="minorBidi"/>
        </w:rPr>
        <w:t xml:space="preserve"> </w:t>
      </w:r>
      <w:r w:rsidR="00D73682">
        <w:rPr>
          <w:rFonts w:asciiTheme="minorBidi" w:hAnsiTheme="minorBidi" w:cstheme="minorBidi"/>
        </w:rPr>
        <w:t>při občanskoprávní žalobě podané třetí stranou na škodu plynoucí</w:t>
      </w:r>
    </w:p>
    <w:p w14:paraId="778C04D8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51A2C722" w14:textId="77777777" w:rsidR="00D17580" w:rsidRDefault="00D17580" w:rsidP="00D17580">
      <w:pPr>
        <w:pStyle w:val="Zkladntext"/>
        <w:widowControl/>
        <w:tabs>
          <w:tab w:val="left" w:pos="1155"/>
        </w:tabs>
        <w:spacing w:before="120" w:line="243" w:lineRule="auto"/>
        <w:ind w:left="113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-7-</w:t>
      </w:r>
    </w:p>
    <w:p w14:paraId="6CBE3625" w14:textId="77777777" w:rsidR="00D17580" w:rsidRDefault="00D17580" w:rsidP="00D17580">
      <w:pPr>
        <w:pStyle w:val="Zkladntext"/>
        <w:widowControl/>
        <w:tabs>
          <w:tab w:val="left" w:pos="1155"/>
        </w:tabs>
        <w:spacing w:before="120" w:line="243" w:lineRule="auto"/>
        <w:ind w:left="1134" w:right="141"/>
        <w:jc w:val="both"/>
        <w:rPr>
          <w:rFonts w:asciiTheme="minorBidi" w:hAnsiTheme="minorBidi" w:cstheme="minorBidi"/>
        </w:rPr>
      </w:pPr>
    </w:p>
    <w:p w14:paraId="58301EA1" w14:textId="49953ED5" w:rsidR="00316084" w:rsidRPr="00564625" w:rsidRDefault="00D73682" w:rsidP="00D17580">
      <w:pPr>
        <w:pStyle w:val="Zkladntext"/>
        <w:widowControl/>
        <w:tabs>
          <w:tab w:val="left" w:pos="1155"/>
        </w:tabs>
        <w:spacing w:before="120" w:line="243" w:lineRule="auto"/>
        <w:ind w:left="1134" w:right="141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z</w:t>
      </w:r>
      <w:r w:rsidR="006230BD" w:rsidRPr="00564625">
        <w:rPr>
          <w:rFonts w:asciiTheme="minorBidi" w:hAnsiTheme="minorBidi" w:cstheme="minorBidi"/>
        </w:rPr>
        <w:t xml:space="preserve"> </w:t>
      </w:r>
      <w:r w:rsidR="00732FFE" w:rsidRPr="00564625">
        <w:rPr>
          <w:rFonts w:asciiTheme="minorBidi" w:hAnsiTheme="minorBidi" w:cstheme="minorBidi"/>
        </w:rPr>
        <w:t>nehod</w:t>
      </w:r>
      <w:r w:rsidR="00732FFE">
        <w:rPr>
          <w:rFonts w:asciiTheme="minorBidi" w:hAnsiTheme="minorBidi" w:cstheme="minorBidi"/>
        </w:rPr>
        <w:t>y</w:t>
      </w:r>
      <w:r w:rsidR="006230BD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6230BD">
        <w:rPr>
          <w:rFonts w:asciiTheme="minorBidi" w:hAnsiTheme="minorBidi" w:cstheme="minorBidi"/>
        </w:rPr>
        <w:t>náležejícím</w:t>
      </w:r>
      <w:r w:rsidR="006230BD"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>takovému zástupci nebo jím řízeným</w:t>
      </w:r>
      <w:r w:rsidR="006230BD" w:rsidRPr="00564625">
        <w:rPr>
          <w:rFonts w:asciiTheme="minorBidi" w:hAnsiTheme="minorBidi" w:cstheme="minorBidi"/>
        </w:rPr>
        <w:t xml:space="preserve">, </w:t>
      </w:r>
      <w:r w:rsidR="006230BD">
        <w:rPr>
          <w:rFonts w:asciiTheme="minorBidi" w:hAnsiTheme="minorBidi" w:cstheme="minorBidi"/>
        </w:rPr>
        <w:t xml:space="preserve">případně nastalé v souvislosti s dopravním </w:t>
      </w:r>
      <w:r w:rsidR="00F44AFE">
        <w:rPr>
          <w:rFonts w:asciiTheme="minorBidi" w:hAnsiTheme="minorBidi" w:cstheme="minorBidi"/>
        </w:rPr>
        <w:t>deliktem</w:t>
      </w:r>
      <w:r w:rsidR="006230BD">
        <w:rPr>
          <w:rFonts w:asciiTheme="minorBidi" w:hAnsiTheme="minorBidi" w:cstheme="minorBidi"/>
        </w:rPr>
        <w:t xml:space="preserve">, který se týkal </w:t>
      </w:r>
      <w:r w:rsidR="006230BD" w:rsidRPr="00564625">
        <w:rPr>
          <w:rFonts w:asciiTheme="minorBidi" w:hAnsiTheme="minorBidi" w:cstheme="minorBidi"/>
        </w:rPr>
        <w:t>takové</w:t>
      </w:r>
      <w:r w:rsidR="006230BD">
        <w:rPr>
          <w:rFonts w:asciiTheme="minorBidi" w:hAnsiTheme="minorBidi" w:cstheme="minorBidi"/>
        </w:rPr>
        <w:t>ho</w:t>
      </w:r>
      <w:r w:rsidR="006230BD"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 xml:space="preserve">vozidla a </w:t>
      </w:r>
      <w:r w:rsidR="006230BD" w:rsidRPr="00564625">
        <w:rPr>
          <w:rFonts w:asciiTheme="minorBidi" w:hAnsiTheme="minorBidi" w:cstheme="minorBidi"/>
        </w:rPr>
        <w:t>je</w:t>
      </w:r>
      <w:r w:rsidR="006230BD">
        <w:rPr>
          <w:rFonts w:asciiTheme="minorBidi" w:hAnsiTheme="minorBidi" w:cstheme="minorBidi"/>
        </w:rPr>
        <w:t>ho</w:t>
      </w:r>
      <w:r w:rsidR="006230BD" w:rsidRPr="00564625">
        <w:rPr>
          <w:rFonts w:asciiTheme="minorBidi" w:hAnsiTheme="minorBidi" w:cstheme="minorBidi"/>
        </w:rPr>
        <w:t>ž</w:t>
      </w:r>
      <w:r w:rsidR="006230BD">
        <w:rPr>
          <w:rFonts w:asciiTheme="minorBidi" w:hAnsiTheme="minorBidi" w:cstheme="minorBidi"/>
        </w:rPr>
        <w:t xml:space="preserve"> se</w:t>
      </w:r>
      <w:r w:rsidR="006230BD" w:rsidRPr="00564625">
        <w:rPr>
          <w:rFonts w:asciiTheme="minorBidi" w:hAnsiTheme="minorBidi" w:cstheme="minorBidi"/>
        </w:rPr>
        <w:t xml:space="preserve"> tento zástupce </w:t>
      </w:r>
      <w:r w:rsidR="006230BD">
        <w:rPr>
          <w:rFonts w:asciiTheme="minorBidi" w:hAnsiTheme="minorBidi" w:cstheme="minorBidi"/>
        </w:rPr>
        <w:t>dopustil</w:t>
      </w:r>
      <w:r w:rsidR="00316084" w:rsidRPr="00564625">
        <w:rPr>
          <w:rFonts w:asciiTheme="minorBidi" w:hAnsiTheme="minorBidi" w:cstheme="minorBidi"/>
        </w:rPr>
        <w:t>;</w:t>
      </w:r>
    </w:p>
    <w:p w14:paraId="4913E3A0" w14:textId="7D985F98" w:rsidR="00316084" w:rsidRPr="00564625" w:rsidRDefault="00316084" w:rsidP="00641832">
      <w:pPr>
        <w:pStyle w:val="Zkladntext"/>
        <w:widowControl/>
        <w:numPr>
          <w:ilvl w:val="1"/>
          <w:numId w:val="8"/>
        </w:numPr>
        <w:tabs>
          <w:tab w:val="left" w:pos="1155"/>
        </w:tabs>
        <w:spacing w:before="120" w:line="243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nedotknutelnosti veškerých </w:t>
      </w:r>
      <w:r w:rsidR="00641832">
        <w:rPr>
          <w:rFonts w:asciiTheme="minorBidi" w:hAnsiTheme="minorBidi" w:cstheme="minorBidi"/>
        </w:rPr>
        <w:t>úředních</w:t>
      </w:r>
      <w:r w:rsidRPr="00564625">
        <w:rPr>
          <w:rFonts w:asciiTheme="minorBidi" w:hAnsiTheme="minorBidi" w:cstheme="minorBidi"/>
        </w:rPr>
        <w:t xml:space="preserve"> listin a dokumentů, které </w:t>
      </w:r>
      <w:r w:rsidR="00392220">
        <w:rPr>
          <w:rFonts w:asciiTheme="minorBidi" w:hAnsiTheme="minorBidi" w:cstheme="minorBidi"/>
        </w:rPr>
        <w:t xml:space="preserve">se týkají </w:t>
      </w:r>
      <w:r w:rsidR="00DA034E">
        <w:rPr>
          <w:rFonts w:asciiTheme="minorBidi" w:hAnsiTheme="minorBidi" w:cstheme="minorBidi"/>
        </w:rPr>
        <w:t>úřed</w:t>
      </w:r>
      <w:r w:rsidR="006230BD">
        <w:rPr>
          <w:rFonts w:asciiTheme="minorBidi" w:hAnsiTheme="minorBidi" w:cstheme="minorBidi"/>
        </w:rPr>
        <w:t>ní činnosti</w:t>
      </w:r>
      <w:r w:rsidR="000270D5">
        <w:rPr>
          <w:rFonts w:asciiTheme="minorBidi" w:hAnsiTheme="minorBidi" w:cstheme="minorBidi"/>
        </w:rPr>
        <w:t xml:space="preserve"> EUTELSAT;</w:t>
      </w:r>
    </w:p>
    <w:p w14:paraId="1B104280" w14:textId="77777777" w:rsidR="00316084" w:rsidRPr="00564625" w:rsidRDefault="006230BD" w:rsidP="006230BD">
      <w:pPr>
        <w:pStyle w:val="Zkladntext"/>
        <w:widowControl/>
        <w:numPr>
          <w:ilvl w:val="1"/>
          <w:numId w:val="8"/>
        </w:numPr>
        <w:tabs>
          <w:tab w:val="left" w:pos="1155"/>
        </w:tabs>
        <w:spacing w:before="120" w:after="160" w:line="242" w:lineRule="auto"/>
        <w:ind w:left="1134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vynětí z</w:t>
      </w:r>
      <w:r>
        <w:rPr>
          <w:rFonts w:asciiTheme="minorBidi" w:hAnsiTheme="minorBidi" w:cstheme="minorBidi"/>
        </w:rPr>
        <w:t> předpisů omezujících přistěhovalectví a určujících náležitosti přihlašování cizinců.</w:t>
      </w:r>
    </w:p>
    <w:p w14:paraId="59D3E604" w14:textId="77777777" w:rsidR="00316084" w:rsidRPr="00564625" w:rsidRDefault="00316084" w:rsidP="006230BD">
      <w:pPr>
        <w:pStyle w:val="Zkladntext"/>
        <w:widowControl/>
        <w:numPr>
          <w:ilvl w:val="0"/>
          <w:numId w:val="8"/>
        </w:numPr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Ustanovení odstavce 1</w:t>
      </w:r>
      <w:r w:rsidR="000270D5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se </w:t>
      </w:r>
      <w:r w:rsidR="004A3DA3">
        <w:rPr>
          <w:rFonts w:asciiTheme="minorBidi" w:hAnsiTheme="minorBidi" w:cstheme="minorBidi"/>
        </w:rPr>
        <w:t>neuplatní</w:t>
      </w:r>
      <w:r w:rsidRPr="00564625">
        <w:rPr>
          <w:rFonts w:asciiTheme="minorBidi" w:hAnsiTheme="minorBidi" w:cstheme="minorBidi"/>
        </w:rPr>
        <w:t xml:space="preserve"> na vztahy mezi stran</w:t>
      </w:r>
      <w:r w:rsidR="00EE3E99">
        <w:rPr>
          <w:rFonts w:asciiTheme="minorBidi" w:hAnsiTheme="minorBidi" w:cstheme="minorBidi"/>
        </w:rPr>
        <w:t>ou Protokolu a </w:t>
      </w:r>
      <w:r w:rsidRPr="00564625">
        <w:rPr>
          <w:rFonts w:asciiTheme="minorBidi" w:hAnsiTheme="minorBidi" w:cstheme="minorBidi"/>
        </w:rPr>
        <w:t>zástupci signatáře jmenovanými touto stranou. Dále se ustanovení odst</w:t>
      </w:r>
      <w:r w:rsidR="00636306">
        <w:rPr>
          <w:rFonts w:asciiTheme="minorBidi" w:hAnsiTheme="minorBidi" w:cstheme="minorBidi"/>
        </w:rPr>
        <w:t>avce </w:t>
      </w:r>
      <w:r w:rsidRPr="00564625">
        <w:rPr>
          <w:rFonts w:asciiTheme="minorBidi" w:hAnsiTheme="minorBidi" w:cstheme="minorBidi"/>
        </w:rPr>
        <w:t>1</w:t>
      </w:r>
      <w:r w:rsidR="000270D5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písm</w:t>
      </w:r>
      <w:r w:rsidR="00636306">
        <w:rPr>
          <w:rFonts w:asciiTheme="minorBidi" w:hAnsiTheme="minorBidi" w:cstheme="minorBidi"/>
        </w:rPr>
        <w:t>ena</w:t>
      </w:r>
      <w:r w:rsidRPr="00564625">
        <w:rPr>
          <w:rFonts w:asciiTheme="minorBidi" w:hAnsiTheme="minorBidi" w:cstheme="minorBidi"/>
        </w:rPr>
        <w:t xml:space="preserve"> c) neuplatní na vztahy mezi stranou Protokolu a jejími státními příslušníky či </w:t>
      </w:r>
      <w:r w:rsidR="006230BD">
        <w:rPr>
          <w:rFonts w:asciiTheme="minorBidi" w:hAnsiTheme="minorBidi" w:cstheme="minorBidi"/>
        </w:rPr>
        <w:t>osobami</w:t>
      </w:r>
      <w:r w:rsidRPr="00564625">
        <w:rPr>
          <w:rFonts w:asciiTheme="minorBidi" w:hAnsiTheme="minorBidi" w:cstheme="minorBidi"/>
        </w:rPr>
        <w:t xml:space="preserve"> s trvalým pobytem.</w:t>
      </w:r>
    </w:p>
    <w:p w14:paraId="312C062A" w14:textId="77777777" w:rsidR="00316084" w:rsidRPr="00564625" w:rsidRDefault="00316084" w:rsidP="0077386D">
      <w:pPr>
        <w:widowControl/>
        <w:spacing w:line="24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0F54384" w14:textId="77777777" w:rsidR="00316084" w:rsidRPr="00564625" w:rsidRDefault="00316084" w:rsidP="0077386D">
      <w:pPr>
        <w:widowControl/>
        <w:spacing w:before="9" w:line="3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C2BD2A7" w14:textId="77777777" w:rsidR="00316084" w:rsidRPr="00564625" w:rsidRDefault="00316084" w:rsidP="0077386D">
      <w:pPr>
        <w:pStyle w:val="Zkladntext"/>
        <w:widowControl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9</w:t>
      </w:r>
    </w:p>
    <w:p w14:paraId="183D3740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F7D4460" w14:textId="77777777" w:rsidR="00316084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Zaměstnanci</w:t>
      </w:r>
    </w:p>
    <w:p w14:paraId="03B50493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527D2BE1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7094496" w14:textId="77777777" w:rsidR="00316084" w:rsidRPr="00564625" w:rsidRDefault="00316084" w:rsidP="0077386D">
      <w:pPr>
        <w:pStyle w:val="Zkladntext"/>
        <w:widowControl/>
        <w:numPr>
          <w:ilvl w:val="0"/>
          <w:numId w:val="9"/>
        </w:numPr>
        <w:tabs>
          <w:tab w:val="left" w:pos="709"/>
          <w:tab w:val="left" w:pos="1870"/>
          <w:tab w:val="left" w:pos="3092"/>
          <w:tab w:val="left" w:pos="3808"/>
          <w:tab w:val="left" w:pos="4603"/>
          <w:tab w:val="left" w:pos="5159"/>
          <w:tab w:val="left" w:pos="6315"/>
          <w:tab w:val="left" w:pos="7550"/>
        </w:tabs>
        <w:spacing w:before="78" w:line="270" w:lineRule="exact"/>
        <w:ind w:left="284" w:right="141" w:firstLine="0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Zaměstnanci požívají následujících výsad a imunit:</w:t>
      </w:r>
    </w:p>
    <w:p w14:paraId="2998ECE9" w14:textId="43887641" w:rsidR="00316084" w:rsidRPr="00564625" w:rsidRDefault="00316084" w:rsidP="006E0377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vynětí z </w:t>
      </w:r>
      <w:r w:rsidR="00D062BD" w:rsidRPr="00564625">
        <w:rPr>
          <w:rFonts w:asciiTheme="minorBidi" w:hAnsiTheme="minorBidi" w:cstheme="minorBidi"/>
        </w:rPr>
        <w:t>jurisdikce</w:t>
      </w:r>
      <w:r w:rsidRPr="00564625">
        <w:rPr>
          <w:rFonts w:asciiTheme="minorBidi" w:hAnsiTheme="minorBidi" w:cstheme="minorBidi"/>
        </w:rPr>
        <w:t xml:space="preserve">, a to i poté, co </w:t>
      </w:r>
      <w:r w:rsidR="00392220">
        <w:rPr>
          <w:rFonts w:asciiTheme="minorBidi" w:hAnsiTheme="minorBidi" w:cstheme="minorBidi"/>
        </w:rPr>
        <w:t>ukončí</w:t>
      </w:r>
      <w:r w:rsidRPr="00564625">
        <w:rPr>
          <w:rFonts w:asciiTheme="minorBidi" w:hAnsiTheme="minorBidi" w:cstheme="minorBidi"/>
        </w:rPr>
        <w:t xml:space="preserve"> </w:t>
      </w:r>
      <w:r w:rsidR="000270D5">
        <w:rPr>
          <w:rFonts w:asciiTheme="minorBidi" w:hAnsiTheme="minorBidi" w:cstheme="minorBidi"/>
        </w:rPr>
        <w:t>svůj služební poměr u</w:t>
      </w:r>
      <w:r w:rsidR="006E0377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 EUTELSAT, v</w:t>
      </w:r>
      <w:r w:rsidR="00113E64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souvislosti s </w:t>
      </w:r>
      <w:r w:rsidR="006E1C9C" w:rsidRPr="00564625">
        <w:rPr>
          <w:rFonts w:asciiTheme="minorBidi" w:hAnsiTheme="minorBidi" w:cstheme="minorBidi"/>
        </w:rPr>
        <w:t>jednáním</w:t>
      </w:r>
      <w:r w:rsidRPr="00564625">
        <w:rPr>
          <w:rFonts w:asciiTheme="minorBidi" w:hAnsiTheme="minorBidi" w:cstheme="minorBidi"/>
        </w:rPr>
        <w:t xml:space="preserve">, </w:t>
      </w:r>
      <w:r w:rsidR="001E6C79" w:rsidRPr="00564625">
        <w:rPr>
          <w:rFonts w:asciiTheme="minorBidi" w:hAnsiTheme="minorBidi" w:cstheme="minorBidi"/>
        </w:rPr>
        <w:t>včetně ústních nebo písemných</w:t>
      </w:r>
      <w:r w:rsidR="006230BD">
        <w:rPr>
          <w:rFonts w:asciiTheme="minorBidi" w:hAnsiTheme="minorBidi" w:cstheme="minorBidi"/>
        </w:rPr>
        <w:t xml:space="preserve"> výroků</w:t>
      </w:r>
      <w:r w:rsidR="001E6C79" w:rsidRPr="00564625">
        <w:rPr>
          <w:rFonts w:asciiTheme="minorBidi" w:hAnsiTheme="minorBidi" w:cstheme="minorBidi"/>
        </w:rPr>
        <w:t xml:space="preserve">, jež učiní při plnění svých </w:t>
      </w:r>
      <w:r w:rsidR="006230BD">
        <w:rPr>
          <w:rFonts w:asciiTheme="minorBidi" w:hAnsiTheme="minorBidi" w:cstheme="minorBidi"/>
        </w:rPr>
        <w:t xml:space="preserve">služebních </w:t>
      </w:r>
      <w:r w:rsidR="001E6C79" w:rsidRPr="00564625">
        <w:rPr>
          <w:rFonts w:asciiTheme="minorBidi" w:hAnsiTheme="minorBidi" w:cstheme="minorBidi"/>
        </w:rPr>
        <w:t>povinností</w:t>
      </w:r>
      <w:r w:rsidRPr="00564625">
        <w:rPr>
          <w:rFonts w:asciiTheme="minorBidi" w:hAnsiTheme="minorBidi" w:cstheme="minorBidi"/>
        </w:rPr>
        <w:t xml:space="preserve">; </w:t>
      </w:r>
      <w:r w:rsidR="006230BD" w:rsidRPr="00564625">
        <w:rPr>
          <w:rFonts w:asciiTheme="minorBidi" w:hAnsiTheme="minorBidi" w:cstheme="minorBidi"/>
        </w:rPr>
        <w:t xml:space="preserve">tato imunita </w:t>
      </w:r>
      <w:r w:rsidR="006230BD">
        <w:rPr>
          <w:rFonts w:asciiTheme="minorBidi" w:hAnsiTheme="minorBidi" w:cstheme="minorBidi"/>
        </w:rPr>
        <w:t xml:space="preserve">se </w:t>
      </w:r>
      <w:r w:rsidR="006230BD" w:rsidRPr="00564625">
        <w:rPr>
          <w:rFonts w:asciiTheme="minorBidi" w:hAnsiTheme="minorBidi" w:cstheme="minorBidi"/>
        </w:rPr>
        <w:t xml:space="preserve">však </w:t>
      </w:r>
      <w:r w:rsidR="006230BD">
        <w:rPr>
          <w:rFonts w:asciiTheme="minorBidi" w:hAnsiTheme="minorBidi" w:cstheme="minorBidi"/>
        </w:rPr>
        <w:t>neuplatní</w:t>
      </w:r>
      <w:r w:rsidR="006230BD" w:rsidRPr="00564625">
        <w:rPr>
          <w:rFonts w:asciiTheme="minorBidi" w:hAnsiTheme="minorBidi" w:cstheme="minorBidi"/>
        </w:rPr>
        <w:t xml:space="preserve"> </w:t>
      </w:r>
      <w:r w:rsidR="00D61AFA">
        <w:rPr>
          <w:rFonts w:asciiTheme="minorBidi" w:hAnsiTheme="minorBidi" w:cstheme="minorBidi"/>
        </w:rPr>
        <w:t>při občanskoprávní žalobě podané třetí stranou za škodu plynoucí z</w:t>
      </w:r>
      <w:r w:rsidR="006230BD" w:rsidRPr="00564625">
        <w:rPr>
          <w:rFonts w:asciiTheme="minorBidi" w:hAnsiTheme="minorBidi" w:cstheme="minorBidi"/>
        </w:rPr>
        <w:t xml:space="preserve"> nehod</w:t>
      </w:r>
      <w:r w:rsidR="00D61AFA">
        <w:rPr>
          <w:rFonts w:asciiTheme="minorBidi" w:hAnsiTheme="minorBidi" w:cstheme="minorBidi"/>
        </w:rPr>
        <w:t>y</w:t>
      </w:r>
      <w:r w:rsidR="006230BD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6230BD">
        <w:rPr>
          <w:rFonts w:asciiTheme="minorBidi" w:hAnsiTheme="minorBidi" w:cstheme="minorBidi"/>
        </w:rPr>
        <w:t>náležejícím</w:t>
      </w:r>
      <w:r w:rsidR="006230BD"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>takovému zaměstnanci nebo jím řízeným</w:t>
      </w:r>
      <w:r w:rsidR="006230BD" w:rsidRPr="00564625">
        <w:rPr>
          <w:rFonts w:asciiTheme="minorBidi" w:hAnsiTheme="minorBidi" w:cstheme="minorBidi"/>
        </w:rPr>
        <w:t xml:space="preserve">, </w:t>
      </w:r>
      <w:r w:rsidR="006230BD">
        <w:rPr>
          <w:rFonts w:asciiTheme="minorBidi" w:hAnsiTheme="minorBidi" w:cstheme="minorBidi"/>
        </w:rPr>
        <w:t xml:space="preserve">případně nastalé v souvislosti s dopravním </w:t>
      </w:r>
      <w:r w:rsidR="00F44AFE">
        <w:rPr>
          <w:rFonts w:asciiTheme="minorBidi" w:hAnsiTheme="minorBidi" w:cstheme="minorBidi"/>
        </w:rPr>
        <w:t>deliktem</w:t>
      </w:r>
      <w:r w:rsidR="006230BD">
        <w:rPr>
          <w:rFonts w:asciiTheme="minorBidi" w:hAnsiTheme="minorBidi" w:cstheme="minorBidi"/>
        </w:rPr>
        <w:t xml:space="preserve">, který se týkal </w:t>
      </w:r>
      <w:r w:rsidR="006230BD" w:rsidRPr="00564625">
        <w:rPr>
          <w:rFonts w:asciiTheme="minorBidi" w:hAnsiTheme="minorBidi" w:cstheme="minorBidi"/>
        </w:rPr>
        <w:t>takové</w:t>
      </w:r>
      <w:r w:rsidR="006230BD">
        <w:rPr>
          <w:rFonts w:asciiTheme="minorBidi" w:hAnsiTheme="minorBidi" w:cstheme="minorBidi"/>
        </w:rPr>
        <w:t>ho</w:t>
      </w:r>
      <w:r w:rsidR="006230BD"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 xml:space="preserve">vozidla a </w:t>
      </w:r>
      <w:r w:rsidR="006230BD" w:rsidRPr="00564625">
        <w:rPr>
          <w:rFonts w:asciiTheme="minorBidi" w:hAnsiTheme="minorBidi" w:cstheme="minorBidi"/>
        </w:rPr>
        <w:t>je</w:t>
      </w:r>
      <w:r w:rsidR="006230BD">
        <w:rPr>
          <w:rFonts w:asciiTheme="minorBidi" w:hAnsiTheme="minorBidi" w:cstheme="minorBidi"/>
        </w:rPr>
        <w:t>ho</w:t>
      </w:r>
      <w:r w:rsidR="006230BD" w:rsidRPr="00564625">
        <w:rPr>
          <w:rFonts w:asciiTheme="minorBidi" w:hAnsiTheme="minorBidi" w:cstheme="minorBidi"/>
        </w:rPr>
        <w:t>ž</w:t>
      </w:r>
      <w:r w:rsidR="006230BD">
        <w:rPr>
          <w:rFonts w:asciiTheme="minorBidi" w:hAnsiTheme="minorBidi" w:cstheme="minorBidi"/>
        </w:rPr>
        <w:t xml:space="preserve"> se</w:t>
      </w:r>
      <w:r w:rsidR="006230BD" w:rsidRPr="00564625">
        <w:rPr>
          <w:rFonts w:asciiTheme="minorBidi" w:hAnsiTheme="minorBidi" w:cstheme="minorBidi"/>
        </w:rPr>
        <w:t xml:space="preserve"> tento </w:t>
      </w:r>
      <w:r w:rsidR="006230BD">
        <w:rPr>
          <w:rFonts w:asciiTheme="minorBidi" w:hAnsiTheme="minorBidi" w:cstheme="minorBidi"/>
        </w:rPr>
        <w:t>zaměstnanec</w:t>
      </w:r>
      <w:r w:rsidR="006230BD" w:rsidRPr="00564625">
        <w:rPr>
          <w:rFonts w:asciiTheme="minorBidi" w:hAnsiTheme="minorBidi" w:cstheme="minorBidi"/>
        </w:rPr>
        <w:t xml:space="preserve"> </w:t>
      </w:r>
      <w:r w:rsidR="006230BD">
        <w:rPr>
          <w:rFonts w:asciiTheme="minorBidi" w:hAnsiTheme="minorBidi" w:cstheme="minorBidi"/>
        </w:rPr>
        <w:t>dopustil</w:t>
      </w:r>
      <w:r w:rsidRPr="00564625">
        <w:rPr>
          <w:rFonts w:asciiTheme="minorBidi" w:hAnsiTheme="minorBidi" w:cstheme="minorBidi"/>
        </w:rPr>
        <w:t>;</w:t>
      </w:r>
    </w:p>
    <w:p w14:paraId="6AC565E2" w14:textId="77777777" w:rsidR="00316084" w:rsidRPr="00564625" w:rsidRDefault="00316084" w:rsidP="006E0377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spolu se </w:t>
      </w:r>
      <w:r w:rsidR="0004751B">
        <w:rPr>
          <w:rFonts w:asciiTheme="minorBidi" w:hAnsiTheme="minorBidi" w:cstheme="minorBidi"/>
        </w:rPr>
        <w:t>svými rodinnými příslušníky</w:t>
      </w:r>
      <w:r w:rsidRPr="00564625">
        <w:rPr>
          <w:rFonts w:asciiTheme="minorBidi" w:hAnsiTheme="minorBidi" w:cstheme="minorBidi"/>
        </w:rPr>
        <w:t xml:space="preserve">, </w:t>
      </w:r>
      <w:r w:rsidR="0004751B">
        <w:rPr>
          <w:rFonts w:asciiTheme="minorBidi" w:hAnsiTheme="minorBidi" w:cstheme="minorBidi"/>
        </w:rPr>
        <w:t>s nimiž tvoří společnou domácnost</w:t>
      </w:r>
      <w:r w:rsidRPr="00564625">
        <w:rPr>
          <w:rFonts w:asciiTheme="minorBidi" w:hAnsiTheme="minorBidi" w:cstheme="minorBidi"/>
        </w:rPr>
        <w:t>,</w:t>
      </w:r>
      <w:r w:rsidR="0004751B">
        <w:rPr>
          <w:rFonts w:asciiTheme="minorBidi" w:hAnsiTheme="minorBidi" w:cstheme="minorBidi"/>
        </w:rPr>
        <w:t xml:space="preserve"> vynětí</w:t>
      </w:r>
      <w:r w:rsidRPr="00564625">
        <w:rPr>
          <w:rFonts w:asciiTheme="minorBidi" w:hAnsiTheme="minorBidi" w:cstheme="minorBidi"/>
        </w:rPr>
        <w:t xml:space="preserve"> </w:t>
      </w:r>
      <w:r w:rsidR="009F22FD" w:rsidRPr="00564625">
        <w:rPr>
          <w:rFonts w:asciiTheme="minorBidi" w:hAnsiTheme="minorBidi" w:cstheme="minorBidi"/>
        </w:rPr>
        <w:t>z</w:t>
      </w:r>
      <w:r w:rsidR="009C2D7F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v</w:t>
      </w:r>
      <w:r w:rsidR="004A3DA3">
        <w:rPr>
          <w:rFonts w:asciiTheme="minorBidi" w:hAnsiTheme="minorBidi" w:cstheme="minorBidi"/>
        </w:rPr>
        <w:t>eškerých povinností</w:t>
      </w:r>
      <w:r w:rsidR="006E0377">
        <w:rPr>
          <w:rFonts w:asciiTheme="minorBidi" w:hAnsiTheme="minorBidi" w:cstheme="minorBidi"/>
        </w:rPr>
        <w:t xml:space="preserve"> národní</w:t>
      </w:r>
      <w:r w:rsidR="004A3DA3">
        <w:rPr>
          <w:rFonts w:asciiTheme="minorBidi" w:hAnsiTheme="minorBidi" w:cstheme="minorBidi"/>
        </w:rPr>
        <w:t xml:space="preserve"> </w:t>
      </w:r>
      <w:r w:rsidR="0004751B">
        <w:rPr>
          <w:rFonts w:asciiTheme="minorBidi" w:hAnsiTheme="minorBidi" w:cstheme="minorBidi"/>
        </w:rPr>
        <w:t>služby</w:t>
      </w:r>
      <w:r w:rsidRPr="00564625">
        <w:rPr>
          <w:rFonts w:asciiTheme="minorBidi" w:hAnsiTheme="minorBidi" w:cstheme="minorBidi"/>
        </w:rPr>
        <w:t>, včetně vojenské služby;</w:t>
      </w:r>
    </w:p>
    <w:p w14:paraId="31E274A1" w14:textId="652D6A96" w:rsidR="00316084" w:rsidRPr="00564625" w:rsidRDefault="00316084" w:rsidP="0004751B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nedotknutelnosti veškerých úředních listin a dokumentů, které </w:t>
      </w:r>
      <w:r w:rsidR="00392220">
        <w:rPr>
          <w:rFonts w:asciiTheme="minorBidi" w:hAnsiTheme="minorBidi" w:cstheme="minorBidi"/>
        </w:rPr>
        <w:t xml:space="preserve">se týkají </w:t>
      </w:r>
      <w:r w:rsidR="00DA034E">
        <w:rPr>
          <w:rFonts w:asciiTheme="minorBidi" w:hAnsiTheme="minorBidi" w:cstheme="minorBidi"/>
        </w:rPr>
        <w:t>úřed</w:t>
      </w:r>
      <w:r w:rsidR="0004751B">
        <w:rPr>
          <w:rFonts w:asciiTheme="minorBidi" w:hAnsiTheme="minorBidi" w:cstheme="minorBidi"/>
        </w:rPr>
        <w:t>ní</w:t>
      </w:r>
      <w:r w:rsidRPr="00564625">
        <w:rPr>
          <w:rFonts w:asciiTheme="minorBidi" w:hAnsiTheme="minorBidi" w:cstheme="minorBidi"/>
        </w:rPr>
        <w:t xml:space="preserve"> činnost</w:t>
      </w:r>
      <w:r w:rsidR="0004751B">
        <w:rPr>
          <w:rFonts w:asciiTheme="minorBidi" w:hAnsiTheme="minorBidi" w:cstheme="minorBidi"/>
        </w:rPr>
        <w:t>i</w:t>
      </w:r>
      <w:r w:rsidRPr="00564625">
        <w:rPr>
          <w:rFonts w:asciiTheme="minorBidi" w:hAnsiTheme="minorBidi" w:cstheme="minorBidi"/>
        </w:rPr>
        <w:t xml:space="preserve"> EUTELSAT;</w:t>
      </w:r>
    </w:p>
    <w:p w14:paraId="57A1231F" w14:textId="77777777" w:rsidR="00316084" w:rsidRPr="00564625" w:rsidRDefault="0004751B" w:rsidP="0004751B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spolu se </w:t>
      </w:r>
      <w:r>
        <w:rPr>
          <w:rFonts w:asciiTheme="minorBidi" w:hAnsiTheme="minorBidi" w:cstheme="minorBidi"/>
        </w:rPr>
        <w:t>svými rodinnými příslušníky</w:t>
      </w:r>
      <w:r w:rsidRPr="00564625">
        <w:rPr>
          <w:rFonts w:asciiTheme="minorBidi" w:hAnsiTheme="minorBidi" w:cstheme="minorBidi"/>
        </w:rPr>
        <w:t xml:space="preserve">, </w:t>
      </w:r>
      <w:r>
        <w:rPr>
          <w:rFonts w:asciiTheme="minorBidi" w:hAnsiTheme="minorBidi" w:cstheme="minorBidi"/>
        </w:rPr>
        <w:t>s nimiž tvoří společnou domácnost</w:t>
      </w:r>
      <w:r w:rsidR="00316084" w:rsidRPr="00564625">
        <w:rPr>
          <w:rFonts w:asciiTheme="minorBidi" w:hAnsiTheme="minorBidi" w:cstheme="minorBidi"/>
        </w:rPr>
        <w:t xml:space="preserve">, </w:t>
      </w:r>
      <w:r w:rsidRPr="00564625">
        <w:rPr>
          <w:rFonts w:asciiTheme="minorBidi" w:hAnsiTheme="minorBidi" w:cstheme="minorBidi"/>
        </w:rPr>
        <w:t>vynětí z</w:t>
      </w:r>
      <w:r>
        <w:rPr>
          <w:rFonts w:asciiTheme="minorBidi" w:hAnsiTheme="minorBidi" w:cstheme="minorBidi"/>
        </w:rPr>
        <w:t> předpisů omezujících přistěhovalectví a určujících náležitosti přihlašování cizinců</w:t>
      </w:r>
      <w:r w:rsidR="00316084" w:rsidRPr="00564625">
        <w:rPr>
          <w:rFonts w:asciiTheme="minorBidi" w:hAnsiTheme="minorBidi" w:cstheme="minorBidi"/>
        </w:rPr>
        <w:t>;</w:t>
      </w:r>
    </w:p>
    <w:p w14:paraId="5BCD45E9" w14:textId="77777777" w:rsidR="00316084" w:rsidRDefault="00316084" w:rsidP="0077386D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téhož zacházení při </w:t>
      </w:r>
      <w:r w:rsidR="00094B8B">
        <w:rPr>
          <w:rFonts w:asciiTheme="minorBidi" w:hAnsiTheme="minorBidi" w:cstheme="minorBidi"/>
        </w:rPr>
        <w:t xml:space="preserve">uplatňování </w:t>
      </w:r>
      <w:r w:rsidRPr="00564625">
        <w:rPr>
          <w:rFonts w:asciiTheme="minorBidi" w:hAnsiTheme="minorBidi" w:cstheme="minorBidi"/>
        </w:rPr>
        <w:t xml:space="preserve">měnových a devizových </w:t>
      </w:r>
      <w:r w:rsidR="00094B8B">
        <w:rPr>
          <w:rFonts w:asciiTheme="minorBidi" w:hAnsiTheme="minorBidi" w:cstheme="minorBidi"/>
        </w:rPr>
        <w:t>omezení</w:t>
      </w:r>
      <w:r w:rsidRPr="00564625">
        <w:rPr>
          <w:rFonts w:asciiTheme="minorBidi" w:hAnsiTheme="minorBidi" w:cstheme="minorBidi"/>
        </w:rPr>
        <w:t>, jakého se obecně dostává zaměstnancům mezivládních organizací;</w:t>
      </w:r>
    </w:p>
    <w:p w14:paraId="6CFFD9D4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2E548038" w14:textId="77777777" w:rsidR="00D17580" w:rsidRDefault="00D17580" w:rsidP="00D17580">
      <w:pPr>
        <w:pStyle w:val="Zkladntext"/>
        <w:widowControl/>
        <w:tabs>
          <w:tab w:val="left" w:pos="1134"/>
        </w:tabs>
        <w:spacing w:before="120" w:line="239" w:lineRule="auto"/>
        <w:ind w:left="113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-8-</w:t>
      </w:r>
    </w:p>
    <w:p w14:paraId="7AC7B4E3" w14:textId="77777777" w:rsidR="00D17580" w:rsidRDefault="00D17580" w:rsidP="00D17580">
      <w:pPr>
        <w:pStyle w:val="Zkladntext"/>
        <w:widowControl/>
        <w:tabs>
          <w:tab w:val="left" w:pos="1134"/>
        </w:tabs>
        <w:spacing w:before="120" w:line="239" w:lineRule="auto"/>
        <w:ind w:left="1134" w:right="141"/>
        <w:jc w:val="both"/>
        <w:rPr>
          <w:rFonts w:asciiTheme="minorBidi" w:hAnsiTheme="minorBidi" w:cstheme="minorBidi"/>
        </w:rPr>
      </w:pPr>
    </w:p>
    <w:p w14:paraId="5A7372C8" w14:textId="77777777" w:rsidR="00D17580" w:rsidRPr="00564625" w:rsidRDefault="00D17580" w:rsidP="00D17580">
      <w:pPr>
        <w:pStyle w:val="Zkladntext"/>
        <w:widowControl/>
        <w:tabs>
          <w:tab w:val="left" w:pos="1134"/>
        </w:tabs>
        <w:spacing w:before="120" w:line="239" w:lineRule="auto"/>
        <w:ind w:left="1134" w:right="141"/>
        <w:jc w:val="both"/>
        <w:rPr>
          <w:rFonts w:asciiTheme="minorBidi" w:hAnsiTheme="minorBidi" w:cstheme="minorBidi"/>
        </w:rPr>
      </w:pPr>
    </w:p>
    <w:p w14:paraId="1A07487D" w14:textId="77777777" w:rsidR="00316084" w:rsidRPr="00564625" w:rsidRDefault="0004751B" w:rsidP="0004751B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spolu se </w:t>
      </w:r>
      <w:r>
        <w:rPr>
          <w:rFonts w:asciiTheme="minorBidi" w:hAnsiTheme="minorBidi" w:cstheme="minorBidi"/>
        </w:rPr>
        <w:t>svými rodinnými příslušníky</w:t>
      </w:r>
      <w:r w:rsidRPr="00564625">
        <w:rPr>
          <w:rFonts w:asciiTheme="minorBidi" w:hAnsiTheme="minorBidi" w:cstheme="minorBidi"/>
        </w:rPr>
        <w:t xml:space="preserve">, </w:t>
      </w:r>
      <w:r>
        <w:rPr>
          <w:rFonts w:asciiTheme="minorBidi" w:hAnsiTheme="minorBidi" w:cstheme="minorBidi"/>
        </w:rPr>
        <w:t>s nimiž tvoří společnou domácnost</w:t>
      </w:r>
      <w:r w:rsidR="00623AC9" w:rsidRPr="00564625">
        <w:rPr>
          <w:rFonts w:asciiTheme="minorBidi" w:hAnsiTheme="minorBidi" w:cstheme="minorBidi"/>
        </w:rPr>
        <w:t xml:space="preserve">, </w:t>
      </w:r>
      <w:r w:rsidRPr="00564625">
        <w:rPr>
          <w:rFonts w:asciiTheme="minorBidi" w:hAnsiTheme="minorBidi" w:cstheme="minorBidi"/>
        </w:rPr>
        <w:t>týchž repatriačních výhod</w:t>
      </w:r>
      <w:r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>v době mezinárodní krize</w:t>
      </w:r>
      <w:r w:rsidR="00D52F6E" w:rsidRPr="00564625">
        <w:rPr>
          <w:rFonts w:asciiTheme="minorBidi" w:hAnsiTheme="minorBidi" w:cstheme="minorBidi"/>
        </w:rPr>
        <w:t>, jak</w:t>
      </w:r>
      <w:r w:rsidR="006E0377">
        <w:rPr>
          <w:rFonts w:asciiTheme="minorBidi" w:hAnsiTheme="minorBidi" w:cstheme="minorBidi"/>
        </w:rPr>
        <w:t>ých se dostává</w:t>
      </w:r>
      <w:r w:rsidR="00623AC9" w:rsidRPr="00564625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>zamě</w:t>
      </w:r>
      <w:r w:rsidR="006E0377">
        <w:rPr>
          <w:rFonts w:asciiTheme="minorBidi" w:hAnsiTheme="minorBidi" w:cstheme="minorBidi"/>
        </w:rPr>
        <w:t>stnancům</w:t>
      </w:r>
      <w:r w:rsidR="00623AC9" w:rsidRPr="00564625">
        <w:rPr>
          <w:rFonts w:asciiTheme="minorBidi" w:hAnsiTheme="minorBidi" w:cstheme="minorBidi"/>
        </w:rPr>
        <w:t xml:space="preserve"> mezivládních organizací</w:t>
      </w:r>
      <w:r w:rsidR="00316084" w:rsidRPr="00564625">
        <w:rPr>
          <w:rFonts w:asciiTheme="minorBidi" w:hAnsiTheme="minorBidi" w:cstheme="minorBidi"/>
        </w:rPr>
        <w:t>;</w:t>
      </w:r>
    </w:p>
    <w:p w14:paraId="2474911E" w14:textId="77777777" w:rsidR="00316084" w:rsidRPr="00564625" w:rsidRDefault="00316084" w:rsidP="00641832">
      <w:pPr>
        <w:pStyle w:val="Zkladntext"/>
        <w:widowControl/>
        <w:numPr>
          <w:ilvl w:val="1"/>
          <w:numId w:val="9"/>
        </w:numPr>
        <w:tabs>
          <w:tab w:val="left" w:pos="1134"/>
        </w:tabs>
        <w:spacing w:before="120" w:line="239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při nástupu do funkce na území daného státu</w:t>
      </w:r>
      <w:r w:rsidR="00094B8B">
        <w:rPr>
          <w:rFonts w:asciiTheme="minorBidi" w:hAnsiTheme="minorBidi" w:cstheme="minorBidi"/>
        </w:rPr>
        <w:t xml:space="preserve"> práva</w:t>
      </w:r>
      <w:r w:rsidRPr="00564625">
        <w:rPr>
          <w:rFonts w:asciiTheme="minorBidi" w:hAnsiTheme="minorBidi" w:cstheme="minorBidi"/>
        </w:rPr>
        <w:t xml:space="preserve"> bezcelně dovéz</w:t>
      </w:r>
      <w:r w:rsidR="001E6C79" w:rsidRPr="00564625">
        <w:rPr>
          <w:rFonts w:asciiTheme="minorBidi" w:hAnsiTheme="minorBidi" w:cstheme="minorBidi"/>
        </w:rPr>
        <w:t>t na </w:t>
      </w:r>
      <w:r w:rsidRPr="00564625">
        <w:rPr>
          <w:rFonts w:asciiTheme="minorBidi" w:hAnsiTheme="minorBidi" w:cstheme="minorBidi"/>
        </w:rPr>
        <w:t>území kterékoli strany Protokolu svůj nábytek a další věci osobní potřeby, včetně motorového vozidla, a práva při ukončení výkonu této funkce tyto věci bezcelně vyv</w:t>
      </w:r>
      <w:r w:rsidR="009F22FD" w:rsidRPr="00564625">
        <w:rPr>
          <w:rFonts w:asciiTheme="minorBidi" w:hAnsiTheme="minorBidi" w:cstheme="minorBidi"/>
        </w:rPr>
        <w:t>é</w:t>
      </w:r>
      <w:r w:rsidRPr="00564625">
        <w:rPr>
          <w:rFonts w:asciiTheme="minorBidi" w:hAnsiTheme="minorBidi" w:cstheme="minorBidi"/>
        </w:rPr>
        <w:t xml:space="preserve">zt, </w:t>
      </w:r>
      <w:r w:rsidR="006E0377">
        <w:rPr>
          <w:rFonts w:asciiTheme="minorBidi" w:hAnsiTheme="minorBidi" w:cstheme="minorBidi"/>
        </w:rPr>
        <w:t xml:space="preserve">v obou případech </w:t>
      </w:r>
      <w:r w:rsidRPr="00564625">
        <w:rPr>
          <w:rFonts w:asciiTheme="minorBidi" w:hAnsiTheme="minorBidi" w:cstheme="minorBidi"/>
        </w:rPr>
        <w:t xml:space="preserve">v souladu se zákony a předpisy </w:t>
      </w:r>
      <w:r w:rsidR="0004751B">
        <w:rPr>
          <w:rFonts w:asciiTheme="minorBidi" w:hAnsiTheme="minorBidi" w:cstheme="minorBidi"/>
        </w:rPr>
        <w:t>příslušného</w:t>
      </w:r>
      <w:r w:rsidRPr="00564625">
        <w:rPr>
          <w:rFonts w:asciiTheme="minorBidi" w:hAnsiTheme="minorBidi" w:cstheme="minorBidi"/>
        </w:rPr>
        <w:t xml:space="preserve"> státu</w:t>
      </w:r>
      <w:r w:rsidR="00D46E20" w:rsidRPr="00564625">
        <w:rPr>
          <w:rFonts w:asciiTheme="minorBidi" w:hAnsiTheme="minorBidi" w:cstheme="minorBidi"/>
        </w:rPr>
        <w:t>;</w:t>
      </w:r>
      <w:r w:rsidRPr="00564625">
        <w:rPr>
          <w:rFonts w:asciiTheme="minorBidi" w:hAnsiTheme="minorBidi" w:cstheme="minorBidi"/>
        </w:rPr>
        <w:t xml:space="preserve"> zboží osvobozené </w:t>
      </w:r>
      <w:r w:rsidR="00D46E20" w:rsidRPr="00564625">
        <w:rPr>
          <w:rFonts w:asciiTheme="minorBidi" w:hAnsiTheme="minorBidi" w:cstheme="minorBidi"/>
        </w:rPr>
        <w:t xml:space="preserve">od cla </w:t>
      </w:r>
      <w:r w:rsidR="000E6ADA" w:rsidRPr="00564625">
        <w:rPr>
          <w:rFonts w:asciiTheme="minorBidi" w:hAnsiTheme="minorBidi" w:cstheme="minorBidi"/>
        </w:rPr>
        <w:t xml:space="preserve">však </w:t>
      </w:r>
      <w:r w:rsidRPr="00564625">
        <w:rPr>
          <w:rFonts w:asciiTheme="minorBidi" w:hAnsiTheme="minorBidi" w:cstheme="minorBidi"/>
        </w:rPr>
        <w:t>podle tohoto písmene</w:t>
      </w:r>
      <w:r w:rsidR="00094B8B">
        <w:rPr>
          <w:rFonts w:asciiTheme="minorBidi" w:hAnsiTheme="minorBidi" w:cstheme="minorBidi"/>
        </w:rPr>
        <w:t xml:space="preserve"> nelze</w:t>
      </w:r>
      <w:r w:rsidRPr="00564625">
        <w:rPr>
          <w:rFonts w:asciiTheme="minorBidi" w:hAnsiTheme="minorBidi" w:cstheme="minorBidi"/>
        </w:rPr>
        <w:t xml:space="preserve"> </w:t>
      </w:r>
      <w:r w:rsidR="00094B8B">
        <w:rPr>
          <w:rFonts w:asciiTheme="minorBidi" w:hAnsiTheme="minorBidi" w:cstheme="minorBidi"/>
        </w:rPr>
        <w:t xml:space="preserve">převést, </w:t>
      </w:r>
      <w:r w:rsidR="0004751B">
        <w:rPr>
          <w:rFonts w:asciiTheme="minorBidi" w:hAnsiTheme="minorBidi" w:cstheme="minorBidi"/>
        </w:rPr>
        <w:t xml:space="preserve">trvale ani dočasně </w:t>
      </w:r>
      <w:r w:rsidR="00094B8B">
        <w:rPr>
          <w:rFonts w:asciiTheme="minorBidi" w:hAnsiTheme="minorBidi" w:cstheme="minorBidi"/>
        </w:rPr>
        <w:t xml:space="preserve">pronajmout či půjčit, </w:t>
      </w:r>
      <w:r w:rsidR="000E6ADA">
        <w:rPr>
          <w:rFonts w:asciiTheme="minorBidi" w:hAnsiTheme="minorBidi" w:cstheme="minorBidi"/>
        </w:rPr>
        <w:t>ani</w:t>
      </w:r>
      <w:r w:rsidR="0004751B">
        <w:rPr>
          <w:rFonts w:asciiTheme="minorBidi" w:hAnsiTheme="minorBidi" w:cstheme="minorBidi"/>
        </w:rPr>
        <w:t xml:space="preserve"> </w:t>
      </w:r>
      <w:r w:rsidR="00094B8B">
        <w:rPr>
          <w:rFonts w:asciiTheme="minorBidi" w:hAnsiTheme="minorBidi" w:cstheme="minorBidi"/>
        </w:rPr>
        <w:t>prodat</w:t>
      </w:r>
      <w:r w:rsidR="000E6ADA">
        <w:rPr>
          <w:rFonts w:asciiTheme="minorBidi" w:hAnsiTheme="minorBidi" w:cstheme="minorBidi"/>
        </w:rPr>
        <w:t xml:space="preserve">, </w:t>
      </w:r>
      <w:r w:rsidR="000E6ADA" w:rsidRPr="00564625">
        <w:rPr>
          <w:rFonts w:asciiTheme="minorBidi" w:hAnsiTheme="minorBidi" w:cstheme="minorBidi"/>
        </w:rPr>
        <w:t>s výjimkou případů, kdy to zákony a předpisy daného státu povolují</w:t>
      </w:r>
      <w:r w:rsidRPr="00564625">
        <w:rPr>
          <w:rFonts w:asciiTheme="minorBidi" w:hAnsiTheme="minorBidi" w:cstheme="minorBidi"/>
        </w:rPr>
        <w:t>.</w:t>
      </w:r>
    </w:p>
    <w:p w14:paraId="26EFFE19" w14:textId="2AE739FE" w:rsidR="00316084" w:rsidRPr="00564625" w:rsidRDefault="002C6CC4" w:rsidP="002C6CC4">
      <w:pPr>
        <w:pStyle w:val="Zkladntext"/>
        <w:widowControl/>
        <w:numPr>
          <w:ilvl w:val="0"/>
          <w:numId w:val="9"/>
        </w:numPr>
        <w:tabs>
          <w:tab w:val="left" w:pos="709"/>
        </w:tabs>
        <w:spacing w:before="240"/>
        <w:ind w:left="709" w:right="141" w:hanging="425"/>
        <w:jc w:val="both"/>
        <w:rPr>
          <w:rFonts w:asciiTheme="minorBidi" w:hAnsiTheme="minorBidi" w:cstheme="minorBidi"/>
        </w:rPr>
      </w:pPr>
      <w:r w:rsidRPr="002C6CC4">
        <w:rPr>
          <w:rFonts w:asciiTheme="minorBidi" w:hAnsiTheme="minorBidi" w:cstheme="minorBidi"/>
        </w:rPr>
        <w:t xml:space="preserve">Platy a požitky vyplácené EUTELSAT </w:t>
      </w:r>
      <w:r>
        <w:rPr>
          <w:rFonts w:asciiTheme="minorBidi" w:hAnsiTheme="minorBidi" w:cstheme="minorBidi"/>
        </w:rPr>
        <w:t>zaměstnancům jsou osvobozeny od </w:t>
      </w:r>
      <w:r w:rsidRPr="002C6CC4">
        <w:rPr>
          <w:rFonts w:asciiTheme="minorBidi" w:hAnsiTheme="minorBidi" w:cstheme="minorBidi"/>
        </w:rPr>
        <w:t>daně z příjmu od data, k němuž se takové platy a požitky staly zdanitelnými</w:t>
      </w:r>
      <w:r w:rsidR="00316084" w:rsidRPr="00564625">
        <w:rPr>
          <w:rFonts w:asciiTheme="minorBidi" w:hAnsiTheme="minorBidi" w:cstheme="minorBidi"/>
        </w:rPr>
        <w:t>. Strany Protokolu mohou tyto platy a požitky zohlednit při vyměř</w:t>
      </w:r>
      <w:r w:rsidR="00D54EEF">
        <w:rPr>
          <w:rFonts w:asciiTheme="minorBidi" w:hAnsiTheme="minorBidi" w:cstheme="minorBidi"/>
        </w:rPr>
        <w:t>ování daně, která se uplatní na </w:t>
      </w:r>
      <w:r w:rsidR="00316084" w:rsidRPr="00564625">
        <w:rPr>
          <w:rFonts w:asciiTheme="minorBidi" w:hAnsiTheme="minorBidi" w:cstheme="minorBidi"/>
        </w:rPr>
        <w:t>příjmy z </w:t>
      </w:r>
      <w:r w:rsidR="0004751B">
        <w:rPr>
          <w:rFonts w:asciiTheme="minorBidi" w:hAnsiTheme="minorBidi" w:cstheme="minorBidi"/>
        </w:rPr>
        <w:t>jiných</w:t>
      </w:r>
      <w:r w:rsidR="00316084" w:rsidRPr="00564625">
        <w:rPr>
          <w:rFonts w:asciiTheme="minorBidi" w:hAnsiTheme="minorBidi" w:cstheme="minorBidi"/>
        </w:rPr>
        <w:t xml:space="preserve"> zdrojů. Strany Protokolu nejsou povinny </w:t>
      </w:r>
      <w:r w:rsidR="0004751B">
        <w:rPr>
          <w:rFonts w:asciiTheme="minorBidi" w:hAnsiTheme="minorBidi" w:cstheme="minorBidi"/>
        </w:rPr>
        <w:t>poskytovat</w:t>
      </w:r>
      <w:r w:rsidR="000E6ADA">
        <w:rPr>
          <w:rFonts w:asciiTheme="minorBidi" w:hAnsiTheme="minorBidi" w:cstheme="minorBidi"/>
        </w:rPr>
        <w:t xml:space="preserve"> osvobození od daně z příjmů</w:t>
      </w:r>
      <w:r w:rsidR="00316084" w:rsidRPr="00564625">
        <w:rPr>
          <w:rFonts w:asciiTheme="minorBidi" w:hAnsiTheme="minorBidi" w:cstheme="minorBidi"/>
        </w:rPr>
        <w:t xml:space="preserve"> na </w:t>
      </w:r>
      <w:r w:rsidR="000E6ADA">
        <w:rPr>
          <w:rFonts w:asciiTheme="minorBidi" w:hAnsiTheme="minorBidi" w:cstheme="minorBidi"/>
        </w:rPr>
        <w:t>penze</w:t>
      </w:r>
      <w:r w:rsidR="004A3DA3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 xml:space="preserve">a </w:t>
      </w:r>
      <w:r w:rsidR="00EE3E99">
        <w:rPr>
          <w:rFonts w:asciiTheme="minorBidi" w:hAnsiTheme="minorBidi" w:cstheme="minorBidi"/>
        </w:rPr>
        <w:t>anui</w:t>
      </w:r>
      <w:r w:rsidR="002A5B93">
        <w:rPr>
          <w:rFonts w:asciiTheme="minorBidi" w:hAnsiTheme="minorBidi" w:cstheme="minorBidi"/>
        </w:rPr>
        <w:t>ty</w:t>
      </w:r>
      <w:r w:rsidR="00E70FBE">
        <w:rPr>
          <w:rFonts w:asciiTheme="minorBidi" w:hAnsiTheme="minorBidi" w:cstheme="minorBidi"/>
        </w:rPr>
        <w:t xml:space="preserve"> </w:t>
      </w:r>
      <w:r w:rsidR="00316084" w:rsidRPr="0004751B">
        <w:rPr>
          <w:rFonts w:asciiTheme="minorBidi" w:hAnsiTheme="minorBidi" w:cstheme="minorBidi"/>
        </w:rPr>
        <w:t>vyplácené bývalým zaměstnancům.</w:t>
      </w:r>
    </w:p>
    <w:p w14:paraId="5FF3C286" w14:textId="0FB67AEB" w:rsidR="00316084" w:rsidRPr="00564625" w:rsidRDefault="00316084" w:rsidP="000E6ADA">
      <w:pPr>
        <w:pStyle w:val="Zkladntext"/>
        <w:widowControl/>
        <w:numPr>
          <w:ilvl w:val="0"/>
          <w:numId w:val="9"/>
        </w:numPr>
        <w:tabs>
          <w:tab w:val="left" w:pos="709"/>
        </w:tabs>
        <w:spacing w:before="240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Vztahuje-li se na zaměstnance systém sociálního z</w:t>
      </w:r>
      <w:r w:rsidR="002A5B93">
        <w:rPr>
          <w:rFonts w:asciiTheme="minorBidi" w:hAnsiTheme="minorBidi" w:cstheme="minorBidi"/>
        </w:rPr>
        <w:t>abezpečení EUTELSAT zajišťující</w:t>
      </w:r>
      <w:r w:rsidRPr="00564625">
        <w:rPr>
          <w:rFonts w:asciiTheme="minorBidi" w:hAnsiTheme="minorBidi" w:cstheme="minorBidi"/>
        </w:rPr>
        <w:t xml:space="preserve"> </w:t>
      </w:r>
      <w:r w:rsidR="000E6ADA">
        <w:rPr>
          <w:rFonts w:asciiTheme="minorBidi" w:hAnsiTheme="minorBidi" w:cstheme="minorBidi"/>
        </w:rPr>
        <w:t>výplatu adekvátních dávek</w:t>
      </w:r>
      <w:r w:rsidRPr="00564625">
        <w:rPr>
          <w:rFonts w:asciiTheme="minorBidi" w:hAnsiTheme="minorBidi" w:cstheme="minorBidi"/>
        </w:rPr>
        <w:t>, jsou EUTELSAT a její zaměstnanci osvobozeni od v</w:t>
      </w:r>
      <w:r w:rsidR="00EC3BC4">
        <w:rPr>
          <w:rFonts w:asciiTheme="minorBidi" w:hAnsiTheme="minorBidi" w:cstheme="minorBidi"/>
        </w:rPr>
        <w:t>eškerých povinných příspěvků do </w:t>
      </w:r>
      <w:r w:rsidR="001B19CC">
        <w:rPr>
          <w:rFonts w:asciiTheme="minorBidi" w:hAnsiTheme="minorBidi" w:cstheme="minorBidi"/>
        </w:rPr>
        <w:t>národních</w:t>
      </w:r>
      <w:r w:rsidRPr="00564625">
        <w:rPr>
          <w:rFonts w:asciiTheme="minorBidi" w:hAnsiTheme="minorBidi" w:cstheme="minorBidi"/>
        </w:rPr>
        <w:t xml:space="preserve"> systémů sociálního zabezpečení, s výhradou dohod, které </w:t>
      </w:r>
      <w:r w:rsidR="000E6ADA">
        <w:rPr>
          <w:rFonts w:asciiTheme="minorBidi" w:hAnsiTheme="minorBidi" w:cstheme="minorBidi"/>
        </w:rPr>
        <w:t>mají být</w:t>
      </w:r>
      <w:r w:rsidRPr="00564625">
        <w:rPr>
          <w:rFonts w:asciiTheme="minorBidi" w:hAnsiTheme="minorBidi" w:cstheme="minorBidi"/>
        </w:rPr>
        <w:t xml:space="preserve"> uzavřeny s dotčenou stranou Protokolu v souladu s článkem 21 tohoto Protokolu, nebo s výhradou dalších příslušných ustanovení platných</w:t>
      </w:r>
      <w:r w:rsidR="00EC3BC4">
        <w:rPr>
          <w:rFonts w:asciiTheme="minorBidi" w:hAnsiTheme="minorBidi" w:cstheme="minorBidi"/>
        </w:rPr>
        <w:t xml:space="preserve"> a </w:t>
      </w:r>
      <w:r w:rsidR="002A5B93">
        <w:rPr>
          <w:rFonts w:asciiTheme="minorBidi" w:hAnsiTheme="minorBidi" w:cstheme="minorBidi"/>
        </w:rPr>
        <w:t>účinných</w:t>
      </w:r>
      <w:r w:rsidRPr="00564625">
        <w:rPr>
          <w:rFonts w:asciiTheme="minorBidi" w:hAnsiTheme="minorBidi" w:cstheme="minorBidi"/>
        </w:rPr>
        <w:t xml:space="preserve"> na území </w:t>
      </w:r>
      <w:r w:rsidR="002A5B93">
        <w:rPr>
          <w:rFonts w:asciiTheme="minorBidi" w:hAnsiTheme="minorBidi" w:cstheme="minorBidi"/>
        </w:rPr>
        <w:t>takové</w:t>
      </w:r>
      <w:r w:rsidRPr="00564625">
        <w:rPr>
          <w:rFonts w:asciiTheme="minorBidi" w:hAnsiTheme="minorBidi" w:cstheme="minorBidi"/>
        </w:rPr>
        <w:t xml:space="preserve"> strany Protokolu. Toto osvobození nevylučuje dobrovolnou účast na </w:t>
      </w:r>
      <w:r w:rsidR="001B19CC">
        <w:rPr>
          <w:rFonts w:asciiTheme="minorBidi" w:hAnsiTheme="minorBidi" w:cstheme="minorBidi"/>
        </w:rPr>
        <w:t>národním</w:t>
      </w:r>
      <w:r w:rsidR="002A5B93">
        <w:rPr>
          <w:rFonts w:asciiTheme="minorBidi" w:hAnsiTheme="minorBidi" w:cstheme="minorBidi"/>
        </w:rPr>
        <w:t xml:space="preserve"> </w:t>
      </w:r>
      <w:r w:rsidRPr="00564625">
        <w:rPr>
          <w:rFonts w:asciiTheme="minorBidi" w:hAnsiTheme="minorBidi" w:cstheme="minorBidi"/>
        </w:rPr>
        <w:t xml:space="preserve">systému sociálního </w:t>
      </w:r>
      <w:r w:rsidR="004A3DA3">
        <w:rPr>
          <w:rFonts w:asciiTheme="minorBidi" w:hAnsiTheme="minorBidi" w:cstheme="minorBidi"/>
        </w:rPr>
        <w:t>zabezpečení v souladu s právními předpisy</w:t>
      </w:r>
      <w:r w:rsidRPr="00564625">
        <w:rPr>
          <w:rFonts w:asciiTheme="minorBidi" w:hAnsiTheme="minorBidi" w:cstheme="minorBidi"/>
        </w:rPr>
        <w:t xml:space="preserve"> </w:t>
      </w:r>
      <w:r w:rsidR="004A3DA3">
        <w:rPr>
          <w:rFonts w:asciiTheme="minorBidi" w:hAnsiTheme="minorBidi" w:cstheme="minorBidi"/>
        </w:rPr>
        <w:t>příslušné</w:t>
      </w:r>
      <w:r w:rsidRPr="00564625">
        <w:rPr>
          <w:rFonts w:asciiTheme="minorBidi" w:hAnsiTheme="minorBidi" w:cstheme="minorBidi"/>
        </w:rPr>
        <w:t xml:space="preserve"> strany Protokolu. Obdobně </w:t>
      </w:r>
      <w:r w:rsidR="00094B8B">
        <w:rPr>
          <w:rFonts w:asciiTheme="minorBidi" w:hAnsiTheme="minorBidi" w:cstheme="minorBidi"/>
        </w:rPr>
        <w:t xml:space="preserve">takové osvobození </w:t>
      </w:r>
      <w:r w:rsidRPr="00564625">
        <w:rPr>
          <w:rFonts w:asciiTheme="minorBidi" w:hAnsiTheme="minorBidi" w:cstheme="minorBidi"/>
        </w:rPr>
        <w:t>nezavazuje stranu Protokolu k vyplácení dávek ze systémů sociálního zabezpečení zaměstnancům, kteří jsou osvobozeni pod</w:t>
      </w:r>
      <w:r w:rsidR="000C12AF">
        <w:rPr>
          <w:rFonts w:asciiTheme="minorBidi" w:hAnsiTheme="minorBidi" w:cstheme="minorBidi"/>
        </w:rPr>
        <w:t>le ustanovení tohoto odstavce a </w:t>
      </w:r>
      <w:r w:rsidR="004A3DA3">
        <w:rPr>
          <w:rFonts w:asciiTheme="minorBidi" w:hAnsiTheme="minorBidi" w:cstheme="minorBidi"/>
        </w:rPr>
        <w:t>kteří</w:t>
      </w:r>
      <w:r w:rsidRPr="00564625">
        <w:rPr>
          <w:rFonts w:asciiTheme="minorBidi" w:hAnsiTheme="minorBidi" w:cstheme="minorBidi"/>
        </w:rPr>
        <w:t xml:space="preserve"> se na </w:t>
      </w:r>
      <w:r w:rsidR="002A5B93">
        <w:rPr>
          <w:rFonts w:asciiTheme="minorBidi" w:hAnsiTheme="minorBidi" w:cstheme="minorBidi"/>
        </w:rPr>
        <w:t>systému</w:t>
      </w:r>
      <w:r w:rsidRPr="00564625">
        <w:rPr>
          <w:rFonts w:asciiTheme="minorBidi" w:hAnsiTheme="minorBidi" w:cstheme="minorBidi"/>
        </w:rPr>
        <w:t xml:space="preserve"> nepodílí dobrovolně</w:t>
      </w:r>
      <w:r w:rsidR="000E6ADA">
        <w:rPr>
          <w:rFonts w:asciiTheme="minorBidi" w:hAnsiTheme="minorBidi" w:cstheme="minorBidi"/>
        </w:rPr>
        <w:t>, jak je uvedeno výše</w:t>
      </w:r>
      <w:r w:rsidRPr="00564625">
        <w:rPr>
          <w:rFonts w:asciiTheme="minorBidi" w:hAnsiTheme="minorBidi" w:cstheme="minorBidi"/>
        </w:rPr>
        <w:t>.</w:t>
      </w:r>
    </w:p>
    <w:p w14:paraId="257A666C" w14:textId="77777777" w:rsidR="00353F58" w:rsidRDefault="00316084" w:rsidP="002A5B93">
      <w:pPr>
        <w:pStyle w:val="Zkladntext"/>
        <w:widowControl/>
        <w:numPr>
          <w:ilvl w:val="0"/>
          <w:numId w:val="9"/>
        </w:numPr>
        <w:tabs>
          <w:tab w:val="left" w:pos="709"/>
        </w:tabs>
        <w:spacing w:before="240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Strany Protokolu nejsou povinny poskytovat svým státním příslušníkům nebo </w:t>
      </w:r>
      <w:r w:rsidR="002A5B93">
        <w:rPr>
          <w:rFonts w:asciiTheme="minorBidi" w:hAnsiTheme="minorBidi" w:cstheme="minorBidi"/>
        </w:rPr>
        <w:t>osobám</w:t>
      </w:r>
      <w:r w:rsidRPr="00564625">
        <w:rPr>
          <w:rFonts w:asciiTheme="minorBidi" w:hAnsiTheme="minorBidi" w:cstheme="minorBidi"/>
        </w:rPr>
        <w:t xml:space="preserve"> s trvalým pobytem výsady a imunity, které jsou uvedeny v odst</w:t>
      </w:r>
      <w:r w:rsidR="00636306">
        <w:rPr>
          <w:rFonts w:asciiTheme="minorBidi" w:hAnsiTheme="minorBidi" w:cstheme="minorBidi"/>
        </w:rPr>
        <w:t>avci</w:t>
      </w:r>
      <w:r w:rsidRPr="00564625">
        <w:rPr>
          <w:rFonts w:asciiTheme="minorBidi" w:hAnsiTheme="minorBidi" w:cstheme="minorBidi"/>
        </w:rPr>
        <w:t xml:space="preserve"> 1</w:t>
      </w:r>
      <w:r w:rsidR="000E6ADA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písm</w:t>
      </w:r>
      <w:r w:rsidR="004A3DA3">
        <w:rPr>
          <w:rFonts w:asciiTheme="minorBidi" w:hAnsiTheme="minorBidi" w:cstheme="minorBidi"/>
        </w:rPr>
        <w:t>enech</w:t>
      </w:r>
      <w:r w:rsidRPr="00564625">
        <w:rPr>
          <w:rFonts w:asciiTheme="minorBidi" w:hAnsiTheme="minorBidi" w:cstheme="minorBidi"/>
        </w:rPr>
        <w:t xml:space="preserve"> b), d), e), f) a g).</w:t>
      </w:r>
    </w:p>
    <w:p w14:paraId="63B80B9C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26A2395D" w14:textId="77777777" w:rsidR="00D17580" w:rsidRPr="00D17580" w:rsidRDefault="00D17580" w:rsidP="002A5B93">
      <w:pPr>
        <w:pStyle w:val="Zkladntext"/>
        <w:keepNext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-9-</w:t>
      </w:r>
    </w:p>
    <w:p w14:paraId="387F6885" w14:textId="77777777" w:rsidR="00316084" w:rsidRPr="00564625" w:rsidRDefault="00316084" w:rsidP="002A5B93">
      <w:pPr>
        <w:pStyle w:val="Zkladntext"/>
        <w:keepNext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10</w:t>
      </w:r>
    </w:p>
    <w:p w14:paraId="0AD997F4" w14:textId="77777777" w:rsidR="00316084" w:rsidRPr="00564625" w:rsidRDefault="00316084" w:rsidP="002A5B93">
      <w:pPr>
        <w:keepNext/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8A712C1" w14:textId="77777777" w:rsidR="00316084" w:rsidRDefault="00316084" w:rsidP="002A5B93">
      <w:pPr>
        <w:pStyle w:val="Zkladntext"/>
        <w:keepNext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Generální ředitel</w:t>
      </w:r>
    </w:p>
    <w:p w14:paraId="1C8748E9" w14:textId="77777777" w:rsidR="00D17580" w:rsidRPr="00564625" w:rsidRDefault="00D17580" w:rsidP="002A5B93">
      <w:pPr>
        <w:pStyle w:val="Zkladntext"/>
        <w:keepNext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0D04E179" w14:textId="77777777" w:rsidR="00316084" w:rsidRPr="00564625" w:rsidRDefault="00316084" w:rsidP="002A5B93">
      <w:pPr>
        <w:keepNext/>
        <w:widowControl/>
        <w:spacing w:line="20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0F4A95BC" w14:textId="77777777" w:rsidR="00316084" w:rsidRPr="00564625" w:rsidRDefault="002A5B93" w:rsidP="0077386D">
      <w:pPr>
        <w:pStyle w:val="Zkladntext"/>
        <w:widowControl/>
        <w:numPr>
          <w:ilvl w:val="0"/>
          <w:numId w:val="10"/>
        </w:numPr>
        <w:spacing w:before="69" w:line="241" w:lineRule="auto"/>
        <w:ind w:left="709" w:right="141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Vedle</w:t>
      </w:r>
      <w:r w:rsidR="00316084" w:rsidRPr="00564625">
        <w:rPr>
          <w:rFonts w:asciiTheme="minorBidi" w:hAnsiTheme="minorBidi" w:cstheme="minorBidi"/>
        </w:rPr>
        <w:t xml:space="preserve"> výsad a imunit poskytnutých zaměstnancům podle článku 9 tohoto Protokolu požívá generální ředitel:</w:t>
      </w:r>
    </w:p>
    <w:p w14:paraId="3B5EF84E" w14:textId="77777777" w:rsidR="00316084" w:rsidRPr="00564625" w:rsidRDefault="00316084" w:rsidP="00FA3003">
      <w:pPr>
        <w:pStyle w:val="Zkladntext"/>
        <w:widowControl/>
        <w:numPr>
          <w:ilvl w:val="1"/>
          <w:numId w:val="10"/>
        </w:numPr>
        <w:tabs>
          <w:tab w:val="left" w:pos="1155"/>
          <w:tab w:val="left" w:pos="3342"/>
        </w:tabs>
        <w:spacing w:before="120" w:line="241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imunity </w:t>
      </w:r>
      <w:r w:rsidR="003E5A20" w:rsidRPr="00564625">
        <w:rPr>
          <w:rFonts w:asciiTheme="minorBidi" w:hAnsiTheme="minorBidi" w:cstheme="minorBidi"/>
        </w:rPr>
        <w:t>proti</w:t>
      </w:r>
      <w:r w:rsidRPr="00564625">
        <w:rPr>
          <w:rFonts w:asciiTheme="minorBidi" w:hAnsiTheme="minorBidi" w:cstheme="minorBidi"/>
        </w:rPr>
        <w:t xml:space="preserve"> zatčení či zadržení</w:t>
      </w:r>
      <w:r w:rsidR="002A5B93">
        <w:rPr>
          <w:rFonts w:asciiTheme="minorBidi" w:hAnsiTheme="minorBidi" w:cstheme="minorBidi"/>
        </w:rPr>
        <w:t>,</w:t>
      </w:r>
      <w:r w:rsidRPr="00564625">
        <w:rPr>
          <w:rFonts w:asciiTheme="minorBidi" w:hAnsiTheme="minorBidi" w:cstheme="minorBidi"/>
        </w:rPr>
        <w:t xml:space="preserve"> s výjimkou přistižení při </w:t>
      </w:r>
      <w:r w:rsidR="002A5B93">
        <w:rPr>
          <w:rFonts w:asciiTheme="minorBidi" w:hAnsiTheme="minorBidi" w:cstheme="minorBidi"/>
        </w:rPr>
        <w:t>páchání trestného</w:t>
      </w:r>
      <w:r w:rsidRPr="00564625">
        <w:rPr>
          <w:rFonts w:asciiTheme="minorBidi" w:hAnsiTheme="minorBidi" w:cstheme="minorBidi"/>
        </w:rPr>
        <w:t xml:space="preserve"> </w:t>
      </w:r>
      <w:r w:rsidR="00257577" w:rsidRPr="00564625">
        <w:rPr>
          <w:rFonts w:asciiTheme="minorBidi" w:hAnsiTheme="minorBidi" w:cstheme="minorBidi"/>
        </w:rPr>
        <w:t>činu</w:t>
      </w:r>
      <w:r w:rsidRPr="00564625">
        <w:rPr>
          <w:rFonts w:asciiTheme="minorBidi" w:hAnsiTheme="minorBidi" w:cstheme="minorBidi"/>
        </w:rPr>
        <w:t xml:space="preserve">, při pokusu o jeho spáchání nebo </w:t>
      </w:r>
      <w:r w:rsidR="00FA3003">
        <w:rPr>
          <w:rFonts w:asciiTheme="minorBidi" w:hAnsiTheme="minorBidi" w:cstheme="minorBidi"/>
        </w:rPr>
        <w:t>bezprostředně</w:t>
      </w:r>
      <w:r w:rsidRPr="00564625">
        <w:rPr>
          <w:rFonts w:asciiTheme="minorBidi" w:hAnsiTheme="minorBidi" w:cstheme="minorBidi"/>
        </w:rPr>
        <w:t xml:space="preserve"> po jeho spáchání;</w:t>
      </w:r>
    </w:p>
    <w:p w14:paraId="4568AC37" w14:textId="77777777" w:rsidR="00316084" w:rsidRPr="00564625" w:rsidRDefault="00316084" w:rsidP="000E6ADA">
      <w:pPr>
        <w:pStyle w:val="Zkladntext"/>
        <w:widowControl/>
        <w:numPr>
          <w:ilvl w:val="1"/>
          <w:numId w:val="10"/>
        </w:numPr>
        <w:tabs>
          <w:tab w:val="left" w:pos="1155"/>
          <w:tab w:val="left" w:pos="3342"/>
        </w:tabs>
        <w:spacing w:before="120" w:line="241" w:lineRule="auto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vynětí z občanskoprávní a správní </w:t>
      </w:r>
      <w:r w:rsidR="00D062BD" w:rsidRPr="00564625">
        <w:rPr>
          <w:rFonts w:asciiTheme="minorBidi" w:hAnsiTheme="minorBidi" w:cstheme="minorBidi"/>
        </w:rPr>
        <w:t>jurisdikce</w:t>
      </w:r>
      <w:r w:rsidRPr="00564625">
        <w:rPr>
          <w:rFonts w:asciiTheme="minorBidi" w:hAnsiTheme="minorBidi" w:cstheme="minorBidi"/>
        </w:rPr>
        <w:t xml:space="preserve"> a </w:t>
      </w:r>
      <w:r w:rsidR="004A3DA3">
        <w:rPr>
          <w:rFonts w:asciiTheme="minorBidi" w:hAnsiTheme="minorBidi" w:cstheme="minorBidi"/>
        </w:rPr>
        <w:t>výkonu rozhodnutí</w:t>
      </w:r>
      <w:r w:rsidR="00132B7B">
        <w:rPr>
          <w:rFonts w:asciiTheme="minorBidi" w:hAnsiTheme="minorBidi" w:cstheme="minorBidi"/>
        </w:rPr>
        <w:t xml:space="preserve"> ve </w:t>
      </w:r>
      <w:r w:rsidR="002A5B93">
        <w:rPr>
          <w:rFonts w:asciiTheme="minorBidi" w:hAnsiTheme="minorBidi" w:cstheme="minorBidi"/>
        </w:rPr>
        <w:t xml:space="preserve">stejném rozsahu, jakého </w:t>
      </w:r>
      <w:r w:rsidRPr="00564625">
        <w:rPr>
          <w:rFonts w:asciiTheme="minorBidi" w:hAnsiTheme="minorBidi" w:cstheme="minorBidi"/>
        </w:rPr>
        <w:t>požívaj</w:t>
      </w:r>
      <w:r w:rsidR="004A3DA3">
        <w:rPr>
          <w:rFonts w:asciiTheme="minorBidi" w:hAnsiTheme="minorBidi" w:cstheme="minorBidi"/>
        </w:rPr>
        <w:t>í diplomatičtí zástupci, a úplné</w:t>
      </w:r>
      <w:r w:rsidR="002A5B93">
        <w:rPr>
          <w:rFonts w:asciiTheme="minorBidi" w:hAnsiTheme="minorBidi" w:cstheme="minorBidi"/>
        </w:rPr>
        <w:t>ho vynětí z trestněprávní jurisdikce</w:t>
      </w:r>
      <w:r w:rsidRPr="00564625">
        <w:rPr>
          <w:rFonts w:asciiTheme="minorBidi" w:hAnsiTheme="minorBidi" w:cstheme="minorBidi"/>
        </w:rPr>
        <w:t xml:space="preserve">; </w:t>
      </w:r>
      <w:r w:rsidR="002A5B93" w:rsidRPr="00564625">
        <w:rPr>
          <w:rFonts w:asciiTheme="minorBidi" w:hAnsiTheme="minorBidi" w:cstheme="minorBidi"/>
        </w:rPr>
        <w:t xml:space="preserve">tato imunita </w:t>
      </w:r>
      <w:r w:rsidR="002A5B93">
        <w:rPr>
          <w:rFonts w:asciiTheme="minorBidi" w:hAnsiTheme="minorBidi" w:cstheme="minorBidi"/>
        </w:rPr>
        <w:t xml:space="preserve">se </w:t>
      </w:r>
      <w:r w:rsidR="002A5B93" w:rsidRPr="00564625">
        <w:rPr>
          <w:rFonts w:asciiTheme="minorBidi" w:hAnsiTheme="minorBidi" w:cstheme="minorBidi"/>
        </w:rPr>
        <w:t xml:space="preserve">však </w:t>
      </w:r>
      <w:r w:rsidR="002A5B93">
        <w:rPr>
          <w:rFonts w:asciiTheme="minorBidi" w:hAnsiTheme="minorBidi" w:cstheme="minorBidi"/>
        </w:rPr>
        <w:t>neuplatní</w:t>
      </w:r>
      <w:r w:rsidR="00132B7B">
        <w:rPr>
          <w:rFonts w:asciiTheme="minorBidi" w:hAnsiTheme="minorBidi" w:cstheme="minorBidi"/>
        </w:rPr>
        <w:t xml:space="preserve"> </w:t>
      </w:r>
      <w:r w:rsidR="00B70E2A">
        <w:rPr>
          <w:rFonts w:asciiTheme="minorBidi" w:hAnsiTheme="minorBidi" w:cstheme="minorBidi"/>
        </w:rPr>
        <w:t>při občanskoprávní žalobě podané třetí stranou za škodu plynoucí z</w:t>
      </w:r>
      <w:r w:rsidR="002A5B93" w:rsidRPr="00564625">
        <w:rPr>
          <w:rFonts w:asciiTheme="minorBidi" w:hAnsiTheme="minorBidi" w:cstheme="minorBidi"/>
        </w:rPr>
        <w:t xml:space="preserve"> nehod</w:t>
      </w:r>
      <w:r w:rsidR="00B70E2A">
        <w:rPr>
          <w:rFonts w:asciiTheme="minorBidi" w:hAnsiTheme="minorBidi" w:cstheme="minorBidi"/>
        </w:rPr>
        <w:t>y</w:t>
      </w:r>
      <w:r w:rsidR="002A5B93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2A5B93">
        <w:rPr>
          <w:rFonts w:asciiTheme="minorBidi" w:hAnsiTheme="minorBidi" w:cstheme="minorBidi"/>
        </w:rPr>
        <w:t>náležejícím</w:t>
      </w:r>
      <w:r w:rsidR="002A5B93" w:rsidRPr="00564625">
        <w:rPr>
          <w:rFonts w:asciiTheme="minorBidi" w:hAnsiTheme="minorBidi" w:cstheme="minorBidi"/>
        </w:rPr>
        <w:t xml:space="preserve"> </w:t>
      </w:r>
      <w:r w:rsidR="00B062E6">
        <w:rPr>
          <w:rFonts w:asciiTheme="minorBidi" w:hAnsiTheme="minorBidi" w:cstheme="minorBidi"/>
        </w:rPr>
        <w:t xml:space="preserve">generálnímu řediteli </w:t>
      </w:r>
      <w:r w:rsidR="002A5B93">
        <w:rPr>
          <w:rFonts w:asciiTheme="minorBidi" w:hAnsiTheme="minorBidi" w:cstheme="minorBidi"/>
        </w:rPr>
        <w:t>nebo jím řízeným</w:t>
      </w:r>
      <w:r w:rsidR="002A5B93" w:rsidRPr="00564625">
        <w:rPr>
          <w:rFonts w:asciiTheme="minorBidi" w:hAnsiTheme="minorBidi" w:cstheme="minorBidi"/>
        </w:rPr>
        <w:t xml:space="preserve">, </w:t>
      </w:r>
      <w:r w:rsidR="002A5B93">
        <w:rPr>
          <w:rFonts w:asciiTheme="minorBidi" w:hAnsiTheme="minorBidi" w:cstheme="minorBidi"/>
        </w:rPr>
        <w:t xml:space="preserve">případně nastalé v souvislosti s dopravním </w:t>
      </w:r>
      <w:r w:rsidR="00B062E6">
        <w:rPr>
          <w:rFonts w:asciiTheme="minorBidi" w:hAnsiTheme="minorBidi" w:cstheme="minorBidi"/>
        </w:rPr>
        <w:t>deliktem</w:t>
      </w:r>
      <w:r w:rsidR="002A5B93">
        <w:rPr>
          <w:rFonts w:asciiTheme="minorBidi" w:hAnsiTheme="minorBidi" w:cstheme="minorBidi"/>
        </w:rPr>
        <w:t xml:space="preserve">, který se týkal </w:t>
      </w:r>
      <w:r w:rsidR="002A5B93" w:rsidRPr="00564625">
        <w:rPr>
          <w:rFonts w:asciiTheme="minorBidi" w:hAnsiTheme="minorBidi" w:cstheme="minorBidi"/>
        </w:rPr>
        <w:t>takové</w:t>
      </w:r>
      <w:r w:rsidR="002A5B93">
        <w:rPr>
          <w:rFonts w:asciiTheme="minorBidi" w:hAnsiTheme="minorBidi" w:cstheme="minorBidi"/>
        </w:rPr>
        <w:t>ho</w:t>
      </w:r>
      <w:r w:rsidR="002A5B93" w:rsidRPr="00564625">
        <w:rPr>
          <w:rFonts w:asciiTheme="minorBidi" w:hAnsiTheme="minorBidi" w:cstheme="minorBidi"/>
        </w:rPr>
        <w:t xml:space="preserve"> </w:t>
      </w:r>
      <w:r w:rsidR="002A5B93">
        <w:rPr>
          <w:rFonts w:asciiTheme="minorBidi" w:hAnsiTheme="minorBidi" w:cstheme="minorBidi"/>
        </w:rPr>
        <w:t xml:space="preserve">vozidla a </w:t>
      </w:r>
      <w:r w:rsidR="002A5B93" w:rsidRPr="00564625">
        <w:rPr>
          <w:rFonts w:asciiTheme="minorBidi" w:hAnsiTheme="minorBidi" w:cstheme="minorBidi"/>
        </w:rPr>
        <w:t>je</w:t>
      </w:r>
      <w:r w:rsidR="002A5B93">
        <w:rPr>
          <w:rFonts w:asciiTheme="minorBidi" w:hAnsiTheme="minorBidi" w:cstheme="minorBidi"/>
        </w:rPr>
        <w:t>ho</w:t>
      </w:r>
      <w:r w:rsidR="002A5B93" w:rsidRPr="00564625">
        <w:rPr>
          <w:rFonts w:asciiTheme="minorBidi" w:hAnsiTheme="minorBidi" w:cstheme="minorBidi"/>
        </w:rPr>
        <w:t>ž</w:t>
      </w:r>
      <w:r w:rsidR="002A5B93">
        <w:rPr>
          <w:rFonts w:asciiTheme="minorBidi" w:hAnsiTheme="minorBidi" w:cstheme="minorBidi"/>
        </w:rPr>
        <w:t xml:space="preserve"> se</w:t>
      </w:r>
      <w:r w:rsidR="002A5B93" w:rsidRPr="00564625">
        <w:rPr>
          <w:rFonts w:asciiTheme="minorBidi" w:hAnsiTheme="minorBidi" w:cstheme="minorBidi"/>
        </w:rPr>
        <w:t xml:space="preserve"> </w:t>
      </w:r>
      <w:r w:rsidR="00B062E6">
        <w:rPr>
          <w:rFonts w:asciiTheme="minorBidi" w:hAnsiTheme="minorBidi" w:cstheme="minorBidi"/>
        </w:rPr>
        <w:t xml:space="preserve">generální ředitel </w:t>
      </w:r>
      <w:r w:rsidR="002A5B93">
        <w:rPr>
          <w:rFonts w:asciiTheme="minorBidi" w:hAnsiTheme="minorBidi" w:cstheme="minorBidi"/>
        </w:rPr>
        <w:t>dopustil</w:t>
      </w:r>
      <w:r w:rsidR="00636306">
        <w:rPr>
          <w:rFonts w:asciiTheme="minorBidi" w:hAnsiTheme="minorBidi" w:cstheme="minorBidi"/>
        </w:rPr>
        <w:t xml:space="preserve">, </w:t>
      </w:r>
      <w:r w:rsidR="000E6ADA">
        <w:rPr>
          <w:rFonts w:asciiTheme="minorBidi" w:hAnsiTheme="minorBidi" w:cstheme="minorBidi"/>
        </w:rPr>
        <w:t>při dodržení</w:t>
      </w:r>
      <w:r w:rsidR="00636306">
        <w:rPr>
          <w:rFonts w:asciiTheme="minorBidi" w:hAnsiTheme="minorBidi" w:cstheme="minorBidi"/>
        </w:rPr>
        <w:t xml:space="preserve"> </w:t>
      </w:r>
      <w:r w:rsidR="00F44AFE">
        <w:rPr>
          <w:rFonts w:asciiTheme="minorBidi" w:hAnsiTheme="minorBidi" w:cstheme="minorBidi"/>
        </w:rPr>
        <w:t xml:space="preserve">ustanovení písmene </w:t>
      </w:r>
      <w:r w:rsidR="000E6ADA">
        <w:rPr>
          <w:rFonts w:asciiTheme="minorBidi" w:hAnsiTheme="minorBidi" w:cstheme="minorBidi"/>
        </w:rPr>
        <w:t>a) výše</w:t>
      </w:r>
      <w:r w:rsidRPr="00564625">
        <w:rPr>
          <w:rFonts w:asciiTheme="minorBidi" w:hAnsiTheme="minorBidi" w:cstheme="minorBidi"/>
        </w:rPr>
        <w:t>;</w:t>
      </w:r>
    </w:p>
    <w:p w14:paraId="5BA398B0" w14:textId="77777777" w:rsidR="00316084" w:rsidRPr="00564625" w:rsidRDefault="00316084" w:rsidP="0077386D">
      <w:pPr>
        <w:pStyle w:val="Zkladntext"/>
        <w:widowControl/>
        <w:numPr>
          <w:ilvl w:val="1"/>
          <w:numId w:val="10"/>
        </w:numPr>
        <w:tabs>
          <w:tab w:val="left" w:pos="1155"/>
          <w:tab w:val="left" w:pos="3342"/>
        </w:tabs>
        <w:spacing w:before="120" w:after="160"/>
        <w:ind w:left="1134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týchž celních úlev v souvislosti s osobními zavazadly, jakých se dostává diplomatickým zástupcům.</w:t>
      </w:r>
    </w:p>
    <w:p w14:paraId="2E25888E" w14:textId="77777777" w:rsidR="00316084" w:rsidRPr="00564625" w:rsidRDefault="00316084" w:rsidP="00641832">
      <w:pPr>
        <w:pStyle w:val="Zkladntext"/>
        <w:widowControl/>
        <w:numPr>
          <w:ilvl w:val="0"/>
          <w:numId w:val="10"/>
        </w:numPr>
        <w:tabs>
          <w:tab w:val="left" w:pos="709"/>
        </w:tabs>
        <w:spacing w:line="241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Strany Protokolu nejsou povinny poskytovat výsady a úlevy uvedené v tomto článku</w:t>
      </w:r>
      <w:r w:rsidR="00641832">
        <w:rPr>
          <w:rFonts w:asciiTheme="minorBidi" w:hAnsiTheme="minorBidi" w:cstheme="minorBidi"/>
        </w:rPr>
        <w:t xml:space="preserve"> </w:t>
      </w:r>
      <w:r w:rsidR="00641832" w:rsidRPr="00564625">
        <w:rPr>
          <w:rFonts w:asciiTheme="minorBidi" w:hAnsiTheme="minorBidi" w:cstheme="minorBidi"/>
        </w:rPr>
        <w:t xml:space="preserve">svým státním příslušníkům nebo </w:t>
      </w:r>
      <w:r w:rsidR="00641832">
        <w:rPr>
          <w:rFonts w:asciiTheme="minorBidi" w:hAnsiTheme="minorBidi" w:cstheme="minorBidi"/>
        </w:rPr>
        <w:t>osobám s trvalým pobytem</w:t>
      </w:r>
      <w:r w:rsidRPr="00564625">
        <w:rPr>
          <w:rFonts w:asciiTheme="minorBidi" w:hAnsiTheme="minorBidi" w:cstheme="minorBidi"/>
        </w:rPr>
        <w:t>.</w:t>
      </w:r>
    </w:p>
    <w:p w14:paraId="70F489A6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11</w:t>
      </w:r>
    </w:p>
    <w:p w14:paraId="70518BE1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3702A35" w14:textId="77777777" w:rsidR="00316084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Znalci</w:t>
      </w:r>
    </w:p>
    <w:p w14:paraId="010FE34A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598F2B8E" w14:textId="77777777" w:rsidR="00316084" w:rsidRPr="00564625" w:rsidRDefault="00316084" w:rsidP="0077386D">
      <w:pPr>
        <w:widowControl/>
        <w:spacing w:before="20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486BDBA" w14:textId="319EFBF6" w:rsidR="00316084" w:rsidRPr="00564625" w:rsidRDefault="00500AE4" w:rsidP="00641832">
      <w:pPr>
        <w:pStyle w:val="Zkladntext"/>
        <w:widowControl/>
        <w:numPr>
          <w:ilvl w:val="0"/>
          <w:numId w:val="11"/>
        </w:numPr>
        <w:tabs>
          <w:tab w:val="left" w:pos="709"/>
        </w:tabs>
        <w:spacing w:before="70" w:line="239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Znalci </w:t>
      </w:r>
      <w:r w:rsidR="00316084" w:rsidRPr="00564625">
        <w:rPr>
          <w:rFonts w:asciiTheme="minorBidi" w:hAnsiTheme="minorBidi" w:cstheme="minorBidi"/>
        </w:rPr>
        <w:t xml:space="preserve">požívají při </w:t>
      </w:r>
      <w:r w:rsidR="00641832">
        <w:rPr>
          <w:rFonts w:asciiTheme="minorBidi" w:hAnsiTheme="minorBidi" w:cstheme="minorBidi"/>
        </w:rPr>
        <w:t>plnění</w:t>
      </w:r>
      <w:r w:rsidR="00F44AFE">
        <w:rPr>
          <w:rFonts w:asciiTheme="minorBidi" w:hAnsiTheme="minorBidi" w:cstheme="minorBidi"/>
        </w:rPr>
        <w:t xml:space="preserve"> svých úkolů </w:t>
      </w:r>
      <w:r w:rsidR="00316084" w:rsidRPr="00564625">
        <w:rPr>
          <w:rFonts w:asciiTheme="minorBidi" w:hAnsiTheme="minorBidi" w:cstheme="minorBidi"/>
        </w:rPr>
        <w:t>v souvislosti s činností EUTELSAT a v průběhu cest na místo své</w:t>
      </w:r>
      <w:r w:rsidR="00F44AFE">
        <w:rPr>
          <w:rFonts w:asciiTheme="minorBidi" w:hAnsiTheme="minorBidi" w:cstheme="minorBidi"/>
        </w:rPr>
        <w:t xml:space="preserve">ho pověření </w:t>
      </w:r>
      <w:r w:rsidR="00316084" w:rsidRPr="00564625">
        <w:rPr>
          <w:rFonts w:asciiTheme="minorBidi" w:hAnsiTheme="minorBidi" w:cstheme="minorBidi"/>
        </w:rPr>
        <w:t>a zpět následujících výsad</w:t>
      </w:r>
      <w:r w:rsidR="00F44AFE">
        <w:rPr>
          <w:rFonts w:asciiTheme="minorBidi" w:hAnsiTheme="minorBidi" w:cstheme="minorBidi"/>
        </w:rPr>
        <w:t>, osvobození</w:t>
      </w:r>
      <w:r w:rsidR="00316084" w:rsidRPr="00564625">
        <w:rPr>
          <w:rFonts w:asciiTheme="minorBidi" w:hAnsiTheme="minorBidi" w:cstheme="minorBidi"/>
        </w:rPr>
        <w:t xml:space="preserve"> a imunit:</w:t>
      </w:r>
    </w:p>
    <w:p w14:paraId="20297764" w14:textId="77777777" w:rsidR="00316084" w:rsidRDefault="00316084" w:rsidP="00F44AFE">
      <w:pPr>
        <w:pStyle w:val="Zkladntext"/>
        <w:widowControl/>
        <w:numPr>
          <w:ilvl w:val="1"/>
          <w:numId w:val="11"/>
        </w:numPr>
        <w:tabs>
          <w:tab w:val="left" w:pos="1276"/>
        </w:tabs>
        <w:spacing w:before="120" w:line="270" w:lineRule="exact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vynětí z </w:t>
      </w:r>
      <w:r w:rsidR="00DF397F" w:rsidRPr="00564625">
        <w:rPr>
          <w:rFonts w:asciiTheme="minorBidi" w:hAnsiTheme="minorBidi" w:cstheme="minorBidi"/>
        </w:rPr>
        <w:t>jurisdikce</w:t>
      </w:r>
      <w:r w:rsidRPr="00564625">
        <w:rPr>
          <w:rFonts w:asciiTheme="minorBidi" w:hAnsiTheme="minorBidi" w:cstheme="minorBidi"/>
        </w:rPr>
        <w:t xml:space="preserve">, a to i po ukončení </w:t>
      </w:r>
      <w:r w:rsidR="00F44AFE">
        <w:rPr>
          <w:rFonts w:asciiTheme="minorBidi" w:hAnsiTheme="minorBidi" w:cstheme="minorBidi"/>
        </w:rPr>
        <w:t>svého pověření</w:t>
      </w:r>
      <w:r w:rsidRPr="00564625">
        <w:rPr>
          <w:rFonts w:asciiTheme="minorBidi" w:hAnsiTheme="minorBidi" w:cstheme="minorBidi"/>
        </w:rPr>
        <w:t>, v souvislosti s</w:t>
      </w:r>
      <w:r w:rsidR="006E1C9C" w:rsidRPr="00564625">
        <w:rPr>
          <w:rFonts w:asciiTheme="minorBidi" w:hAnsiTheme="minorBidi" w:cstheme="minorBidi"/>
        </w:rPr>
        <w:t> jednáním</w:t>
      </w:r>
      <w:r w:rsidRPr="00564625">
        <w:rPr>
          <w:rFonts w:asciiTheme="minorBidi" w:hAnsiTheme="minorBidi" w:cstheme="minorBidi"/>
        </w:rPr>
        <w:t xml:space="preserve">, </w:t>
      </w:r>
      <w:r w:rsidR="00257577" w:rsidRPr="00564625">
        <w:rPr>
          <w:rFonts w:asciiTheme="minorBidi" w:hAnsiTheme="minorBidi" w:cstheme="minorBidi"/>
        </w:rPr>
        <w:t>včetně ústních nebo písemných</w:t>
      </w:r>
      <w:r w:rsidR="00F44AFE">
        <w:rPr>
          <w:rFonts w:asciiTheme="minorBidi" w:hAnsiTheme="minorBidi" w:cstheme="minorBidi"/>
        </w:rPr>
        <w:t xml:space="preserve"> výroků</w:t>
      </w:r>
      <w:r w:rsidR="00257577" w:rsidRPr="00564625">
        <w:rPr>
          <w:rFonts w:asciiTheme="minorBidi" w:hAnsiTheme="minorBidi" w:cstheme="minorBidi"/>
        </w:rPr>
        <w:t xml:space="preserve">, jež učiní při plnění svých </w:t>
      </w:r>
      <w:r w:rsidR="00F44AFE">
        <w:rPr>
          <w:rFonts w:asciiTheme="minorBidi" w:hAnsiTheme="minorBidi" w:cstheme="minorBidi"/>
        </w:rPr>
        <w:t xml:space="preserve">služebních </w:t>
      </w:r>
      <w:r w:rsidR="00257577" w:rsidRPr="00564625">
        <w:rPr>
          <w:rFonts w:asciiTheme="minorBidi" w:hAnsiTheme="minorBidi" w:cstheme="minorBidi"/>
        </w:rPr>
        <w:t>povinností</w:t>
      </w:r>
      <w:r w:rsidRPr="00564625">
        <w:rPr>
          <w:rFonts w:asciiTheme="minorBidi" w:hAnsiTheme="minorBidi" w:cstheme="minorBidi"/>
        </w:rPr>
        <w:t xml:space="preserve">; </w:t>
      </w:r>
      <w:r w:rsidR="00F44AFE" w:rsidRPr="00564625">
        <w:rPr>
          <w:rFonts w:asciiTheme="minorBidi" w:hAnsiTheme="minorBidi" w:cstheme="minorBidi"/>
        </w:rPr>
        <w:t xml:space="preserve">tato imunita </w:t>
      </w:r>
      <w:r w:rsidR="00F44AFE">
        <w:rPr>
          <w:rFonts w:asciiTheme="minorBidi" w:hAnsiTheme="minorBidi" w:cstheme="minorBidi"/>
        </w:rPr>
        <w:t xml:space="preserve">se </w:t>
      </w:r>
      <w:r w:rsidR="00F44AFE" w:rsidRPr="00564625">
        <w:rPr>
          <w:rFonts w:asciiTheme="minorBidi" w:hAnsiTheme="minorBidi" w:cstheme="minorBidi"/>
        </w:rPr>
        <w:t xml:space="preserve">však </w:t>
      </w:r>
      <w:r w:rsidR="00F44AFE">
        <w:rPr>
          <w:rFonts w:asciiTheme="minorBidi" w:hAnsiTheme="minorBidi" w:cstheme="minorBidi"/>
        </w:rPr>
        <w:t>neuplatní</w:t>
      </w:r>
      <w:r w:rsidR="00F44AFE" w:rsidRPr="00564625">
        <w:rPr>
          <w:rFonts w:asciiTheme="minorBidi" w:hAnsiTheme="minorBidi" w:cstheme="minorBidi"/>
        </w:rPr>
        <w:t xml:space="preserve"> </w:t>
      </w:r>
      <w:r w:rsidR="00D56F9F">
        <w:rPr>
          <w:rFonts w:asciiTheme="minorBidi" w:hAnsiTheme="minorBidi" w:cstheme="minorBidi"/>
        </w:rPr>
        <w:t>při občanskoprávní žalobě podané třetí stranou za škodu plynoucí z</w:t>
      </w:r>
      <w:r w:rsidR="00F44AFE" w:rsidRPr="00564625">
        <w:rPr>
          <w:rFonts w:asciiTheme="minorBidi" w:hAnsiTheme="minorBidi" w:cstheme="minorBidi"/>
        </w:rPr>
        <w:t xml:space="preserve"> nehod</w:t>
      </w:r>
      <w:r w:rsidR="00D56F9F">
        <w:rPr>
          <w:rFonts w:asciiTheme="minorBidi" w:hAnsiTheme="minorBidi" w:cstheme="minorBidi"/>
        </w:rPr>
        <w:t>y</w:t>
      </w:r>
      <w:r w:rsidR="00F44AFE" w:rsidRPr="00564625">
        <w:rPr>
          <w:rFonts w:asciiTheme="minorBidi" w:hAnsiTheme="minorBidi" w:cstheme="minorBidi"/>
        </w:rPr>
        <w:t xml:space="preserve"> způsobené motorovým vozidlem nebo jiným dopravním prostředkem </w:t>
      </w:r>
      <w:r w:rsidR="00F44AFE">
        <w:rPr>
          <w:rFonts w:asciiTheme="minorBidi" w:hAnsiTheme="minorBidi" w:cstheme="minorBidi"/>
        </w:rPr>
        <w:t>náležejícím</w:t>
      </w:r>
      <w:r w:rsidR="00F44AFE" w:rsidRPr="00564625">
        <w:rPr>
          <w:rFonts w:asciiTheme="minorBidi" w:hAnsiTheme="minorBidi" w:cstheme="minorBidi"/>
        </w:rPr>
        <w:t xml:space="preserve"> </w:t>
      </w:r>
      <w:r w:rsidR="00F44AFE">
        <w:rPr>
          <w:rFonts w:asciiTheme="minorBidi" w:hAnsiTheme="minorBidi" w:cstheme="minorBidi"/>
        </w:rPr>
        <w:t>znalci nebo jím řízeným</w:t>
      </w:r>
      <w:r w:rsidR="00F44AFE" w:rsidRPr="00564625">
        <w:rPr>
          <w:rFonts w:asciiTheme="minorBidi" w:hAnsiTheme="minorBidi" w:cstheme="minorBidi"/>
        </w:rPr>
        <w:t xml:space="preserve">, </w:t>
      </w:r>
      <w:r w:rsidR="00F44AFE">
        <w:rPr>
          <w:rFonts w:asciiTheme="minorBidi" w:hAnsiTheme="minorBidi" w:cstheme="minorBidi"/>
        </w:rPr>
        <w:t>p</w:t>
      </w:r>
      <w:r w:rsidR="00D56F9F">
        <w:rPr>
          <w:rFonts w:asciiTheme="minorBidi" w:hAnsiTheme="minorBidi" w:cstheme="minorBidi"/>
        </w:rPr>
        <w:t>řípadně nastalé v souvislosti s </w:t>
      </w:r>
      <w:r w:rsidR="00F44AFE">
        <w:rPr>
          <w:rFonts w:asciiTheme="minorBidi" w:hAnsiTheme="minorBidi" w:cstheme="minorBidi"/>
        </w:rPr>
        <w:t xml:space="preserve">dopravním deliktem, který se týkal </w:t>
      </w:r>
      <w:r w:rsidR="00F44AFE" w:rsidRPr="00564625">
        <w:rPr>
          <w:rFonts w:asciiTheme="minorBidi" w:hAnsiTheme="minorBidi" w:cstheme="minorBidi"/>
        </w:rPr>
        <w:t>takové</w:t>
      </w:r>
      <w:r w:rsidR="00F44AFE">
        <w:rPr>
          <w:rFonts w:asciiTheme="minorBidi" w:hAnsiTheme="minorBidi" w:cstheme="minorBidi"/>
        </w:rPr>
        <w:t>ho</w:t>
      </w:r>
      <w:r w:rsidR="00F44AFE" w:rsidRPr="00564625">
        <w:rPr>
          <w:rFonts w:asciiTheme="minorBidi" w:hAnsiTheme="minorBidi" w:cstheme="minorBidi"/>
        </w:rPr>
        <w:t xml:space="preserve"> </w:t>
      </w:r>
      <w:r w:rsidR="00F44AFE">
        <w:rPr>
          <w:rFonts w:asciiTheme="minorBidi" w:hAnsiTheme="minorBidi" w:cstheme="minorBidi"/>
        </w:rPr>
        <w:t xml:space="preserve">vozidla a </w:t>
      </w:r>
      <w:r w:rsidR="00F44AFE" w:rsidRPr="00564625">
        <w:rPr>
          <w:rFonts w:asciiTheme="minorBidi" w:hAnsiTheme="minorBidi" w:cstheme="minorBidi"/>
        </w:rPr>
        <w:t>je</w:t>
      </w:r>
      <w:r w:rsidR="00F44AFE">
        <w:rPr>
          <w:rFonts w:asciiTheme="minorBidi" w:hAnsiTheme="minorBidi" w:cstheme="minorBidi"/>
        </w:rPr>
        <w:t>ho</w:t>
      </w:r>
      <w:r w:rsidR="00F44AFE" w:rsidRPr="00564625">
        <w:rPr>
          <w:rFonts w:asciiTheme="minorBidi" w:hAnsiTheme="minorBidi" w:cstheme="minorBidi"/>
        </w:rPr>
        <w:t>ž</w:t>
      </w:r>
      <w:r w:rsidR="00F44AFE">
        <w:rPr>
          <w:rFonts w:asciiTheme="minorBidi" w:hAnsiTheme="minorBidi" w:cstheme="minorBidi"/>
        </w:rPr>
        <w:t xml:space="preserve"> se</w:t>
      </w:r>
      <w:r w:rsidR="00F44AFE" w:rsidRPr="00564625">
        <w:rPr>
          <w:rFonts w:asciiTheme="minorBidi" w:hAnsiTheme="minorBidi" w:cstheme="minorBidi"/>
        </w:rPr>
        <w:t xml:space="preserve"> </w:t>
      </w:r>
      <w:r w:rsidR="00F44AFE">
        <w:rPr>
          <w:rFonts w:asciiTheme="minorBidi" w:hAnsiTheme="minorBidi" w:cstheme="minorBidi"/>
        </w:rPr>
        <w:t>znalec dopustil</w:t>
      </w:r>
      <w:r w:rsidRPr="00564625">
        <w:rPr>
          <w:rFonts w:asciiTheme="minorBidi" w:hAnsiTheme="minorBidi" w:cstheme="minorBidi"/>
        </w:rPr>
        <w:t>;</w:t>
      </w:r>
    </w:p>
    <w:p w14:paraId="71D6039A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3A5527B4" w14:textId="77777777" w:rsidR="00D17580" w:rsidRDefault="00D17580" w:rsidP="00D17580">
      <w:pPr>
        <w:pStyle w:val="Zkladntext"/>
        <w:widowControl/>
        <w:tabs>
          <w:tab w:val="left" w:pos="1276"/>
        </w:tabs>
        <w:spacing w:before="120" w:line="270" w:lineRule="exact"/>
        <w:ind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-10-</w:t>
      </w:r>
    </w:p>
    <w:p w14:paraId="6FE0E87F" w14:textId="77777777" w:rsidR="00D17580" w:rsidRPr="00564625" w:rsidRDefault="00D17580" w:rsidP="00D17580">
      <w:pPr>
        <w:pStyle w:val="Zkladntext"/>
        <w:widowControl/>
        <w:tabs>
          <w:tab w:val="left" w:pos="1276"/>
        </w:tabs>
        <w:spacing w:before="120" w:line="270" w:lineRule="exact"/>
        <w:ind w:right="141"/>
        <w:jc w:val="both"/>
        <w:rPr>
          <w:rFonts w:asciiTheme="minorBidi" w:hAnsiTheme="minorBidi" w:cstheme="minorBidi"/>
        </w:rPr>
      </w:pPr>
    </w:p>
    <w:p w14:paraId="2244549D" w14:textId="3B34EA2E" w:rsidR="00316084" w:rsidRPr="00564625" w:rsidRDefault="00316084" w:rsidP="00B464D4">
      <w:pPr>
        <w:pStyle w:val="Zkladntext"/>
        <w:widowControl/>
        <w:numPr>
          <w:ilvl w:val="1"/>
          <w:numId w:val="11"/>
        </w:numPr>
        <w:tabs>
          <w:tab w:val="left" w:pos="1276"/>
        </w:tabs>
        <w:spacing w:before="120" w:line="270" w:lineRule="exact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nedotknutelnosti veškerých úředních listin a dokumentů, které </w:t>
      </w:r>
      <w:r w:rsidR="00BB59D0">
        <w:rPr>
          <w:rFonts w:asciiTheme="minorBidi" w:hAnsiTheme="minorBidi" w:cstheme="minorBidi"/>
        </w:rPr>
        <w:t xml:space="preserve">se týkají </w:t>
      </w:r>
      <w:r w:rsidR="00DA034E">
        <w:rPr>
          <w:rFonts w:asciiTheme="minorBidi" w:hAnsiTheme="minorBidi" w:cstheme="minorBidi"/>
        </w:rPr>
        <w:t>úřed</w:t>
      </w:r>
      <w:r w:rsidR="00B464D4">
        <w:rPr>
          <w:rFonts w:asciiTheme="minorBidi" w:hAnsiTheme="minorBidi" w:cstheme="minorBidi"/>
        </w:rPr>
        <w:t>ní činnosti</w:t>
      </w:r>
      <w:r w:rsidRPr="00564625">
        <w:rPr>
          <w:rFonts w:asciiTheme="minorBidi" w:hAnsiTheme="minorBidi" w:cstheme="minorBidi"/>
        </w:rPr>
        <w:t xml:space="preserve"> EUTELSAT;</w:t>
      </w:r>
    </w:p>
    <w:p w14:paraId="326EC3E8" w14:textId="77777777" w:rsidR="00316084" w:rsidRPr="00564625" w:rsidRDefault="00316084" w:rsidP="0077386D">
      <w:pPr>
        <w:pStyle w:val="Zkladntext"/>
        <w:widowControl/>
        <w:numPr>
          <w:ilvl w:val="1"/>
          <w:numId w:val="11"/>
        </w:numPr>
        <w:tabs>
          <w:tab w:val="left" w:pos="1276"/>
        </w:tabs>
        <w:spacing w:before="120" w:line="270" w:lineRule="exact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téhož zacházení při </w:t>
      </w:r>
      <w:r w:rsidR="00BB59D0">
        <w:rPr>
          <w:rFonts w:asciiTheme="minorBidi" w:hAnsiTheme="minorBidi" w:cstheme="minorBidi"/>
        </w:rPr>
        <w:t xml:space="preserve">uplatňování </w:t>
      </w:r>
      <w:r w:rsidRPr="00564625">
        <w:rPr>
          <w:rFonts w:asciiTheme="minorBidi" w:hAnsiTheme="minorBidi" w:cstheme="minorBidi"/>
        </w:rPr>
        <w:t xml:space="preserve">měnových a devizových </w:t>
      </w:r>
      <w:r w:rsidR="00BB59D0">
        <w:rPr>
          <w:rFonts w:asciiTheme="minorBidi" w:hAnsiTheme="minorBidi" w:cstheme="minorBidi"/>
        </w:rPr>
        <w:t>omezení</w:t>
      </w:r>
      <w:r w:rsidRPr="00564625">
        <w:rPr>
          <w:rFonts w:asciiTheme="minorBidi" w:hAnsiTheme="minorBidi" w:cstheme="minorBidi"/>
        </w:rPr>
        <w:t>, jakého se dostává zaměstnancům mezivládních organizací;</w:t>
      </w:r>
    </w:p>
    <w:p w14:paraId="5E5E6FF3" w14:textId="77777777" w:rsidR="00316084" w:rsidRPr="00564625" w:rsidRDefault="00B464D4" w:rsidP="0077386D">
      <w:pPr>
        <w:pStyle w:val="Zkladntext"/>
        <w:widowControl/>
        <w:numPr>
          <w:ilvl w:val="1"/>
          <w:numId w:val="11"/>
        </w:numPr>
        <w:tabs>
          <w:tab w:val="left" w:pos="1276"/>
        </w:tabs>
        <w:spacing w:before="120" w:line="270" w:lineRule="exact"/>
        <w:ind w:left="1276" w:right="141" w:hanging="567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vynětí z</w:t>
      </w:r>
      <w:r>
        <w:rPr>
          <w:rFonts w:asciiTheme="minorBidi" w:hAnsiTheme="minorBidi" w:cstheme="minorBidi"/>
        </w:rPr>
        <w:t> předpisů omezujících přistěhovalectví a určujících náležitosti přihlašování cizinců</w:t>
      </w:r>
      <w:r w:rsidR="00316084" w:rsidRPr="00564625">
        <w:rPr>
          <w:rFonts w:asciiTheme="minorBidi" w:hAnsiTheme="minorBidi" w:cstheme="minorBidi"/>
        </w:rPr>
        <w:t>.</w:t>
      </w:r>
    </w:p>
    <w:p w14:paraId="67F9A0DB" w14:textId="77777777" w:rsidR="00316084" w:rsidRPr="00564625" w:rsidRDefault="00316084" w:rsidP="007917A4">
      <w:pPr>
        <w:pStyle w:val="Zkladntext"/>
        <w:widowControl/>
        <w:numPr>
          <w:ilvl w:val="0"/>
          <w:numId w:val="11"/>
        </w:numPr>
        <w:tabs>
          <w:tab w:val="left" w:pos="709"/>
        </w:tabs>
        <w:spacing w:before="240" w:line="242" w:lineRule="auto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Strany Protokolu nejsou povinny poskytovat výsady a imu</w:t>
      </w:r>
      <w:r w:rsidR="00636306">
        <w:rPr>
          <w:rFonts w:asciiTheme="minorBidi" w:hAnsiTheme="minorBidi" w:cstheme="minorBidi"/>
        </w:rPr>
        <w:t xml:space="preserve">nity, které jsou uvedeny </w:t>
      </w:r>
      <w:r w:rsidR="006A42E4">
        <w:rPr>
          <w:rFonts w:asciiTheme="minorBidi" w:hAnsiTheme="minorBidi" w:cstheme="minorBidi"/>
        </w:rPr>
        <w:t xml:space="preserve">v </w:t>
      </w:r>
      <w:r w:rsidRPr="00564625">
        <w:rPr>
          <w:rFonts w:asciiTheme="minorBidi" w:hAnsiTheme="minorBidi" w:cstheme="minorBidi"/>
        </w:rPr>
        <w:t>písm</w:t>
      </w:r>
      <w:r w:rsidR="00B464D4">
        <w:rPr>
          <w:rFonts w:asciiTheme="minorBidi" w:hAnsiTheme="minorBidi" w:cstheme="minorBidi"/>
        </w:rPr>
        <w:t>enech</w:t>
      </w:r>
      <w:r w:rsidRPr="00564625">
        <w:rPr>
          <w:rFonts w:asciiTheme="minorBidi" w:hAnsiTheme="minorBidi" w:cstheme="minorBidi"/>
        </w:rPr>
        <w:t xml:space="preserve"> c) a d)</w:t>
      </w:r>
      <w:r w:rsidR="00B464D4">
        <w:rPr>
          <w:rFonts w:asciiTheme="minorBidi" w:hAnsiTheme="minorBidi" w:cstheme="minorBidi"/>
        </w:rPr>
        <w:t xml:space="preserve"> odstavce 1</w:t>
      </w:r>
      <w:r w:rsidR="006A42E4">
        <w:rPr>
          <w:rFonts w:asciiTheme="minorBidi" w:hAnsiTheme="minorBidi" w:cstheme="minorBidi"/>
        </w:rPr>
        <w:t>)</w:t>
      </w:r>
      <w:r w:rsidR="007917A4">
        <w:rPr>
          <w:rFonts w:asciiTheme="minorBidi" w:hAnsiTheme="minorBidi" w:cstheme="minorBidi"/>
        </w:rPr>
        <w:t xml:space="preserve">, </w:t>
      </w:r>
      <w:r w:rsidR="007917A4" w:rsidRPr="00564625">
        <w:rPr>
          <w:rFonts w:asciiTheme="minorBidi" w:hAnsiTheme="minorBidi" w:cstheme="minorBidi"/>
        </w:rPr>
        <w:t xml:space="preserve">svým státním příslušníkům nebo </w:t>
      </w:r>
      <w:r w:rsidR="007917A4">
        <w:rPr>
          <w:rFonts w:asciiTheme="minorBidi" w:hAnsiTheme="minorBidi" w:cstheme="minorBidi"/>
        </w:rPr>
        <w:t>osobám s trvalým pobytem</w:t>
      </w:r>
      <w:r w:rsidRPr="00564625">
        <w:rPr>
          <w:rFonts w:asciiTheme="minorBidi" w:hAnsiTheme="minorBidi" w:cstheme="minorBidi"/>
        </w:rPr>
        <w:t>.</w:t>
      </w:r>
    </w:p>
    <w:p w14:paraId="6E9CDAC1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12</w:t>
      </w:r>
    </w:p>
    <w:p w14:paraId="12811F38" w14:textId="77777777" w:rsidR="00316084" w:rsidRPr="00564625" w:rsidRDefault="00316084" w:rsidP="0077386D">
      <w:pPr>
        <w:pStyle w:val="Odstavecseseznamem"/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E97599E" w14:textId="77777777" w:rsidR="00316084" w:rsidRDefault="00316084" w:rsidP="00B464D4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Rozhod</w:t>
      </w:r>
      <w:r w:rsidR="00337EA8">
        <w:rPr>
          <w:rFonts w:asciiTheme="minorBidi" w:hAnsiTheme="minorBidi" w:cstheme="minorBidi"/>
          <w:u w:val="single" w:color="000000"/>
        </w:rPr>
        <w:t>ci</w:t>
      </w:r>
      <w:r w:rsidRPr="00564625">
        <w:rPr>
          <w:rFonts w:asciiTheme="minorBidi" w:hAnsiTheme="minorBidi" w:cstheme="minorBidi"/>
          <w:u w:val="single" w:color="000000"/>
        </w:rPr>
        <w:t xml:space="preserve"> a další osoby, které</w:t>
      </w:r>
      <w:r w:rsidR="00B464D4">
        <w:rPr>
          <w:rFonts w:asciiTheme="minorBidi" w:hAnsiTheme="minorBidi" w:cstheme="minorBidi"/>
          <w:u w:val="single" w:color="000000"/>
        </w:rPr>
        <w:t xml:space="preserve"> se</w:t>
      </w:r>
      <w:r w:rsidRPr="00564625">
        <w:rPr>
          <w:rFonts w:asciiTheme="minorBidi" w:hAnsiTheme="minorBidi" w:cstheme="minorBidi"/>
          <w:u w:val="single" w:color="000000"/>
        </w:rPr>
        <w:t xml:space="preserve"> účastní</w:t>
      </w:r>
      <w:r w:rsidR="00337EA8">
        <w:rPr>
          <w:rFonts w:asciiTheme="minorBidi" w:hAnsiTheme="minorBidi" w:cstheme="minorBidi"/>
          <w:u w:val="single" w:color="000000"/>
        </w:rPr>
        <w:t xml:space="preserve"> </w:t>
      </w:r>
      <w:r w:rsidR="002F20F8">
        <w:rPr>
          <w:rFonts w:asciiTheme="minorBidi" w:hAnsiTheme="minorBidi" w:cstheme="minorBidi"/>
          <w:u w:val="single" w:color="000000"/>
        </w:rPr>
        <w:t>rozhodč</w:t>
      </w:r>
      <w:r w:rsidR="00E67D79">
        <w:rPr>
          <w:rFonts w:asciiTheme="minorBidi" w:hAnsiTheme="minorBidi" w:cstheme="minorBidi"/>
          <w:u w:val="single" w:color="000000"/>
        </w:rPr>
        <w:t>ího řízení</w:t>
      </w:r>
    </w:p>
    <w:p w14:paraId="0F55FE09" w14:textId="77777777" w:rsidR="00D17580" w:rsidRPr="00564625" w:rsidRDefault="00D17580" w:rsidP="00B464D4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70FF47A7" w14:textId="77777777" w:rsidR="00316084" w:rsidRPr="00564625" w:rsidRDefault="00316084" w:rsidP="0077386D">
      <w:pPr>
        <w:pStyle w:val="Odstavecseseznamem"/>
        <w:widowControl/>
        <w:spacing w:before="20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C6CCE34" w14:textId="77777777" w:rsidR="00316084" w:rsidRPr="00564625" w:rsidRDefault="00316084" w:rsidP="006A42E4">
      <w:pPr>
        <w:pStyle w:val="Zkladntext"/>
        <w:widowControl/>
        <w:spacing w:before="69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Je-li v souladu s článkem XX Úmluvy předložen spor k</w:t>
      </w:r>
      <w:r w:rsidR="00BB59D0">
        <w:rPr>
          <w:rFonts w:asciiTheme="minorBidi" w:hAnsiTheme="minorBidi" w:cstheme="minorBidi"/>
        </w:rPr>
        <w:t xml:space="preserve"> řešení v </w:t>
      </w:r>
      <w:r w:rsidR="002F20F8">
        <w:rPr>
          <w:rFonts w:asciiTheme="minorBidi" w:hAnsiTheme="minorBidi" w:cstheme="minorBidi"/>
        </w:rPr>
        <w:t>rozhodč</w:t>
      </w:r>
      <w:r w:rsidR="00E67D79">
        <w:rPr>
          <w:rFonts w:asciiTheme="minorBidi" w:hAnsiTheme="minorBidi" w:cstheme="minorBidi"/>
        </w:rPr>
        <w:t>ím</w:t>
      </w:r>
      <w:r w:rsidRPr="00564625">
        <w:rPr>
          <w:rFonts w:asciiTheme="minorBidi" w:hAnsiTheme="minorBidi" w:cstheme="minorBidi"/>
        </w:rPr>
        <w:t xml:space="preserve"> řízení, </w:t>
      </w:r>
      <w:r w:rsidR="006A42E4">
        <w:rPr>
          <w:rFonts w:asciiTheme="minorBidi" w:hAnsiTheme="minorBidi" w:cstheme="minorBidi"/>
        </w:rPr>
        <w:t>budou</w:t>
      </w:r>
      <w:r w:rsidRPr="00564625">
        <w:rPr>
          <w:rFonts w:asciiTheme="minorBidi" w:hAnsiTheme="minorBidi" w:cstheme="minorBidi"/>
        </w:rPr>
        <w:t xml:space="preserve"> příslušné výsady a imunity rozhodců a dalších osob, které se tohoto </w:t>
      </w:r>
      <w:r w:rsidR="002F20F8">
        <w:rPr>
          <w:rFonts w:asciiTheme="minorBidi" w:hAnsiTheme="minorBidi" w:cstheme="minorBidi"/>
        </w:rPr>
        <w:t>rozhodč</w:t>
      </w:r>
      <w:r w:rsidRPr="00564625">
        <w:rPr>
          <w:rFonts w:asciiTheme="minorBidi" w:hAnsiTheme="minorBidi" w:cstheme="minorBidi"/>
        </w:rPr>
        <w:t xml:space="preserve">ího řízení účastní, stanoveny </w:t>
      </w:r>
      <w:r w:rsidR="006A42E4">
        <w:rPr>
          <w:rFonts w:asciiTheme="minorBidi" w:hAnsiTheme="minorBidi" w:cstheme="minorBidi"/>
        </w:rPr>
        <w:t>zvláštní</w:t>
      </w:r>
      <w:r w:rsidRPr="00564625">
        <w:rPr>
          <w:rFonts w:asciiTheme="minorBidi" w:hAnsiTheme="minorBidi" w:cstheme="minorBidi"/>
        </w:rPr>
        <w:t xml:space="preserve"> dohodou uzavřenou </w:t>
      </w:r>
      <w:r w:rsidR="00613740">
        <w:rPr>
          <w:rFonts w:asciiTheme="minorBidi" w:hAnsiTheme="minorBidi" w:cstheme="minorBidi"/>
        </w:rPr>
        <w:t xml:space="preserve">mezi </w:t>
      </w:r>
      <w:r w:rsidR="00E67D79">
        <w:rPr>
          <w:rFonts w:asciiTheme="minorBidi" w:hAnsiTheme="minorBidi" w:cstheme="minorBidi"/>
        </w:rPr>
        <w:t xml:space="preserve">stranami </w:t>
      </w:r>
      <w:r w:rsidR="002F20F8">
        <w:rPr>
          <w:rFonts w:asciiTheme="minorBidi" w:hAnsiTheme="minorBidi" w:cstheme="minorBidi"/>
        </w:rPr>
        <w:t>rozhodč</w:t>
      </w:r>
      <w:r w:rsidRPr="00564625">
        <w:rPr>
          <w:rFonts w:asciiTheme="minorBidi" w:hAnsiTheme="minorBidi" w:cstheme="minorBidi"/>
        </w:rPr>
        <w:t>ího řízení a stranou, na jejímž území se má řízení konat.</w:t>
      </w:r>
    </w:p>
    <w:p w14:paraId="452F502C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13</w:t>
      </w:r>
    </w:p>
    <w:p w14:paraId="43237310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20206CD" w14:textId="77777777" w:rsidR="00316084" w:rsidRDefault="006A42E4" w:rsidP="002765D1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>
        <w:rPr>
          <w:rFonts w:asciiTheme="minorBidi" w:hAnsiTheme="minorBidi" w:cstheme="minorBidi"/>
          <w:u w:val="single" w:color="000000"/>
        </w:rPr>
        <w:t>Oznámení</w:t>
      </w:r>
      <w:r w:rsidR="00B464D4">
        <w:rPr>
          <w:rFonts w:asciiTheme="minorBidi" w:hAnsiTheme="minorBidi" w:cstheme="minorBidi"/>
          <w:u w:val="single" w:color="000000"/>
        </w:rPr>
        <w:t xml:space="preserve"> </w:t>
      </w:r>
      <w:r w:rsidR="002765D1">
        <w:rPr>
          <w:rFonts w:asciiTheme="minorBidi" w:hAnsiTheme="minorBidi" w:cstheme="minorBidi"/>
          <w:u w:val="single" w:color="000000"/>
        </w:rPr>
        <w:t>zaměstnanců</w:t>
      </w:r>
      <w:r w:rsidR="00316084" w:rsidRPr="00564625">
        <w:rPr>
          <w:rFonts w:asciiTheme="minorBidi" w:hAnsiTheme="minorBidi" w:cstheme="minorBidi"/>
          <w:u w:val="single" w:color="000000"/>
        </w:rPr>
        <w:t xml:space="preserve"> a </w:t>
      </w:r>
      <w:r w:rsidR="00500AE4" w:rsidRPr="00564625">
        <w:rPr>
          <w:rFonts w:asciiTheme="minorBidi" w:hAnsiTheme="minorBidi" w:cstheme="minorBidi"/>
          <w:u w:val="single" w:color="000000"/>
        </w:rPr>
        <w:t>znalců</w:t>
      </w:r>
    </w:p>
    <w:p w14:paraId="62CBC614" w14:textId="77777777" w:rsidR="00D17580" w:rsidRPr="00564625" w:rsidRDefault="00D17580" w:rsidP="002765D1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3E7AE4C7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BA77545" w14:textId="77777777" w:rsidR="00316084" w:rsidRPr="00564625" w:rsidRDefault="00316084" w:rsidP="00B464D4">
      <w:pPr>
        <w:pStyle w:val="Zkladntext"/>
        <w:widowControl/>
        <w:spacing w:before="69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Generální ředitel uvědomí stranu Protokolu, jakmile se některý zaměstnanec nebo </w:t>
      </w:r>
      <w:r w:rsidR="00500AE4" w:rsidRPr="00564625">
        <w:rPr>
          <w:rFonts w:asciiTheme="minorBidi" w:hAnsiTheme="minorBidi" w:cstheme="minorBidi"/>
        </w:rPr>
        <w:t xml:space="preserve">znalec </w:t>
      </w:r>
      <w:r w:rsidRPr="00564625">
        <w:rPr>
          <w:rFonts w:asciiTheme="minorBidi" w:hAnsiTheme="minorBidi" w:cstheme="minorBidi"/>
        </w:rPr>
        <w:t xml:space="preserve">ujme </w:t>
      </w:r>
      <w:r w:rsidR="00B464D4">
        <w:rPr>
          <w:rFonts w:asciiTheme="minorBidi" w:hAnsiTheme="minorBidi" w:cstheme="minorBidi"/>
        </w:rPr>
        <w:t>plnění povinností</w:t>
      </w:r>
      <w:r w:rsidRPr="00564625">
        <w:rPr>
          <w:rFonts w:asciiTheme="minorBidi" w:hAnsiTheme="minorBidi" w:cstheme="minorBidi"/>
        </w:rPr>
        <w:t xml:space="preserve"> na území této strany nebo </w:t>
      </w:r>
      <w:r w:rsidR="00BB59D0">
        <w:rPr>
          <w:rFonts w:asciiTheme="minorBidi" w:hAnsiTheme="minorBidi" w:cstheme="minorBidi"/>
        </w:rPr>
        <w:t>pokud</w:t>
      </w:r>
      <w:r w:rsidRPr="00564625">
        <w:rPr>
          <w:rFonts w:asciiTheme="minorBidi" w:hAnsiTheme="minorBidi" w:cstheme="minorBidi"/>
        </w:rPr>
        <w:t xml:space="preserve"> </w:t>
      </w:r>
      <w:r w:rsidR="00B464D4">
        <w:rPr>
          <w:rFonts w:asciiTheme="minorBidi" w:hAnsiTheme="minorBidi" w:cstheme="minorBidi"/>
        </w:rPr>
        <w:t>plnění těchto povinností ukončí</w:t>
      </w:r>
      <w:r w:rsidRPr="00564625">
        <w:rPr>
          <w:rFonts w:asciiTheme="minorBidi" w:hAnsiTheme="minorBidi" w:cstheme="minorBidi"/>
        </w:rPr>
        <w:t xml:space="preserve">. Generální ředitel </w:t>
      </w:r>
      <w:r w:rsidR="002765D1">
        <w:rPr>
          <w:rFonts w:asciiTheme="minorBidi" w:hAnsiTheme="minorBidi" w:cstheme="minorBidi"/>
        </w:rPr>
        <w:t xml:space="preserve">bude </w:t>
      </w:r>
      <w:r w:rsidRPr="00564625">
        <w:rPr>
          <w:rFonts w:asciiTheme="minorBidi" w:hAnsiTheme="minorBidi" w:cstheme="minorBidi"/>
        </w:rPr>
        <w:t xml:space="preserve">dále pravidelně </w:t>
      </w:r>
      <w:r w:rsidR="002765D1">
        <w:rPr>
          <w:rFonts w:asciiTheme="minorBidi" w:hAnsiTheme="minorBidi" w:cstheme="minorBidi"/>
        </w:rPr>
        <w:t>oznamovat</w:t>
      </w:r>
      <w:r w:rsidRPr="00564625">
        <w:rPr>
          <w:rFonts w:asciiTheme="minorBidi" w:hAnsiTheme="minorBidi" w:cstheme="minorBidi"/>
        </w:rPr>
        <w:t xml:space="preserve"> všem stranám Úmluvy jména a státní příslušnost zaměstnanců, na něž se vztahují ustanovení článku 9 tohoto Protokolu.</w:t>
      </w:r>
    </w:p>
    <w:p w14:paraId="324A9CC7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br w:type="page"/>
      </w:r>
    </w:p>
    <w:p w14:paraId="736D476C" w14:textId="77777777" w:rsidR="00D17580" w:rsidRPr="00D17580" w:rsidRDefault="00D17580" w:rsidP="002765D1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-11-</w:t>
      </w:r>
    </w:p>
    <w:p w14:paraId="4259DEDD" w14:textId="77777777" w:rsidR="00D17580" w:rsidRDefault="00D17580" w:rsidP="002765D1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  <w:u w:val="single" w:color="000000"/>
        </w:rPr>
      </w:pPr>
    </w:p>
    <w:p w14:paraId="0CC79C08" w14:textId="77777777" w:rsidR="00D17580" w:rsidRDefault="00D17580" w:rsidP="002765D1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  <w:u w:val="single" w:color="000000"/>
        </w:rPr>
      </w:pPr>
    </w:p>
    <w:p w14:paraId="60B986EB" w14:textId="77777777" w:rsidR="00316084" w:rsidRPr="00564625" w:rsidRDefault="00316084" w:rsidP="002765D1">
      <w:pPr>
        <w:pStyle w:val="Zkladntext"/>
        <w:keepNext/>
        <w:widowControl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14</w:t>
      </w:r>
    </w:p>
    <w:p w14:paraId="4879BF0F" w14:textId="77777777" w:rsidR="00316084" w:rsidRPr="00564625" w:rsidRDefault="00316084" w:rsidP="002765D1">
      <w:pPr>
        <w:keepNext/>
        <w:widowControl/>
        <w:spacing w:before="10" w:line="200" w:lineRule="exact"/>
        <w:ind w:left="284" w:right="142"/>
        <w:rPr>
          <w:rFonts w:asciiTheme="minorBidi" w:hAnsiTheme="minorBidi" w:cstheme="minorBidi"/>
          <w:sz w:val="24"/>
          <w:szCs w:val="24"/>
        </w:rPr>
      </w:pPr>
    </w:p>
    <w:p w14:paraId="01A38C8D" w14:textId="77777777" w:rsidR="00316084" w:rsidRDefault="002765D1" w:rsidP="002765D1">
      <w:pPr>
        <w:pStyle w:val="Zkladntext"/>
        <w:keepNext/>
        <w:widowControl/>
        <w:spacing w:before="69"/>
        <w:ind w:left="284" w:right="142"/>
        <w:jc w:val="center"/>
        <w:rPr>
          <w:rFonts w:asciiTheme="minorBidi" w:hAnsiTheme="minorBidi" w:cstheme="minorBidi"/>
          <w:u w:val="single" w:color="000000"/>
        </w:rPr>
      </w:pPr>
      <w:r>
        <w:rPr>
          <w:rFonts w:asciiTheme="minorBidi" w:hAnsiTheme="minorBidi" w:cstheme="minorBidi"/>
          <w:u w:val="single" w:color="000000"/>
        </w:rPr>
        <w:t>Zřeknutí se výsad a imunit</w:t>
      </w:r>
    </w:p>
    <w:p w14:paraId="7A53B87D" w14:textId="77777777" w:rsidR="00D17580" w:rsidRPr="00564625" w:rsidRDefault="00D17580" w:rsidP="002765D1">
      <w:pPr>
        <w:pStyle w:val="Zkladntext"/>
        <w:keepNext/>
        <w:widowControl/>
        <w:spacing w:before="69"/>
        <w:ind w:left="284" w:right="142"/>
        <w:jc w:val="center"/>
        <w:rPr>
          <w:rFonts w:asciiTheme="minorBidi" w:hAnsiTheme="minorBidi" w:cstheme="minorBidi"/>
        </w:rPr>
      </w:pPr>
    </w:p>
    <w:p w14:paraId="78D9873F" w14:textId="77777777" w:rsidR="00316084" w:rsidRPr="00564625" w:rsidRDefault="00316084" w:rsidP="006A42E4">
      <w:pPr>
        <w:pStyle w:val="Zkladntext"/>
        <w:widowControl/>
        <w:numPr>
          <w:ilvl w:val="0"/>
          <w:numId w:val="12"/>
        </w:numPr>
        <w:tabs>
          <w:tab w:val="left" w:pos="709"/>
        </w:tabs>
        <w:spacing w:before="240"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Výsady a imunity stanovené tímto Protokolem </w:t>
      </w:r>
      <w:r w:rsidR="00FA3003">
        <w:rPr>
          <w:rFonts w:asciiTheme="minorBidi" w:hAnsiTheme="minorBidi" w:cstheme="minorBidi"/>
        </w:rPr>
        <w:t xml:space="preserve">se neposkytují </w:t>
      </w:r>
      <w:r w:rsidRPr="00564625">
        <w:rPr>
          <w:rFonts w:asciiTheme="minorBidi" w:hAnsiTheme="minorBidi" w:cstheme="minorBidi"/>
        </w:rPr>
        <w:t xml:space="preserve">v zájmu osobního prospěchu jednotlivců, ale za účelem </w:t>
      </w:r>
      <w:r w:rsidR="006A42E4">
        <w:rPr>
          <w:rFonts w:asciiTheme="minorBidi" w:hAnsiTheme="minorBidi" w:cstheme="minorBidi"/>
        </w:rPr>
        <w:t>efektivního plnění</w:t>
      </w:r>
      <w:r w:rsidRPr="00564625">
        <w:rPr>
          <w:rFonts w:asciiTheme="minorBidi" w:hAnsiTheme="minorBidi" w:cstheme="minorBidi"/>
        </w:rPr>
        <w:t xml:space="preserve"> jejich </w:t>
      </w:r>
      <w:r w:rsidR="00B464D4">
        <w:rPr>
          <w:rFonts w:asciiTheme="minorBidi" w:hAnsiTheme="minorBidi" w:cstheme="minorBidi"/>
        </w:rPr>
        <w:t>služebních povinností</w:t>
      </w:r>
      <w:r w:rsidRPr="00564625">
        <w:rPr>
          <w:rFonts w:asciiTheme="minorBidi" w:hAnsiTheme="minorBidi" w:cstheme="minorBidi"/>
        </w:rPr>
        <w:t>.</w:t>
      </w:r>
    </w:p>
    <w:p w14:paraId="4C268096" w14:textId="77777777" w:rsidR="00316084" w:rsidRPr="00564625" w:rsidRDefault="00B464D4" w:rsidP="00BA7436">
      <w:pPr>
        <w:pStyle w:val="Zkladntext"/>
        <w:widowControl/>
        <w:numPr>
          <w:ilvl w:val="0"/>
          <w:numId w:val="12"/>
        </w:numPr>
        <w:tabs>
          <w:tab w:val="left" w:pos="709"/>
        </w:tabs>
        <w:spacing w:before="240" w:after="160"/>
        <w:ind w:left="709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Pokud by </w:t>
      </w:r>
      <w:r w:rsidR="00316084" w:rsidRPr="00564625">
        <w:rPr>
          <w:rFonts w:asciiTheme="minorBidi" w:hAnsiTheme="minorBidi" w:cstheme="minorBidi"/>
        </w:rPr>
        <w:t>výsady a imunit</w:t>
      </w:r>
      <w:r w:rsidR="002765D1">
        <w:rPr>
          <w:rFonts w:asciiTheme="minorBidi" w:hAnsiTheme="minorBidi" w:cstheme="minorBidi"/>
        </w:rPr>
        <w:t xml:space="preserve">y </w:t>
      </w:r>
      <w:r>
        <w:rPr>
          <w:rFonts w:asciiTheme="minorBidi" w:hAnsiTheme="minorBidi" w:cstheme="minorBidi"/>
        </w:rPr>
        <w:t xml:space="preserve">mohly bránit </w:t>
      </w:r>
      <w:r w:rsidR="002765D1">
        <w:rPr>
          <w:rFonts w:asciiTheme="minorBidi" w:hAnsiTheme="minorBidi" w:cstheme="minorBidi"/>
        </w:rPr>
        <w:t>výkonu spravedlnosti</w:t>
      </w:r>
      <w:r w:rsidR="00BA7436">
        <w:rPr>
          <w:rFonts w:asciiTheme="minorBidi" w:hAnsiTheme="minorBidi" w:cstheme="minorBidi"/>
        </w:rPr>
        <w:t>,</w:t>
      </w:r>
      <w:r w:rsidR="002765D1">
        <w:rPr>
          <w:rFonts w:asciiTheme="minorBidi" w:hAnsiTheme="minorBidi" w:cstheme="minorBidi"/>
        </w:rPr>
        <w:t xml:space="preserve"> a </w:t>
      </w:r>
      <w:r w:rsidR="00BA7436">
        <w:rPr>
          <w:rFonts w:asciiTheme="minorBidi" w:hAnsiTheme="minorBidi" w:cstheme="minorBidi"/>
        </w:rPr>
        <w:t xml:space="preserve">dále </w:t>
      </w:r>
      <w:r w:rsidR="002765D1">
        <w:rPr>
          <w:rFonts w:asciiTheme="minorBidi" w:hAnsiTheme="minorBidi" w:cstheme="minorBidi"/>
        </w:rPr>
        <w:t>ve všech případech, kdy se jich lze zříci</w:t>
      </w:r>
      <w:r w:rsidR="00316084" w:rsidRPr="00564625">
        <w:rPr>
          <w:rFonts w:asciiTheme="minorBidi" w:hAnsiTheme="minorBidi" w:cstheme="minorBidi"/>
        </w:rPr>
        <w:t xml:space="preserve">, aniž by </w:t>
      </w:r>
      <w:r w:rsidR="00BA7436">
        <w:rPr>
          <w:rFonts w:asciiTheme="minorBidi" w:hAnsiTheme="minorBidi" w:cstheme="minorBidi"/>
        </w:rPr>
        <w:t xml:space="preserve">tím </w:t>
      </w:r>
      <w:r w:rsidR="00316084" w:rsidRPr="00564625">
        <w:rPr>
          <w:rFonts w:asciiTheme="minorBidi" w:hAnsiTheme="minorBidi" w:cstheme="minorBidi"/>
        </w:rPr>
        <w:t xml:space="preserve">byl dotčen účel, k němuž byly poskytnuty, mají </w:t>
      </w:r>
      <w:r w:rsidR="002765D1">
        <w:rPr>
          <w:rFonts w:asciiTheme="minorBidi" w:hAnsiTheme="minorBidi" w:cstheme="minorBidi"/>
        </w:rPr>
        <w:t>následující</w:t>
      </w:r>
      <w:r w:rsidR="00316084" w:rsidRPr="00564625">
        <w:rPr>
          <w:rFonts w:asciiTheme="minorBidi" w:hAnsiTheme="minorBidi" w:cstheme="minorBidi"/>
        </w:rPr>
        <w:t xml:space="preserve"> </w:t>
      </w:r>
      <w:r w:rsidR="00BA7436">
        <w:rPr>
          <w:rFonts w:asciiTheme="minorBidi" w:hAnsiTheme="minorBidi" w:cstheme="minorBidi"/>
        </w:rPr>
        <w:t>orgány</w:t>
      </w:r>
      <w:r w:rsidR="00316084" w:rsidRPr="00564625">
        <w:rPr>
          <w:rFonts w:asciiTheme="minorBidi" w:hAnsiTheme="minorBidi" w:cstheme="minorBidi"/>
        </w:rPr>
        <w:t xml:space="preserve"> práv</w:t>
      </w:r>
      <w:r w:rsidR="00132B7B">
        <w:rPr>
          <w:rFonts w:asciiTheme="minorBidi" w:hAnsiTheme="minorBidi" w:cstheme="minorBidi"/>
        </w:rPr>
        <w:t>o a povinnost se těchto výsad a </w:t>
      </w:r>
      <w:r w:rsidR="00316084" w:rsidRPr="00564625">
        <w:rPr>
          <w:rFonts w:asciiTheme="minorBidi" w:hAnsiTheme="minorBidi" w:cstheme="minorBidi"/>
        </w:rPr>
        <w:t>imunit zříci:</w:t>
      </w:r>
    </w:p>
    <w:p w14:paraId="7C1FC857" w14:textId="77777777" w:rsidR="00316084" w:rsidRPr="00564625" w:rsidRDefault="00316084" w:rsidP="00BA7436">
      <w:pPr>
        <w:pStyle w:val="Zkladntext"/>
        <w:widowControl/>
        <w:numPr>
          <w:ilvl w:val="1"/>
          <w:numId w:val="12"/>
        </w:numPr>
        <w:tabs>
          <w:tab w:val="left" w:pos="709"/>
        </w:tabs>
        <w:spacing w:after="120"/>
        <w:ind w:left="1134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strany Protokolu ve vztahu ke svým zástupcům a k zástupcům svých </w:t>
      </w:r>
      <w:r w:rsidR="00BA7436">
        <w:rPr>
          <w:rFonts w:asciiTheme="minorBidi" w:hAnsiTheme="minorBidi" w:cstheme="minorBidi"/>
        </w:rPr>
        <w:t>signatářů</w:t>
      </w:r>
      <w:r w:rsidRPr="00564625">
        <w:rPr>
          <w:rFonts w:asciiTheme="minorBidi" w:hAnsiTheme="minorBidi" w:cstheme="minorBidi"/>
        </w:rPr>
        <w:t>;</w:t>
      </w:r>
    </w:p>
    <w:p w14:paraId="6A55A73E" w14:textId="7F7159B0" w:rsidR="00316084" w:rsidRPr="00564625" w:rsidRDefault="00D559DC" w:rsidP="0077386D">
      <w:pPr>
        <w:pStyle w:val="Zkladntext"/>
        <w:widowControl/>
        <w:numPr>
          <w:ilvl w:val="1"/>
          <w:numId w:val="12"/>
        </w:numPr>
        <w:tabs>
          <w:tab w:val="left" w:pos="709"/>
        </w:tabs>
        <w:spacing w:after="120"/>
        <w:ind w:left="1134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S</w:t>
      </w:r>
      <w:r w:rsidR="00316084" w:rsidRPr="00564625">
        <w:rPr>
          <w:rFonts w:asciiTheme="minorBidi" w:hAnsiTheme="minorBidi" w:cstheme="minorBidi"/>
        </w:rPr>
        <w:t>hromáždění stran EUTELSAT, v případě potře</w:t>
      </w:r>
      <w:r w:rsidR="00D52F6E" w:rsidRPr="00564625">
        <w:rPr>
          <w:rFonts w:asciiTheme="minorBidi" w:hAnsiTheme="minorBidi" w:cstheme="minorBidi"/>
        </w:rPr>
        <w:t>by svolané na </w:t>
      </w:r>
      <w:r w:rsidR="00316084" w:rsidRPr="00564625">
        <w:rPr>
          <w:rFonts w:asciiTheme="minorBidi" w:hAnsiTheme="minorBidi" w:cstheme="minorBidi"/>
        </w:rPr>
        <w:t>mimořádné zasedání, ve vztahu k EUTELSAT;</w:t>
      </w:r>
    </w:p>
    <w:p w14:paraId="72FDD641" w14:textId="3A8ABD88" w:rsidR="00316084" w:rsidRPr="00564625" w:rsidRDefault="00D559DC" w:rsidP="00393921">
      <w:pPr>
        <w:pStyle w:val="Zkladntext"/>
        <w:widowControl/>
        <w:numPr>
          <w:ilvl w:val="1"/>
          <w:numId w:val="12"/>
        </w:numPr>
        <w:tabs>
          <w:tab w:val="left" w:pos="709"/>
        </w:tabs>
        <w:spacing w:after="120"/>
        <w:ind w:left="1134" w:right="142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Rada signatářů</w:t>
      </w:r>
      <w:r w:rsidR="00BA7436">
        <w:rPr>
          <w:rFonts w:asciiTheme="minorBidi" w:hAnsiTheme="minorBidi" w:cstheme="minorBidi"/>
        </w:rPr>
        <w:t xml:space="preserve"> </w:t>
      </w:r>
      <w:r w:rsidR="00316084" w:rsidRPr="00564625">
        <w:rPr>
          <w:rFonts w:asciiTheme="minorBidi" w:hAnsiTheme="minorBidi" w:cstheme="minorBidi"/>
        </w:rPr>
        <w:t>EUTELSAT ve vztahu ke generálnímu řediteli;</w:t>
      </w:r>
    </w:p>
    <w:p w14:paraId="0F116890" w14:textId="77777777" w:rsidR="00316084" w:rsidRPr="00564625" w:rsidRDefault="00316084" w:rsidP="0077386D">
      <w:pPr>
        <w:pStyle w:val="Zkladntext"/>
        <w:widowControl/>
        <w:numPr>
          <w:ilvl w:val="1"/>
          <w:numId w:val="12"/>
        </w:numPr>
        <w:tabs>
          <w:tab w:val="left" w:pos="709"/>
        </w:tabs>
        <w:spacing w:after="120"/>
        <w:ind w:left="1134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generální ředitel ve vztahu k zaměstnancům a </w:t>
      </w:r>
      <w:r w:rsidR="00500AE4" w:rsidRPr="00564625">
        <w:rPr>
          <w:rFonts w:asciiTheme="minorBidi" w:hAnsiTheme="minorBidi" w:cstheme="minorBidi"/>
        </w:rPr>
        <w:t>znalcům</w:t>
      </w:r>
      <w:r w:rsidRPr="00564625">
        <w:rPr>
          <w:rFonts w:asciiTheme="minorBidi" w:hAnsiTheme="minorBidi" w:cstheme="minorBidi"/>
        </w:rPr>
        <w:t>.</w:t>
      </w:r>
    </w:p>
    <w:p w14:paraId="29E513FC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15</w:t>
      </w:r>
    </w:p>
    <w:p w14:paraId="543C82D0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30733E5B" w14:textId="77777777" w:rsidR="00316084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Vstup, pobyt a odjezd</w:t>
      </w:r>
    </w:p>
    <w:p w14:paraId="502BE5E6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3F1F9547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39AE8DC6" w14:textId="77777777" w:rsidR="00316084" w:rsidRPr="00564625" w:rsidRDefault="00316084" w:rsidP="00E50C4C">
      <w:pPr>
        <w:pStyle w:val="Zkladntext"/>
        <w:widowControl/>
        <w:spacing w:before="69" w:line="241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Strany Protokolu přijmou veškerá </w:t>
      </w:r>
      <w:r w:rsidR="006A42E4">
        <w:rPr>
          <w:rFonts w:asciiTheme="minorBidi" w:hAnsiTheme="minorBidi" w:cstheme="minorBidi"/>
        </w:rPr>
        <w:t>náležitá</w:t>
      </w:r>
      <w:r w:rsidRPr="00564625">
        <w:rPr>
          <w:rFonts w:asciiTheme="minorBidi" w:hAnsiTheme="minorBidi" w:cstheme="minorBidi"/>
        </w:rPr>
        <w:t xml:space="preserve"> opatření k </w:t>
      </w:r>
      <w:r w:rsidR="00E50C4C">
        <w:rPr>
          <w:rFonts w:asciiTheme="minorBidi" w:hAnsiTheme="minorBidi" w:cstheme="minorBidi"/>
        </w:rPr>
        <w:t>umožnění</w:t>
      </w:r>
      <w:r w:rsidR="00132B7B">
        <w:rPr>
          <w:rFonts w:asciiTheme="minorBidi" w:hAnsiTheme="minorBidi" w:cstheme="minorBidi"/>
        </w:rPr>
        <w:t xml:space="preserve"> vstupu, pobytu a </w:t>
      </w:r>
      <w:r w:rsidRPr="00564625">
        <w:rPr>
          <w:rFonts w:asciiTheme="minorBidi" w:hAnsiTheme="minorBidi" w:cstheme="minorBidi"/>
        </w:rPr>
        <w:t>odjezdu zástupců, zaměstnanců a </w:t>
      </w:r>
      <w:r w:rsidR="00500AE4" w:rsidRPr="00564625">
        <w:rPr>
          <w:rFonts w:asciiTheme="minorBidi" w:hAnsiTheme="minorBidi" w:cstheme="minorBidi"/>
        </w:rPr>
        <w:t>znalců</w:t>
      </w:r>
      <w:r w:rsidRPr="00564625">
        <w:rPr>
          <w:rFonts w:asciiTheme="minorBidi" w:hAnsiTheme="minorBidi" w:cstheme="minorBidi"/>
        </w:rPr>
        <w:t>.</w:t>
      </w:r>
    </w:p>
    <w:p w14:paraId="7881BB9E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16</w:t>
      </w:r>
    </w:p>
    <w:p w14:paraId="2407A2AC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3F86724" w14:textId="77777777" w:rsidR="00316084" w:rsidRDefault="00316084" w:rsidP="00BA7436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 xml:space="preserve">Dodržování zákonů a </w:t>
      </w:r>
      <w:r w:rsidR="00BA7436">
        <w:rPr>
          <w:rFonts w:asciiTheme="minorBidi" w:hAnsiTheme="minorBidi" w:cstheme="minorBidi"/>
          <w:u w:val="single" w:color="000000"/>
        </w:rPr>
        <w:t>předpisů</w:t>
      </w:r>
    </w:p>
    <w:p w14:paraId="7B99B4EE" w14:textId="77777777" w:rsidR="00D17580" w:rsidRPr="00564625" w:rsidRDefault="00D17580" w:rsidP="00BA7436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52BEFB08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3B14364" w14:textId="7795E956" w:rsidR="00353F58" w:rsidRDefault="00316084" w:rsidP="00695C5A">
      <w:pPr>
        <w:pStyle w:val="Zkladntext"/>
        <w:widowControl/>
        <w:spacing w:before="69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EUTELSAT a všechny osoby požívající výsad a imunit podle tohoto Protokolu </w:t>
      </w:r>
      <w:r w:rsidR="00695C5A">
        <w:rPr>
          <w:rFonts w:asciiTheme="minorBidi" w:hAnsiTheme="minorBidi" w:cstheme="minorBidi"/>
        </w:rPr>
        <w:t>budou</w:t>
      </w:r>
      <w:r w:rsidR="002765D1">
        <w:rPr>
          <w:rFonts w:asciiTheme="minorBidi" w:hAnsiTheme="minorBidi" w:cstheme="minorBidi"/>
        </w:rPr>
        <w:t xml:space="preserve"> </w:t>
      </w:r>
      <w:r w:rsidR="00BA7436">
        <w:rPr>
          <w:rFonts w:asciiTheme="minorBidi" w:hAnsiTheme="minorBidi" w:cstheme="minorBidi"/>
        </w:rPr>
        <w:t>respektovat</w:t>
      </w:r>
      <w:r w:rsidRPr="00564625">
        <w:rPr>
          <w:rFonts w:asciiTheme="minorBidi" w:hAnsiTheme="minorBidi" w:cstheme="minorBidi"/>
        </w:rPr>
        <w:t xml:space="preserve"> zákony a </w:t>
      </w:r>
      <w:r w:rsidR="00BA7436">
        <w:rPr>
          <w:rFonts w:asciiTheme="minorBidi" w:hAnsiTheme="minorBidi" w:cstheme="minorBidi"/>
        </w:rPr>
        <w:t>jiné předpisy</w:t>
      </w:r>
      <w:r w:rsidRPr="00564625">
        <w:rPr>
          <w:rFonts w:asciiTheme="minorBidi" w:hAnsiTheme="minorBidi" w:cstheme="minorBidi"/>
        </w:rPr>
        <w:t xml:space="preserve"> </w:t>
      </w:r>
      <w:r w:rsidR="00BA7436">
        <w:rPr>
          <w:rFonts w:asciiTheme="minorBidi" w:hAnsiTheme="minorBidi" w:cstheme="minorBidi"/>
        </w:rPr>
        <w:t xml:space="preserve">dotčených </w:t>
      </w:r>
      <w:r w:rsidR="00132B7B">
        <w:rPr>
          <w:rFonts w:asciiTheme="minorBidi" w:hAnsiTheme="minorBidi" w:cstheme="minorBidi"/>
        </w:rPr>
        <w:t>stran Protokolu a </w:t>
      </w:r>
      <w:r w:rsidRPr="00564625">
        <w:rPr>
          <w:rFonts w:asciiTheme="minorBidi" w:hAnsiTheme="minorBidi" w:cstheme="minorBidi"/>
        </w:rPr>
        <w:t xml:space="preserve">vždy </w:t>
      </w:r>
      <w:r w:rsidR="00BA7436">
        <w:rPr>
          <w:rFonts w:asciiTheme="minorBidi" w:hAnsiTheme="minorBidi" w:cstheme="minorBidi"/>
        </w:rPr>
        <w:t>spolupracovat</w:t>
      </w:r>
      <w:r w:rsidRPr="00564625">
        <w:rPr>
          <w:rFonts w:asciiTheme="minorBidi" w:hAnsiTheme="minorBidi" w:cstheme="minorBidi"/>
        </w:rPr>
        <w:t xml:space="preserve"> s</w:t>
      </w:r>
      <w:r w:rsidR="00E70FBE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příslušnými orgány těchto stran</w:t>
      </w:r>
      <w:r w:rsidR="002765D1">
        <w:rPr>
          <w:rFonts w:asciiTheme="minorBidi" w:hAnsiTheme="minorBidi" w:cstheme="minorBidi"/>
        </w:rPr>
        <w:t>, aby tak bylo zajištěno</w:t>
      </w:r>
      <w:r w:rsidRPr="00564625">
        <w:rPr>
          <w:rFonts w:asciiTheme="minorBidi" w:hAnsiTheme="minorBidi" w:cstheme="minorBidi"/>
        </w:rPr>
        <w:t xml:space="preserve"> dodržování jejich zákonů a </w:t>
      </w:r>
      <w:r w:rsidR="00BA7436">
        <w:rPr>
          <w:rFonts w:asciiTheme="minorBidi" w:hAnsiTheme="minorBidi" w:cstheme="minorBidi"/>
        </w:rPr>
        <w:t xml:space="preserve">jiných </w:t>
      </w:r>
      <w:r w:rsidRPr="00564625">
        <w:rPr>
          <w:rFonts w:asciiTheme="minorBidi" w:hAnsiTheme="minorBidi" w:cstheme="minorBidi"/>
        </w:rPr>
        <w:t>předpisů a </w:t>
      </w:r>
      <w:r w:rsidR="002765D1">
        <w:rPr>
          <w:rFonts w:asciiTheme="minorBidi" w:hAnsiTheme="minorBidi" w:cstheme="minorBidi"/>
        </w:rPr>
        <w:t>aby se zabránilo</w:t>
      </w:r>
      <w:r w:rsidR="00132B7B">
        <w:rPr>
          <w:rFonts w:asciiTheme="minorBidi" w:hAnsiTheme="minorBidi" w:cstheme="minorBidi"/>
        </w:rPr>
        <w:t xml:space="preserve"> zneužití výsad a </w:t>
      </w:r>
      <w:r w:rsidRPr="00564625">
        <w:rPr>
          <w:rFonts w:asciiTheme="minorBidi" w:hAnsiTheme="minorBidi" w:cstheme="minorBidi"/>
        </w:rPr>
        <w:t>imunit stanovených tímto Protokolem.</w:t>
      </w:r>
    </w:p>
    <w:p w14:paraId="427312DE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53A7A9AF" w14:textId="77777777" w:rsidR="00D17580" w:rsidRPr="00D17580" w:rsidRDefault="00D17580" w:rsidP="00D17580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  <w:u w:color="000000"/>
        </w:rPr>
      </w:pPr>
      <w:r>
        <w:rPr>
          <w:rFonts w:asciiTheme="minorBidi" w:hAnsiTheme="minorBidi" w:cstheme="minorBidi"/>
          <w:u w:color="000000"/>
        </w:rPr>
        <w:lastRenderedPageBreak/>
        <w:t>-12-</w:t>
      </w:r>
    </w:p>
    <w:p w14:paraId="62259303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17</w:t>
      </w:r>
    </w:p>
    <w:p w14:paraId="5685BE45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3E13149" w14:textId="77777777" w:rsidR="00316084" w:rsidRPr="00564625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>Bezpečnost</w:t>
      </w:r>
    </w:p>
    <w:p w14:paraId="512C9DA7" w14:textId="77777777" w:rsidR="00316084" w:rsidRPr="00564625" w:rsidRDefault="00316084" w:rsidP="0077386D">
      <w:pPr>
        <w:pStyle w:val="Zkladntext"/>
        <w:widowControl/>
        <w:spacing w:before="69"/>
        <w:ind w:left="284" w:right="141"/>
        <w:jc w:val="both"/>
        <w:rPr>
          <w:rFonts w:asciiTheme="minorBidi" w:hAnsiTheme="minorBidi" w:cstheme="minorBidi"/>
        </w:rPr>
      </w:pPr>
    </w:p>
    <w:p w14:paraId="37A8EB3B" w14:textId="77777777" w:rsidR="00316084" w:rsidRPr="00564625" w:rsidRDefault="00316084" w:rsidP="0077386D">
      <w:pPr>
        <w:pStyle w:val="Zkladntext"/>
        <w:widowControl/>
        <w:spacing w:line="247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Každá strana Protokolu si vyhrazuje právo přijmout vešk</w:t>
      </w:r>
      <w:r w:rsidR="00D52F6E" w:rsidRPr="00564625">
        <w:rPr>
          <w:rFonts w:asciiTheme="minorBidi" w:hAnsiTheme="minorBidi" w:cstheme="minorBidi"/>
        </w:rPr>
        <w:t>erá opatření, která považuje za </w:t>
      </w:r>
      <w:r w:rsidRPr="00564625">
        <w:rPr>
          <w:rFonts w:asciiTheme="minorBidi" w:hAnsiTheme="minorBidi" w:cstheme="minorBidi"/>
        </w:rPr>
        <w:t>nezbytná v zájmu své bezpečnosti.</w:t>
      </w:r>
    </w:p>
    <w:p w14:paraId="66550EEC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18</w:t>
      </w:r>
    </w:p>
    <w:p w14:paraId="682A616D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3CE88FCE" w14:textId="77777777" w:rsidR="00316084" w:rsidRPr="00564625" w:rsidRDefault="00564625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u w:val="single" w:color="000000"/>
        </w:rPr>
        <w:t>Řešení</w:t>
      </w:r>
      <w:r w:rsidR="00316084" w:rsidRPr="00564625">
        <w:rPr>
          <w:rFonts w:asciiTheme="minorBidi" w:hAnsiTheme="minorBidi" w:cstheme="minorBidi"/>
          <w:u w:val="single" w:color="000000"/>
        </w:rPr>
        <w:t xml:space="preserve"> sporů</w:t>
      </w:r>
    </w:p>
    <w:p w14:paraId="40E19951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9C39D35" w14:textId="3AA3F65C" w:rsidR="00316084" w:rsidRPr="00564625" w:rsidRDefault="0042327E" w:rsidP="007917A4">
      <w:pPr>
        <w:pStyle w:val="Zkladntext"/>
        <w:widowControl/>
        <w:spacing w:before="71" w:line="238" w:lineRule="auto"/>
        <w:ind w:left="284" w:right="141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Jakýkoliv </w:t>
      </w:r>
      <w:r w:rsidR="00316084" w:rsidRPr="00564625">
        <w:rPr>
          <w:rFonts w:asciiTheme="minorBidi" w:hAnsiTheme="minorBidi" w:cstheme="minorBidi"/>
        </w:rPr>
        <w:t xml:space="preserve">spor mezi EUTELSAT a stranou Protokolu nebo mezi dvěma či více stranami Protokolu ohledně výkladu či </w:t>
      </w:r>
      <w:r w:rsidR="007917A4">
        <w:rPr>
          <w:rFonts w:asciiTheme="minorBidi" w:hAnsiTheme="minorBidi" w:cstheme="minorBidi"/>
        </w:rPr>
        <w:t>uplatňování</w:t>
      </w:r>
      <w:r w:rsidR="00316084" w:rsidRPr="00564625">
        <w:rPr>
          <w:rFonts w:asciiTheme="minorBidi" w:hAnsiTheme="minorBidi" w:cstheme="minorBidi"/>
        </w:rPr>
        <w:t xml:space="preserve"> tohoto Protokolu, který </w:t>
      </w:r>
      <w:r w:rsidR="00832E20">
        <w:rPr>
          <w:rFonts w:asciiTheme="minorBidi" w:hAnsiTheme="minorBidi" w:cstheme="minorBidi"/>
        </w:rPr>
        <w:t>nebude</w:t>
      </w:r>
      <w:r w:rsidR="00316084" w:rsidRPr="00564625">
        <w:rPr>
          <w:rFonts w:asciiTheme="minorBidi" w:hAnsiTheme="minorBidi" w:cstheme="minorBidi"/>
        </w:rPr>
        <w:t xml:space="preserve"> vyřešen </w:t>
      </w:r>
      <w:r w:rsidR="00E70FBE">
        <w:rPr>
          <w:rFonts w:asciiTheme="minorBidi" w:hAnsiTheme="minorBidi" w:cstheme="minorBidi"/>
        </w:rPr>
        <w:t>vzájemným j</w:t>
      </w:r>
      <w:r w:rsidR="00316084" w:rsidRPr="00564625">
        <w:rPr>
          <w:rFonts w:asciiTheme="minorBidi" w:hAnsiTheme="minorBidi" w:cstheme="minorBidi"/>
        </w:rPr>
        <w:t xml:space="preserve">ednáním, </w:t>
      </w:r>
      <w:r w:rsidR="00832E20">
        <w:rPr>
          <w:rFonts w:asciiTheme="minorBidi" w:hAnsiTheme="minorBidi" w:cstheme="minorBidi"/>
        </w:rPr>
        <w:t>bude</w:t>
      </w:r>
      <w:r w:rsidR="00316084" w:rsidRPr="00564625">
        <w:rPr>
          <w:rFonts w:asciiTheme="minorBidi" w:hAnsiTheme="minorBidi" w:cstheme="minorBidi"/>
        </w:rPr>
        <w:t xml:space="preserve"> na žádost kterékoli strany sporu </w:t>
      </w:r>
      <w:r w:rsidR="00D52F6E" w:rsidRPr="00564625">
        <w:rPr>
          <w:rFonts w:asciiTheme="minorBidi" w:hAnsiTheme="minorBidi" w:cstheme="minorBidi"/>
        </w:rPr>
        <w:t>předložen k</w:t>
      </w:r>
      <w:r w:rsidR="00832E20">
        <w:rPr>
          <w:rFonts w:asciiTheme="minorBidi" w:hAnsiTheme="minorBidi" w:cstheme="minorBidi"/>
        </w:rPr>
        <w:t xml:space="preserve"> rozhodnutí v </w:t>
      </w:r>
      <w:r w:rsidR="002F20F8">
        <w:rPr>
          <w:rFonts w:asciiTheme="minorBidi" w:hAnsiTheme="minorBidi" w:cstheme="minorBidi"/>
        </w:rPr>
        <w:t>rozhodč</w:t>
      </w:r>
      <w:r w:rsidR="00832E20">
        <w:rPr>
          <w:rFonts w:asciiTheme="minorBidi" w:hAnsiTheme="minorBidi" w:cstheme="minorBidi"/>
        </w:rPr>
        <w:t>ím</w:t>
      </w:r>
      <w:r w:rsidR="00D52F6E" w:rsidRPr="00564625">
        <w:rPr>
          <w:rFonts w:asciiTheme="minorBidi" w:hAnsiTheme="minorBidi" w:cstheme="minorBidi"/>
        </w:rPr>
        <w:t xml:space="preserve"> řízení v </w:t>
      </w:r>
      <w:r w:rsidR="00316084" w:rsidRPr="00564625">
        <w:rPr>
          <w:rFonts w:asciiTheme="minorBidi" w:hAnsiTheme="minorBidi" w:cstheme="minorBidi"/>
        </w:rPr>
        <w:t>souladu s článkem XX a s</w:t>
      </w:r>
      <w:r w:rsidR="00DE2CFA">
        <w:rPr>
          <w:rFonts w:asciiTheme="minorBidi" w:hAnsiTheme="minorBidi" w:cstheme="minorBidi"/>
        </w:rPr>
        <w:t> </w:t>
      </w:r>
      <w:r w:rsidR="00832E20">
        <w:rPr>
          <w:rFonts w:asciiTheme="minorBidi" w:hAnsiTheme="minorBidi" w:cstheme="minorBidi"/>
        </w:rPr>
        <w:t>p</w:t>
      </w:r>
      <w:r w:rsidR="00316084" w:rsidRPr="00564625">
        <w:rPr>
          <w:rFonts w:asciiTheme="minorBidi" w:hAnsiTheme="minorBidi" w:cstheme="minorBidi"/>
        </w:rPr>
        <w:t>řílohou B Úmluvy.</w:t>
      </w:r>
    </w:p>
    <w:p w14:paraId="5072B97E" w14:textId="77777777" w:rsidR="00316084" w:rsidRPr="00564625" w:rsidRDefault="00316084" w:rsidP="00BA7436">
      <w:pPr>
        <w:pStyle w:val="Zkladntext"/>
        <w:keepNext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7E12D7">
        <w:rPr>
          <w:rFonts w:asciiTheme="minorBidi" w:hAnsiTheme="minorBidi" w:cstheme="minorBidi"/>
          <w:u w:val="single" w:color="000000"/>
        </w:rPr>
        <w:t>Článek 19</w:t>
      </w:r>
    </w:p>
    <w:p w14:paraId="5C42FC4D" w14:textId="77777777" w:rsidR="00316084" w:rsidRPr="00564625" w:rsidRDefault="00316084" w:rsidP="00BA7436">
      <w:pPr>
        <w:keepNext/>
        <w:widowControl/>
        <w:spacing w:before="5" w:line="19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10D5F489" w14:textId="77777777" w:rsidR="00316084" w:rsidRPr="00564625" w:rsidRDefault="00316084" w:rsidP="00BA7436">
      <w:pPr>
        <w:pStyle w:val="Zkladntext"/>
        <w:keepNext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Rozhodčí doložka v písemných smlouvách</w:t>
      </w:r>
    </w:p>
    <w:p w14:paraId="7B12E815" w14:textId="77777777" w:rsidR="00316084" w:rsidRPr="00564625" w:rsidRDefault="00316084" w:rsidP="00BA7436">
      <w:pPr>
        <w:keepNext/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1F5E764D" w14:textId="0A52ED60" w:rsidR="00316084" w:rsidRPr="00564625" w:rsidRDefault="00316084" w:rsidP="007917A4">
      <w:pPr>
        <w:pStyle w:val="Zkladntext"/>
        <w:widowControl/>
        <w:spacing w:before="69" w:line="239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Při uzavírání písemných smluv, které nejsou </w:t>
      </w:r>
      <w:r w:rsidR="00DE2CFA">
        <w:rPr>
          <w:rFonts w:asciiTheme="minorBidi" w:hAnsiTheme="minorBidi" w:cstheme="minorBidi"/>
        </w:rPr>
        <w:t>sjednávány</w:t>
      </w:r>
      <w:r w:rsidRPr="00564625">
        <w:rPr>
          <w:rFonts w:asciiTheme="minorBidi" w:hAnsiTheme="minorBidi" w:cstheme="minorBidi"/>
        </w:rPr>
        <w:t xml:space="preserve"> </w:t>
      </w:r>
      <w:r w:rsidR="00265F54">
        <w:rPr>
          <w:rFonts w:asciiTheme="minorBidi" w:hAnsiTheme="minorBidi" w:cstheme="minorBidi"/>
        </w:rPr>
        <w:t>podle zaměstnaneckých předpisů</w:t>
      </w:r>
      <w:r w:rsidRPr="00564625">
        <w:rPr>
          <w:rFonts w:asciiTheme="minorBidi" w:hAnsiTheme="minorBidi" w:cstheme="minorBidi"/>
        </w:rPr>
        <w:t xml:space="preserve"> nebo u nichž se generální ředitel výslovně </w:t>
      </w:r>
      <w:r w:rsidR="000F668D">
        <w:rPr>
          <w:rFonts w:asciiTheme="minorBidi" w:hAnsiTheme="minorBidi" w:cstheme="minorBidi"/>
        </w:rPr>
        <w:t>zřekl</w:t>
      </w:r>
      <w:r w:rsidR="00D52F6E" w:rsidRPr="00564625">
        <w:rPr>
          <w:rFonts w:asciiTheme="minorBidi" w:hAnsiTheme="minorBidi" w:cstheme="minorBidi"/>
        </w:rPr>
        <w:t xml:space="preserve"> vynětí EUTELSAT z</w:t>
      </w:r>
      <w:r w:rsidR="00DF397F" w:rsidRPr="00564625">
        <w:rPr>
          <w:rFonts w:asciiTheme="minorBidi" w:hAnsiTheme="minorBidi" w:cstheme="minorBidi"/>
        </w:rPr>
        <w:t> jurisdikce</w:t>
      </w:r>
      <w:r w:rsidRPr="00564625">
        <w:rPr>
          <w:rFonts w:asciiTheme="minorBidi" w:hAnsiTheme="minorBidi" w:cstheme="minorBidi"/>
        </w:rPr>
        <w:t xml:space="preserve">, zajistí EUTELSAT </w:t>
      </w:r>
      <w:r w:rsidR="00E70FBE">
        <w:rPr>
          <w:rFonts w:asciiTheme="minorBidi" w:hAnsiTheme="minorBidi" w:cstheme="minorBidi"/>
        </w:rPr>
        <w:t xml:space="preserve">sjednání </w:t>
      </w:r>
      <w:r w:rsidRPr="00564625">
        <w:rPr>
          <w:rFonts w:asciiTheme="minorBidi" w:hAnsiTheme="minorBidi" w:cstheme="minorBidi"/>
        </w:rPr>
        <w:t xml:space="preserve">rozhodčí </w:t>
      </w:r>
      <w:r w:rsidR="00E70FBE">
        <w:rPr>
          <w:rFonts w:asciiTheme="minorBidi" w:hAnsiTheme="minorBidi" w:cstheme="minorBidi"/>
        </w:rPr>
        <w:t>doložky</w:t>
      </w:r>
      <w:r w:rsidRPr="00564625">
        <w:rPr>
          <w:rFonts w:asciiTheme="minorBidi" w:hAnsiTheme="minorBidi" w:cstheme="minorBidi"/>
        </w:rPr>
        <w:t xml:space="preserve">. </w:t>
      </w:r>
      <w:r w:rsidR="00695C5A">
        <w:rPr>
          <w:rFonts w:asciiTheme="minorBidi" w:hAnsiTheme="minorBidi" w:cstheme="minorBidi"/>
        </w:rPr>
        <w:t>V rozhodčí doložce budou stanoveny</w:t>
      </w:r>
      <w:r w:rsidRPr="00564625">
        <w:rPr>
          <w:rFonts w:asciiTheme="minorBidi" w:hAnsiTheme="minorBidi" w:cstheme="minorBidi"/>
        </w:rPr>
        <w:t xml:space="preserve"> post</w:t>
      </w:r>
      <w:r w:rsidR="00EC3BC4">
        <w:rPr>
          <w:rFonts w:asciiTheme="minorBidi" w:hAnsiTheme="minorBidi" w:cstheme="minorBidi"/>
        </w:rPr>
        <w:t>upy k určení rozhodného práva a </w:t>
      </w:r>
      <w:r w:rsidR="00E70FBE">
        <w:rPr>
          <w:rFonts w:asciiTheme="minorBidi" w:hAnsiTheme="minorBidi" w:cstheme="minorBidi"/>
        </w:rPr>
        <w:t>procesních pravidel</w:t>
      </w:r>
      <w:r w:rsidRPr="00564625">
        <w:rPr>
          <w:rFonts w:asciiTheme="minorBidi" w:hAnsiTheme="minorBidi" w:cstheme="minorBidi"/>
        </w:rPr>
        <w:t xml:space="preserve">, složení </w:t>
      </w:r>
      <w:r w:rsidR="004F257F" w:rsidRPr="00564625">
        <w:rPr>
          <w:rFonts w:asciiTheme="minorBidi" w:hAnsiTheme="minorBidi" w:cstheme="minorBidi"/>
        </w:rPr>
        <w:t xml:space="preserve">rozhodčího </w:t>
      </w:r>
      <w:r w:rsidR="000216AF">
        <w:rPr>
          <w:rFonts w:asciiTheme="minorBidi" w:hAnsiTheme="minorBidi" w:cstheme="minorBidi"/>
        </w:rPr>
        <w:t>soud</w:t>
      </w:r>
      <w:r w:rsidR="000F668D">
        <w:rPr>
          <w:rFonts w:asciiTheme="minorBidi" w:hAnsiTheme="minorBidi" w:cstheme="minorBidi"/>
        </w:rPr>
        <w:t>u</w:t>
      </w:r>
      <w:r w:rsidRPr="00564625">
        <w:rPr>
          <w:rFonts w:asciiTheme="minorBidi" w:hAnsiTheme="minorBidi" w:cstheme="minorBidi"/>
        </w:rPr>
        <w:t xml:space="preserve">, </w:t>
      </w:r>
      <w:r w:rsidR="00EC3BC4">
        <w:rPr>
          <w:rFonts w:asciiTheme="minorBidi" w:hAnsiTheme="minorBidi" w:cstheme="minorBidi"/>
        </w:rPr>
        <w:t>způsob jmenování rozhodců a </w:t>
      </w:r>
      <w:r w:rsidR="007917A4">
        <w:rPr>
          <w:rFonts w:asciiTheme="minorBidi" w:hAnsiTheme="minorBidi" w:cstheme="minorBidi"/>
        </w:rPr>
        <w:t xml:space="preserve">místo řízení </w:t>
      </w:r>
      <w:r w:rsidR="004F257F" w:rsidRPr="00564625">
        <w:rPr>
          <w:rFonts w:asciiTheme="minorBidi" w:hAnsiTheme="minorBidi" w:cstheme="minorBidi"/>
        </w:rPr>
        <w:t xml:space="preserve">rozhodčího </w:t>
      </w:r>
      <w:r w:rsidR="000216AF">
        <w:rPr>
          <w:rFonts w:asciiTheme="minorBidi" w:hAnsiTheme="minorBidi" w:cstheme="minorBidi"/>
        </w:rPr>
        <w:t>soud</w:t>
      </w:r>
      <w:r w:rsidR="007917A4">
        <w:rPr>
          <w:rFonts w:asciiTheme="minorBidi" w:hAnsiTheme="minorBidi" w:cstheme="minorBidi"/>
        </w:rPr>
        <w:t>u</w:t>
      </w:r>
      <w:r w:rsidRPr="00564625">
        <w:rPr>
          <w:rFonts w:asciiTheme="minorBidi" w:hAnsiTheme="minorBidi" w:cstheme="minorBidi"/>
        </w:rPr>
        <w:t xml:space="preserve">. Výkon rozhodčího nálezu se </w:t>
      </w:r>
      <w:r w:rsidR="00265F54">
        <w:rPr>
          <w:rFonts w:asciiTheme="minorBidi" w:hAnsiTheme="minorBidi" w:cstheme="minorBidi"/>
        </w:rPr>
        <w:t>bude řídit</w:t>
      </w:r>
      <w:r w:rsidRPr="00564625">
        <w:rPr>
          <w:rFonts w:asciiTheme="minorBidi" w:hAnsiTheme="minorBidi" w:cstheme="minorBidi"/>
        </w:rPr>
        <w:t xml:space="preserve"> </w:t>
      </w:r>
      <w:r w:rsidR="00265F54">
        <w:rPr>
          <w:rFonts w:asciiTheme="minorBidi" w:hAnsiTheme="minorBidi" w:cstheme="minorBidi"/>
        </w:rPr>
        <w:t>normami</w:t>
      </w:r>
      <w:r w:rsidRPr="00564625">
        <w:rPr>
          <w:rFonts w:asciiTheme="minorBidi" w:hAnsiTheme="minorBidi" w:cstheme="minorBidi"/>
        </w:rPr>
        <w:t xml:space="preserve"> platnými </w:t>
      </w:r>
      <w:r w:rsidR="00265F54">
        <w:rPr>
          <w:rFonts w:asciiTheme="minorBidi" w:hAnsiTheme="minorBidi" w:cstheme="minorBidi"/>
        </w:rPr>
        <w:t xml:space="preserve">a účinnými </w:t>
      </w:r>
      <w:r w:rsidRPr="00564625">
        <w:rPr>
          <w:rFonts w:asciiTheme="minorBidi" w:hAnsiTheme="minorBidi" w:cstheme="minorBidi"/>
        </w:rPr>
        <w:t xml:space="preserve">ve státě, na jehož území má být </w:t>
      </w:r>
      <w:r w:rsidR="000F668D">
        <w:rPr>
          <w:rFonts w:asciiTheme="minorBidi" w:hAnsiTheme="minorBidi" w:cstheme="minorBidi"/>
        </w:rPr>
        <w:t>rozhodčí nález vykonán</w:t>
      </w:r>
      <w:r w:rsidRPr="00564625">
        <w:rPr>
          <w:rFonts w:asciiTheme="minorBidi" w:hAnsiTheme="minorBidi" w:cstheme="minorBidi"/>
        </w:rPr>
        <w:t>.</w:t>
      </w:r>
    </w:p>
    <w:p w14:paraId="05ED2771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20</w:t>
      </w:r>
    </w:p>
    <w:p w14:paraId="760EC7C1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30122FAD" w14:textId="77777777" w:rsidR="00316084" w:rsidRPr="00564625" w:rsidRDefault="00564625" w:rsidP="00265F54">
      <w:pPr>
        <w:pStyle w:val="Zkladntext"/>
        <w:widowControl/>
        <w:spacing w:before="69" w:line="273" w:lineRule="exact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u w:val="single" w:color="000000"/>
        </w:rPr>
        <w:t>Řešení</w:t>
      </w:r>
      <w:r w:rsidR="00316084" w:rsidRPr="00564625">
        <w:rPr>
          <w:rFonts w:asciiTheme="minorBidi" w:hAnsiTheme="minorBidi" w:cstheme="minorBidi"/>
          <w:u w:val="single" w:color="000000"/>
        </w:rPr>
        <w:t xml:space="preserve"> sporů </w:t>
      </w:r>
      <w:r w:rsidR="00265F54">
        <w:rPr>
          <w:rFonts w:asciiTheme="minorBidi" w:hAnsiTheme="minorBidi" w:cstheme="minorBidi"/>
          <w:u w:val="single" w:color="000000"/>
        </w:rPr>
        <w:t xml:space="preserve">týkajících se náhrady </w:t>
      </w:r>
      <w:r w:rsidR="00316084" w:rsidRPr="00564625">
        <w:rPr>
          <w:rFonts w:asciiTheme="minorBidi" w:hAnsiTheme="minorBidi" w:cstheme="minorBidi"/>
          <w:u w:val="single" w:color="000000"/>
        </w:rPr>
        <w:t>škody,</w:t>
      </w:r>
    </w:p>
    <w:p w14:paraId="44BBBD5D" w14:textId="77777777" w:rsidR="00316084" w:rsidRPr="00564625" w:rsidRDefault="00316084" w:rsidP="0077386D">
      <w:pPr>
        <w:pStyle w:val="Zkladntext"/>
        <w:widowControl/>
        <w:spacing w:line="273" w:lineRule="exact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 xml:space="preserve">mimosmluvní odpovědnosti nebo zaměstnanců či </w:t>
      </w:r>
      <w:r w:rsidR="00500AE4" w:rsidRPr="00564625">
        <w:rPr>
          <w:rFonts w:asciiTheme="minorBidi" w:hAnsiTheme="minorBidi" w:cstheme="minorBidi"/>
          <w:u w:val="single" w:color="000000"/>
        </w:rPr>
        <w:t>znalců</w:t>
      </w:r>
    </w:p>
    <w:p w14:paraId="715C777E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3610D65" w14:textId="31FFF852" w:rsidR="00316084" w:rsidRPr="00564625" w:rsidRDefault="00316084" w:rsidP="0077386D">
      <w:pPr>
        <w:pStyle w:val="Zkladntext"/>
        <w:widowControl/>
        <w:spacing w:after="120"/>
        <w:ind w:left="284" w:right="142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Každá strana Úmluvy může v souladu s článkem XX </w:t>
      </w:r>
      <w:r w:rsidR="000F668D">
        <w:rPr>
          <w:rFonts w:asciiTheme="minorBidi" w:hAnsiTheme="minorBidi" w:cstheme="minorBidi"/>
        </w:rPr>
        <w:t>a p</w:t>
      </w:r>
      <w:r w:rsidR="00D52F6E" w:rsidRPr="00564625">
        <w:rPr>
          <w:rFonts w:asciiTheme="minorBidi" w:hAnsiTheme="minorBidi" w:cstheme="minorBidi"/>
        </w:rPr>
        <w:t>řílohou B Úmluvy předložit k</w:t>
      </w:r>
      <w:r w:rsidR="00265F54">
        <w:rPr>
          <w:rFonts w:asciiTheme="minorBidi" w:hAnsiTheme="minorBidi" w:cstheme="minorBidi"/>
        </w:rPr>
        <w:t> řešení v</w:t>
      </w:r>
      <w:r w:rsidR="00D52F6E" w:rsidRPr="00564625">
        <w:rPr>
          <w:rFonts w:asciiTheme="minorBidi" w:hAnsiTheme="minorBidi" w:cstheme="minorBidi"/>
        </w:rPr>
        <w:t> </w:t>
      </w:r>
      <w:r w:rsidR="00265F54">
        <w:rPr>
          <w:rFonts w:asciiTheme="minorBidi" w:hAnsiTheme="minorBidi" w:cstheme="minorBidi"/>
        </w:rPr>
        <w:t>rozhodčím</w:t>
      </w:r>
      <w:r w:rsidRPr="00564625">
        <w:rPr>
          <w:rFonts w:asciiTheme="minorBidi" w:hAnsiTheme="minorBidi" w:cstheme="minorBidi"/>
        </w:rPr>
        <w:t xml:space="preserve"> řízení</w:t>
      </w:r>
      <w:r w:rsidR="00C2238B">
        <w:rPr>
          <w:rFonts w:asciiTheme="minorBidi" w:hAnsiTheme="minorBidi" w:cstheme="minorBidi"/>
        </w:rPr>
        <w:t xml:space="preserve"> jakékoliv</w:t>
      </w:r>
      <w:r w:rsidRPr="00564625">
        <w:rPr>
          <w:rFonts w:asciiTheme="minorBidi" w:hAnsiTheme="minorBidi" w:cstheme="minorBidi"/>
        </w:rPr>
        <w:t xml:space="preserve"> spory:</w:t>
      </w:r>
    </w:p>
    <w:p w14:paraId="3D4B8F78" w14:textId="2A693BA4" w:rsidR="00316084" w:rsidRPr="00564625" w:rsidRDefault="00265F54" w:rsidP="00265F54">
      <w:pPr>
        <w:pStyle w:val="Zkladntext"/>
        <w:widowControl/>
        <w:numPr>
          <w:ilvl w:val="0"/>
          <w:numId w:val="13"/>
        </w:numPr>
        <w:tabs>
          <w:tab w:val="left" w:pos="709"/>
        </w:tabs>
        <w:spacing w:after="120"/>
        <w:ind w:left="284" w:right="142" w:firstLine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</w:t>
      </w:r>
      <w:r w:rsidR="00316084" w:rsidRPr="00564625">
        <w:rPr>
          <w:rFonts w:asciiTheme="minorBidi" w:hAnsiTheme="minorBidi" w:cstheme="minorBidi"/>
        </w:rPr>
        <w:t xml:space="preserve"> náhradu škody způsobené EUTELSAT;</w:t>
      </w:r>
    </w:p>
    <w:p w14:paraId="16CBB5C7" w14:textId="2221CC29" w:rsidR="00316084" w:rsidRPr="00564625" w:rsidRDefault="000F668D" w:rsidP="000F668D">
      <w:pPr>
        <w:pStyle w:val="Zkladntext"/>
        <w:widowControl/>
        <w:numPr>
          <w:ilvl w:val="0"/>
          <w:numId w:val="13"/>
        </w:numPr>
        <w:tabs>
          <w:tab w:val="left" w:pos="709"/>
        </w:tabs>
        <w:spacing w:after="120"/>
        <w:ind w:left="284" w:right="142" w:firstLine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týkající se</w:t>
      </w:r>
      <w:r w:rsidR="00316084" w:rsidRPr="00564625">
        <w:rPr>
          <w:rFonts w:asciiTheme="minorBidi" w:hAnsiTheme="minorBidi" w:cstheme="minorBidi"/>
        </w:rPr>
        <w:t xml:space="preserve"> jak</w:t>
      </w:r>
      <w:r>
        <w:rPr>
          <w:rFonts w:asciiTheme="minorBidi" w:hAnsiTheme="minorBidi" w:cstheme="minorBidi"/>
        </w:rPr>
        <w:t>ékoli jiné</w:t>
      </w:r>
      <w:r w:rsidR="00316084" w:rsidRPr="00564625">
        <w:rPr>
          <w:rFonts w:asciiTheme="minorBidi" w:hAnsiTheme="minorBidi" w:cstheme="minorBidi"/>
        </w:rPr>
        <w:t xml:space="preserve"> mimosmluvní odpovědnost</w:t>
      </w:r>
      <w:r>
        <w:rPr>
          <w:rFonts w:asciiTheme="minorBidi" w:hAnsiTheme="minorBidi" w:cstheme="minorBidi"/>
        </w:rPr>
        <w:t>i</w:t>
      </w:r>
      <w:r w:rsidR="00316084" w:rsidRPr="00564625">
        <w:rPr>
          <w:rFonts w:asciiTheme="minorBidi" w:hAnsiTheme="minorBidi" w:cstheme="minorBidi"/>
        </w:rPr>
        <w:t xml:space="preserve"> EUTELSAT;</w:t>
      </w:r>
    </w:p>
    <w:p w14:paraId="20095C33" w14:textId="77777777" w:rsidR="00353F58" w:rsidRDefault="000F668D" w:rsidP="00393921">
      <w:pPr>
        <w:pStyle w:val="Zkladntext"/>
        <w:widowControl/>
        <w:numPr>
          <w:ilvl w:val="0"/>
          <w:numId w:val="13"/>
        </w:numPr>
        <w:tabs>
          <w:tab w:val="left" w:pos="709"/>
        </w:tabs>
        <w:ind w:left="709" w:right="141" w:hanging="425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týkající se</w:t>
      </w:r>
      <w:r w:rsidR="00316084" w:rsidRPr="00564625">
        <w:rPr>
          <w:rFonts w:asciiTheme="minorBidi" w:hAnsiTheme="minorBidi" w:cstheme="minorBidi"/>
        </w:rPr>
        <w:t xml:space="preserve"> zaměstnance nebo </w:t>
      </w:r>
      <w:r w:rsidR="00500AE4" w:rsidRPr="00564625">
        <w:rPr>
          <w:rFonts w:asciiTheme="minorBidi" w:hAnsiTheme="minorBidi" w:cstheme="minorBidi"/>
        </w:rPr>
        <w:t xml:space="preserve">znalce </w:t>
      </w:r>
      <w:r w:rsidR="00316084" w:rsidRPr="00564625">
        <w:rPr>
          <w:rFonts w:asciiTheme="minorBidi" w:hAnsiTheme="minorBidi" w:cstheme="minorBidi"/>
        </w:rPr>
        <w:t>v případě, kdy tato osoba může žádat o vynětí z</w:t>
      </w:r>
      <w:r w:rsidR="004F257F" w:rsidRPr="00564625">
        <w:rPr>
          <w:rFonts w:asciiTheme="minorBidi" w:hAnsiTheme="minorBidi" w:cstheme="minorBidi"/>
        </w:rPr>
        <w:t xml:space="preserve"> </w:t>
      </w:r>
      <w:r w:rsidR="00DF397F" w:rsidRPr="00564625">
        <w:rPr>
          <w:rFonts w:asciiTheme="minorBidi" w:hAnsiTheme="minorBidi" w:cstheme="minorBidi"/>
        </w:rPr>
        <w:t>jurisdikce</w:t>
      </w:r>
      <w:r w:rsidR="00316084" w:rsidRPr="00564625">
        <w:rPr>
          <w:rFonts w:asciiTheme="minorBidi" w:hAnsiTheme="minorBidi" w:cstheme="minorBidi"/>
        </w:rPr>
        <w:t xml:space="preserve">, </w:t>
      </w:r>
      <w:r w:rsidR="00393921">
        <w:rPr>
          <w:rFonts w:asciiTheme="minorBidi" w:hAnsiTheme="minorBidi" w:cstheme="minorBidi"/>
        </w:rPr>
        <w:t>pokud nedošlo ke zřeknutí se takové imunity</w:t>
      </w:r>
      <w:r w:rsidR="00316084" w:rsidRPr="00564625">
        <w:rPr>
          <w:rFonts w:asciiTheme="minorBidi" w:hAnsiTheme="minorBidi" w:cstheme="minorBidi"/>
        </w:rPr>
        <w:t>.</w:t>
      </w:r>
    </w:p>
    <w:p w14:paraId="2222E041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2F01DB48" w14:textId="77777777" w:rsidR="00D17580" w:rsidRPr="00D17580" w:rsidRDefault="00D17580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-13-</w:t>
      </w:r>
    </w:p>
    <w:p w14:paraId="75461F70" w14:textId="77777777" w:rsidR="00316084" w:rsidRPr="00564625" w:rsidRDefault="00316084" w:rsidP="0077386D">
      <w:pPr>
        <w:pStyle w:val="Zkladntext"/>
        <w:widowControl/>
        <w:spacing w:before="720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21</w:t>
      </w:r>
    </w:p>
    <w:p w14:paraId="1E30F411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70FE4B3" w14:textId="77777777" w:rsidR="00316084" w:rsidRDefault="00393921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>
        <w:rPr>
          <w:rFonts w:asciiTheme="minorBidi" w:hAnsiTheme="minorBidi" w:cstheme="minorBidi"/>
          <w:u w:val="single" w:color="000000"/>
        </w:rPr>
        <w:t>Dodatkové</w:t>
      </w:r>
      <w:r w:rsidR="00316084" w:rsidRPr="00564625">
        <w:rPr>
          <w:rFonts w:asciiTheme="minorBidi" w:hAnsiTheme="minorBidi" w:cstheme="minorBidi"/>
          <w:u w:val="single" w:color="000000"/>
        </w:rPr>
        <w:t xml:space="preserve"> dohody</w:t>
      </w:r>
    </w:p>
    <w:p w14:paraId="17C58D88" w14:textId="77777777" w:rsidR="00D17580" w:rsidRPr="00564625" w:rsidRDefault="00D17580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10D36078" w14:textId="77777777" w:rsidR="00316084" w:rsidRPr="00564625" w:rsidRDefault="00316084" w:rsidP="0077386D">
      <w:pPr>
        <w:widowControl/>
        <w:spacing w:before="20" w:line="26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182888B4" w14:textId="334AD99D" w:rsidR="00316084" w:rsidRPr="00564625" w:rsidRDefault="00316084" w:rsidP="00265F54">
      <w:pPr>
        <w:pStyle w:val="Zkladntext"/>
        <w:widowControl/>
        <w:spacing w:before="70" w:line="239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EUTELSAT může s kteroukoli stranou Protokolu </w:t>
      </w:r>
      <w:r w:rsidR="00563EF5">
        <w:rPr>
          <w:rFonts w:asciiTheme="minorBidi" w:hAnsiTheme="minorBidi" w:cstheme="minorBidi"/>
        </w:rPr>
        <w:t>uzavírat</w:t>
      </w:r>
      <w:r w:rsidRPr="00564625">
        <w:rPr>
          <w:rFonts w:asciiTheme="minorBidi" w:hAnsiTheme="minorBidi" w:cstheme="minorBidi"/>
        </w:rPr>
        <w:t xml:space="preserve"> </w:t>
      </w:r>
      <w:r w:rsidR="005732B1">
        <w:rPr>
          <w:rFonts w:asciiTheme="minorBidi" w:hAnsiTheme="minorBidi" w:cstheme="minorBidi"/>
        </w:rPr>
        <w:t>dodatkové</w:t>
      </w:r>
      <w:r w:rsidRPr="00564625">
        <w:rPr>
          <w:rFonts w:asciiTheme="minorBidi" w:hAnsiTheme="minorBidi" w:cstheme="minorBidi"/>
        </w:rPr>
        <w:t xml:space="preserve"> dohody nebo jiná ujednání, jimiž naplní ustanovení tohoto Protokolu ve vztahu k</w:t>
      </w:r>
      <w:r w:rsidR="00E70FBE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této straně</w:t>
      </w:r>
      <w:r w:rsidR="00265F54">
        <w:rPr>
          <w:rFonts w:asciiTheme="minorBidi" w:hAnsiTheme="minorBidi" w:cstheme="minorBidi"/>
        </w:rPr>
        <w:t xml:space="preserve">, případně jinak </w:t>
      </w:r>
      <w:r w:rsidRPr="00564625">
        <w:rPr>
          <w:rFonts w:asciiTheme="minorBidi" w:hAnsiTheme="minorBidi" w:cstheme="minorBidi"/>
        </w:rPr>
        <w:t>za</w:t>
      </w:r>
      <w:r w:rsidR="00265F54">
        <w:rPr>
          <w:rFonts w:asciiTheme="minorBidi" w:hAnsiTheme="minorBidi" w:cstheme="minorBidi"/>
        </w:rPr>
        <w:t>jistí</w:t>
      </w:r>
      <w:r w:rsidRPr="00564625">
        <w:rPr>
          <w:rFonts w:asciiTheme="minorBidi" w:hAnsiTheme="minorBidi" w:cstheme="minorBidi"/>
        </w:rPr>
        <w:t xml:space="preserve"> účinné fungování EUTELSAT.</w:t>
      </w:r>
    </w:p>
    <w:p w14:paraId="66112234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22</w:t>
      </w:r>
    </w:p>
    <w:p w14:paraId="3A5A034D" w14:textId="77777777" w:rsidR="00316084" w:rsidRPr="00564625" w:rsidRDefault="00316084" w:rsidP="0077386D">
      <w:pPr>
        <w:widowControl/>
        <w:spacing w:before="5" w:line="19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2A3D75B8" w14:textId="77777777" w:rsidR="00316084" w:rsidRDefault="00316084" w:rsidP="00BD0289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 xml:space="preserve">Podpis, ratifikace, </w:t>
      </w:r>
      <w:r w:rsidR="00BD0289">
        <w:rPr>
          <w:rFonts w:asciiTheme="minorBidi" w:hAnsiTheme="minorBidi" w:cstheme="minorBidi"/>
          <w:u w:val="single" w:color="000000"/>
        </w:rPr>
        <w:t>přístup</w:t>
      </w:r>
      <w:r w:rsidRPr="00564625">
        <w:rPr>
          <w:rFonts w:asciiTheme="minorBidi" w:hAnsiTheme="minorBidi" w:cstheme="minorBidi"/>
          <w:u w:val="single" w:color="000000"/>
        </w:rPr>
        <w:t xml:space="preserve"> a výhrady</w:t>
      </w:r>
    </w:p>
    <w:p w14:paraId="12D9D808" w14:textId="77777777" w:rsidR="00D17580" w:rsidRPr="00564625" w:rsidRDefault="00D17580" w:rsidP="00BD0289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4A41699F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A7DD3E0" w14:textId="77777777" w:rsidR="00316084" w:rsidRPr="00564625" w:rsidRDefault="00316084" w:rsidP="0077386D">
      <w:pPr>
        <w:pStyle w:val="Zkladntext"/>
        <w:widowControl/>
        <w:numPr>
          <w:ilvl w:val="1"/>
          <w:numId w:val="13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Tento Protokol je otevřen k podpisu v Paříži od 13. února 1987 do 31. prosince 1987.</w:t>
      </w:r>
    </w:p>
    <w:p w14:paraId="58360D6B" w14:textId="77777777" w:rsidR="00316084" w:rsidRPr="00564625" w:rsidRDefault="00316084" w:rsidP="00563EF5">
      <w:pPr>
        <w:pStyle w:val="Zkladntext"/>
        <w:widowControl/>
        <w:numPr>
          <w:ilvl w:val="1"/>
          <w:numId w:val="13"/>
        </w:numPr>
        <w:tabs>
          <w:tab w:val="left" w:pos="709"/>
        </w:tabs>
        <w:spacing w:line="270" w:lineRule="exact"/>
        <w:ind w:left="709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Stranami Protokolu se mohou stát </w:t>
      </w:r>
      <w:r w:rsidR="0093624E" w:rsidRPr="00564625">
        <w:rPr>
          <w:rFonts w:asciiTheme="minorBidi" w:hAnsiTheme="minorBidi" w:cstheme="minorBidi"/>
        </w:rPr>
        <w:t xml:space="preserve">kromě strany, na jejímž území organizace sídlí, </w:t>
      </w:r>
      <w:r w:rsidRPr="00564625">
        <w:rPr>
          <w:rFonts w:asciiTheme="minorBidi" w:hAnsiTheme="minorBidi" w:cstheme="minorBidi"/>
        </w:rPr>
        <w:t>všechny strany Úmluvy</w:t>
      </w:r>
      <w:r w:rsidR="0093624E" w:rsidRPr="00564625">
        <w:rPr>
          <w:rFonts w:asciiTheme="minorBidi" w:hAnsiTheme="minorBidi" w:cstheme="minorBidi"/>
        </w:rPr>
        <w:t>,</w:t>
      </w:r>
      <w:r w:rsidRPr="00564625">
        <w:rPr>
          <w:rFonts w:asciiTheme="minorBidi" w:hAnsiTheme="minorBidi" w:cstheme="minorBidi"/>
        </w:rPr>
        <w:t xml:space="preserve"> a to:</w:t>
      </w:r>
    </w:p>
    <w:p w14:paraId="2CADA1EE" w14:textId="77777777" w:rsidR="00316084" w:rsidRPr="00564625" w:rsidRDefault="00316084" w:rsidP="0077386D">
      <w:pPr>
        <w:pStyle w:val="Zkladntext"/>
        <w:widowControl/>
        <w:numPr>
          <w:ilvl w:val="2"/>
          <w:numId w:val="13"/>
        </w:numPr>
        <w:tabs>
          <w:tab w:val="left" w:pos="709"/>
        </w:tabs>
        <w:spacing w:before="120" w:line="270" w:lineRule="exact"/>
        <w:ind w:left="1134" w:right="141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podpisem, který nepodléhá ratifikaci, přijetí nebo schválení; nebo</w:t>
      </w:r>
    </w:p>
    <w:p w14:paraId="1C29FC0F" w14:textId="77777777" w:rsidR="00316084" w:rsidRPr="00564625" w:rsidRDefault="00316084" w:rsidP="00613740">
      <w:pPr>
        <w:pStyle w:val="Zkladntext"/>
        <w:widowControl/>
        <w:numPr>
          <w:ilvl w:val="2"/>
          <w:numId w:val="13"/>
        </w:numPr>
        <w:tabs>
          <w:tab w:val="left" w:pos="709"/>
        </w:tabs>
        <w:spacing w:before="120" w:line="270" w:lineRule="exact"/>
        <w:ind w:left="1134" w:right="141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podpisem, který podléhá ratifikaci, přijetí nebo schválení a po němž následuje ratifikace, přijetí</w:t>
      </w:r>
      <w:r w:rsidR="00613740">
        <w:rPr>
          <w:rFonts w:asciiTheme="minorBidi" w:hAnsiTheme="minorBidi" w:cstheme="minorBidi"/>
        </w:rPr>
        <w:t xml:space="preserve"> nebo schválení</w:t>
      </w:r>
      <w:r w:rsidRPr="00564625">
        <w:rPr>
          <w:rFonts w:asciiTheme="minorBidi" w:hAnsiTheme="minorBidi" w:cstheme="minorBidi"/>
        </w:rPr>
        <w:t>; nebo</w:t>
      </w:r>
    </w:p>
    <w:p w14:paraId="11B781B3" w14:textId="77777777" w:rsidR="00316084" w:rsidRPr="00564625" w:rsidRDefault="00BD0289" w:rsidP="0077386D">
      <w:pPr>
        <w:pStyle w:val="Zkladntext"/>
        <w:widowControl/>
        <w:numPr>
          <w:ilvl w:val="2"/>
          <w:numId w:val="13"/>
        </w:numPr>
        <w:tabs>
          <w:tab w:val="left" w:pos="709"/>
        </w:tabs>
        <w:spacing w:before="120" w:after="160"/>
        <w:ind w:left="1134" w:right="142" w:hanging="425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přístupem</w:t>
      </w:r>
      <w:r w:rsidR="00316084" w:rsidRPr="00564625">
        <w:rPr>
          <w:rFonts w:asciiTheme="minorBidi" w:hAnsiTheme="minorBidi" w:cstheme="minorBidi"/>
        </w:rPr>
        <w:t>.</w:t>
      </w:r>
    </w:p>
    <w:p w14:paraId="47F776FC" w14:textId="77777777" w:rsidR="00316084" w:rsidRPr="00564625" w:rsidRDefault="00316084" w:rsidP="00BD0289">
      <w:pPr>
        <w:pStyle w:val="Zkladntext"/>
        <w:widowControl/>
        <w:numPr>
          <w:ilvl w:val="1"/>
          <w:numId w:val="13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Ratifikace, přijetí, schválení nebo </w:t>
      </w:r>
      <w:r w:rsidR="00BD0289">
        <w:rPr>
          <w:rFonts w:asciiTheme="minorBidi" w:hAnsiTheme="minorBidi" w:cstheme="minorBidi"/>
        </w:rPr>
        <w:t>přístup</w:t>
      </w:r>
      <w:r w:rsidRPr="00564625">
        <w:rPr>
          <w:rFonts w:asciiTheme="minorBidi" w:hAnsiTheme="minorBidi" w:cstheme="minorBidi"/>
        </w:rPr>
        <w:t xml:space="preserve"> </w:t>
      </w:r>
      <w:r w:rsidR="00CB2371">
        <w:rPr>
          <w:rFonts w:asciiTheme="minorBidi" w:hAnsiTheme="minorBidi" w:cstheme="minorBidi"/>
        </w:rPr>
        <w:t>budou</w:t>
      </w:r>
      <w:r w:rsidR="00563EF5">
        <w:rPr>
          <w:rFonts w:asciiTheme="minorBidi" w:hAnsiTheme="minorBidi" w:cstheme="minorBidi"/>
        </w:rPr>
        <w:t xml:space="preserve"> uskutečněn</w:t>
      </w:r>
      <w:r w:rsidR="00CB2371">
        <w:rPr>
          <w:rFonts w:asciiTheme="minorBidi" w:hAnsiTheme="minorBidi" w:cstheme="minorBidi"/>
        </w:rPr>
        <w:t>y</w:t>
      </w:r>
      <w:r w:rsidR="00D52F6E" w:rsidRPr="00564625">
        <w:rPr>
          <w:rFonts w:asciiTheme="minorBidi" w:hAnsiTheme="minorBidi" w:cstheme="minorBidi"/>
        </w:rPr>
        <w:t xml:space="preserve"> uložením příslušné listiny u </w:t>
      </w:r>
      <w:r w:rsidR="005732B1">
        <w:rPr>
          <w:rFonts w:asciiTheme="minorBidi" w:hAnsiTheme="minorBidi" w:cstheme="minorBidi"/>
        </w:rPr>
        <w:t>d</w:t>
      </w:r>
      <w:r w:rsidRPr="00564625">
        <w:rPr>
          <w:rFonts w:asciiTheme="minorBidi" w:hAnsiTheme="minorBidi" w:cstheme="minorBidi"/>
        </w:rPr>
        <w:t>epozitáře, jak stanoví článek 25 tohoto Protokolu.</w:t>
      </w:r>
    </w:p>
    <w:p w14:paraId="7B9C7BE8" w14:textId="77777777" w:rsidR="00316084" w:rsidRPr="00564625" w:rsidRDefault="00316084" w:rsidP="00563EF5">
      <w:pPr>
        <w:pStyle w:val="Zkladntext"/>
        <w:widowControl/>
        <w:numPr>
          <w:ilvl w:val="1"/>
          <w:numId w:val="13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Výhrady k tomuto Protokolu lze v souladu s mezinárodním právem</w:t>
      </w:r>
      <w:r w:rsidR="002D63B7" w:rsidRPr="00564625">
        <w:rPr>
          <w:rFonts w:asciiTheme="minorBidi" w:hAnsiTheme="minorBidi" w:cstheme="minorBidi"/>
        </w:rPr>
        <w:t xml:space="preserve"> podat</w:t>
      </w:r>
      <w:r w:rsidR="00332982">
        <w:rPr>
          <w:rFonts w:asciiTheme="minorBidi" w:hAnsiTheme="minorBidi" w:cstheme="minorBidi"/>
        </w:rPr>
        <w:t xml:space="preserve"> a </w:t>
      </w:r>
      <w:r w:rsidRPr="00564625">
        <w:rPr>
          <w:rFonts w:asciiTheme="minorBidi" w:hAnsiTheme="minorBidi" w:cstheme="minorBidi"/>
        </w:rPr>
        <w:t xml:space="preserve">kdykoli je odvolat prohlášením, které </w:t>
      </w:r>
      <w:r w:rsidR="00563EF5">
        <w:rPr>
          <w:rFonts w:asciiTheme="minorBidi" w:hAnsiTheme="minorBidi" w:cstheme="minorBidi"/>
        </w:rPr>
        <w:t>bude</w:t>
      </w:r>
      <w:r w:rsidR="005732B1">
        <w:rPr>
          <w:rFonts w:asciiTheme="minorBidi" w:hAnsiTheme="minorBidi" w:cstheme="minorBidi"/>
        </w:rPr>
        <w:t xml:space="preserve"> v tomto smyslu zasláno d</w:t>
      </w:r>
      <w:r w:rsidRPr="00564625">
        <w:rPr>
          <w:rFonts w:asciiTheme="minorBidi" w:hAnsiTheme="minorBidi" w:cstheme="minorBidi"/>
        </w:rPr>
        <w:t>epozitáři.</w:t>
      </w:r>
    </w:p>
    <w:p w14:paraId="3D4A75BB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23</w:t>
      </w:r>
    </w:p>
    <w:p w14:paraId="6C9369E9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E530DD2" w14:textId="77777777" w:rsidR="00316084" w:rsidRDefault="00316084" w:rsidP="005732B1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 xml:space="preserve">Vstup </w:t>
      </w:r>
      <w:r w:rsidR="00101EE2" w:rsidRPr="00564625">
        <w:rPr>
          <w:rFonts w:asciiTheme="minorBidi" w:hAnsiTheme="minorBidi" w:cstheme="minorBidi"/>
          <w:u w:val="single" w:color="000000"/>
        </w:rPr>
        <w:t xml:space="preserve">Protokolu </w:t>
      </w:r>
      <w:r w:rsidRPr="00564625">
        <w:rPr>
          <w:rFonts w:asciiTheme="minorBidi" w:hAnsiTheme="minorBidi" w:cstheme="minorBidi"/>
          <w:u w:val="single" w:color="000000"/>
        </w:rPr>
        <w:t>v platnost a trvání</w:t>
      </w:r>
      <w:r w:rsidR="005732B1">
        <w:rPr>
          <w:rFonts w:asciiTheme="minorBidi" w:hAnsiTheme="minorBidi" w:cstheme="minorBidi"/>
          <w:u w:val="single" w:color="000000"/>
        </w:rPr>
        <w:t xml:space="preserve"> </w:t>
      </w:r>
      <w:r w:rsidR="00265F54">
        <w:rPr>
          <w:rFonts w:asciiTheme="minorBidi" w:hAnsiTheme="minorBidi" w:cstheme="minorBidi"/>
          <w:u w:val="single" w:color="000000"/>
        </w:rPr>
        <w:t xml:space="preserve">jeho </w:t>
      </w:r>
      <w:r w:rsidR="005732B1">
        <w:rPr>
          <w:rFonts w:asciiTheme="minorBidi" w:hAnsiTheme="minorBidi" w:cstheme="minorBidi"/>
          <w:u w:val="single" w:color="000000"/>
        </w:rPr>
        <w:t>platnosti</w:t>
      </w:r>
    </w:p>
    <w:p w14:paraId="03462D00" w14:textId="77777777" w:rsidR="00D17580" w:rsidRPr="00564625" w:rsidRDefault="00D17580" w:rsidP="005732B1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36390848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44FF7D3D" w14:textId="77777777" w:rsidR="00316084" w:rsidRDefault="00316084" w:rsidP="00563EF5">
      <w:pPr>
        <w:pStyle w:val="Zkladntext"/>
        <w:widowControl/>
        <w:numPr>
          <w:ilvl w:val="0"/>
          <w:numId w:val="15"/>
        </w:numPr>
        <w:tabs>
          <w:tab w:val="left" w:pos="709"/>
        </w:tabs>
        <w:spacing w:after="160" w:line="270" w:lineRule="exact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Tento Protokol vstoupí v platnost třicátý den po datu, k němuž pět stran Úmluvy splní požadavky obsažené v odst</w:t>
      </w:r>
      <w:r w:rsidR="00563EF5">
        <w:rPr>
          <w:rFonts w:asciiTheme="minorBidi" w:hAnsiTheme="minorBidi" w:cstheme="minorBidi"/>
        </w:rPr>
        <w:t>avci</w:t>
      </w:r>
      <w:r w:rsidRPr="00564625">
        <w:rPr>
          <w:rFonts w:asciiTheme="minorBidi" w:hAnsiTheme="minorBidi" w:cstheme="minorBidi"/>
        </w:rPr>
        <w:t> 2</w:t>
      </w:r>
      <w:r w:rsidR="00695C5A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čl</w:t>
      </w:r>
      <w:r w:rsidR="00563EF5">
        <w:rPr>
          <w:rFonts w:asciiTheme="minorBidi" w:hAnsiTheme="minorBidi" w:cstheme="minorBidi"/>
        </w:rPr>
        <w:t>ánku</w:t>
      </w:r>
      <w:r w:rsidRPr="00564625">
        <w:rPr>
          <w:rFonts w:asciiTheme="minorBidi" w:hAnsiTheme="minorBidi" w:cstheme="minorBidi"/>
        </w:rPr>
        <w:t xml:space="preserve"> 22 tohoto Protokolu. </w:t>
      </w:r>
    </w:p>
    <w:p w14:paraId="187457CB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4258B6ED" w14:textId="77777777" w:rsidR="00D17580" w:rsidRDefault="00D17580" w:rsidP="00D17580">
      <w:pPr>
        <w:pStyle w:val="Zkladntext"/>
        <w:widowControl/>
        <w:tabs>
          <w:tab w:val="left" w:pos="709"/>
        </w:tabs>
        <w:spacing w:after="160" w:line="270" w:lineRule="exact"/>
        <w:ind w:left="709" w:right="142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-14-</w:t>
      </w:r>
    </w:p>
    <w:p w14:paraId="606E7411" w14:textId="77777777" w:rsidR="00D17580" w:rsidRPr="00564625" w:rsidRDefault="00D17580" w:rsidP="00D17580">
      <w:pPr>
        <w:pStyle w:val="Zkladntext"/>
        <w:widowControl/>
        <w:tabs>
          <w:tab w:val="left" w:pos="709"/>
        </w:tabs>
        <w:spacing w:after="160" w:line="270" w:lineRule="exact"/>
        <w:ind w:left="709" w:right="142"/>
        <w:jc w:val="center"/>
        <w:rPr>
          <w:rFonts w:asciiTheme="minorBidi" w:hAnsiTheme="minorBidi" w:cstheme="minorBidi"/>
        </w:rPr>
      </w:pPr>
    </w:p>
    <w:p w14:paraId="0867A571" w14:textId="77777777" w:rsidR="00316084" w:rsidRPr="00564625" w:rsidRDefault="00316084" w:rsidP="0077386D">
      <w:pPr>
        <w:pStyle w:val="Zkladntext"/>
        <w:widowControl/>
        <w:numPr>
          <w:ilvl w:val="0"/>
          <w:numId w:val="15"/>
        </w:numPr>
        <w:tabs>
          <w:tab w:val="left" w:pos="709"/>
        </w:tabs>
        <w:spacing w:after="160" w:line="270" w:lineRule="exact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Tento Protokol pozbude platnosti k datu, kdy pozbude platnosti Úmluva.</w:t>
      </w:r>
    </w:p>
    <w:p w14:paraId="0B429DCC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24</w:t>
      </w:r>
    </w:p>
    <w:p w14:paraId="15AC4200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0C6CB7E5" w14:textId="77777777" w:rsidR="00316084" w:rsidRDefault="00316084" w:rsidP="009D1C6E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  <w:u w:val="single" w:color="000000"/>
        </w:rPr>
      </w:pPr>
      <w:r w:rsidRPr="00564625">
        <w:rPr>
          <w:rFonts w:asciiTheme="minorBidi" w:hAnsiTheme="minorBidi" w:cstheme="minorBidi"/>
          <w:u w:val="single" w:color="000000"/>
        </w:rPr>
        <w:t xml:space="preserve">Vstup v platnost </w:t>
      </w:r>
      <w:r w:rsidR="00CD5448" w:rsidRPr="00564625">
        <w:rPr>
          <w:rFonts w:asciiTheme="minorBidi" w:hAnsiTheme="minorBidi" w:cstheme="minorBidi"/>
          <w:u w:val="single" w:color="000000"/>
        </w:rPr>
        <w:t>a trvání</w:t>
      </w:r>
      <w:r w:rsidR="00563EF5">
        <w:rPr>
          <w:rFonts w:asciiTheme="minorBidi" w:hAnsiTheme="minorBidi" w:cstheme="minorBidi"/>
          <w:u w:val="single" w:color="000000"/>
        </w:rPr>
        <w:t xml:space="preserve"> </w:t>
      </w:r>
      <w:r w:rsidR="005732B1">
        <w:rPr>
          <w:rFonts w:asciiTheme="minorBidi" w:hAnsiTheme="minorBidi" w:cstheme="minorBidi"/>
          <w:u w:val="single" w:color="000000"/>
        </w:rPr>
        <w:t xml:space="preserve">platnosti </w:t>
      </w:r>
      <w:r w:rsidR="009D1C6E">
        <w:rPr>
          <w:rFonts w:asciiTheme="minorBidi" w:hAnsiTheme="minorBidi" w:cstheme="minorBidi"/>
          <w:u w:val="single" w:color="000000"/>
        </w:rPr>
        <w:t xml:space="preserve">pro </w:t>
      </w:r>
      <w:r w:rsidR="00563EF5">
        <w:rPr>
          <w:rFonts w:asciiTheme="minorBidi" w:hAnsiTheme="minorBidi" w:cstheme="minorBidi"/>
          <w:u w:val="single" w:color="000000"/>
        </w:rPr>
        <w:t>stát</w:t>
      </w:r>
    </w:p>
    <w:p w14:paraId="41D78104" w14:textId="77777777" w:rsidR="00D17580" w:rsidRPr="00564625" w:rsidRDefault="00D17580" w:rsidP="009D1C6E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</w:p>
    <w:p w14:paraId="037D5278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9D17B2A" w14:textId="77777777" w:rsidR="00316084" w:rsidRPr="00564625" w:rsidRDefault="00316084" w:rsidP="00BD0289">
      <w:pPr>
        <w:pStyle w:val="Zkladntext"/>
        <w:widowControl/>
        <w:numPr>
          <w:ilvl w:val="0"/>
          <w:numId w:val="14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Pro stát, který s</w:t>
      </w:r>
      <w:r w:rsidR="00144C02">
        <w:rPr>
          <w:rFonts w:asciiTheme="minorBidi" w:hAnsiTheme="minorBidi" w:cstheme="minorBidi"/>
        </w:rPr>
        <w:t>plnil požadavky obsažené v odstavci</w:t>
      </w:r>
      <w:r w:rsidRPr="00564625">
        <w:rPr>
          <w:rFonts w:asciiTheme="minorBidi" w:hAnsiTheme="minorBidi" w:cstheme="minorBidi"/>
        </w:rPr>
        <w:t> 2</w:t>
      </w:r>
      <w:r w:rsidR="00341620">
        <w:rPr>
          <w:rFonts w:asciiTheme="minorBidi" w:hAnsiTheme="minorBidi" w:cstheme="minorBidi"/>
        </w:rPr>
        <w:t>)</w:t>
      </w:r>
      <w:r w:rsidRPr="00564625">
        <w:rPr>
          <w:rFonts w:asciiTheme="minorBidi" w:hAnsiTheme="minorBidi" w:cstheme="minorBidi"/>
        </w:rPr>
        <w:t xml:space="preserve"> čl</w:t>
      </w:r>
      <w:r w:rsidR="00144C02">
        <w:rPr>
          <w:rFonts w:asciiTheme="minorBidi" w:hAnsiTheme="minorBidi" w:cstheme="minorBidi"/>
        </w:rPr>
        <w:t>ánku</w:t>
      </w:r>
      <w:r w:rsidRPr="00564625">
        <w:rPr>
          <w:rFonts w:asciiTheme="minorBidi" w:hAnsiTheme="minorBidi" w:cstheme="minorBidi"/>
        </w:rPr>
        <w:t> 22 tohoto Protokolu po datu vstupu tohoto Protokolu v platnost, vstoupí tento Protokol v</w:t>
      </w:r>
      <w:r w:rsidR="005732B1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platnost třicátý den po dni podpisu, který nepodléhá ratifikaci, přijetí nebo schválení, nebo po </w:t>
      </w:r>
      <w:r w:rsidR="00613740">
        <w:rPr>
          <w:rFonts w:asciiTheme="minorBidi" w:hAnsiTheme="minorBidi" w:cstheme="minorBidi"/>
        </w:rPr>
        <w:t xml:space="preserve">dni </w:t>
      </w:r>
      <w:r w:rsidRPr="00564625">
        <w:rPr>
          <w:rFonts w:asciiTheme="minorBidi" w:hAnsiTheme="minorBidi" w:cstheme="minorBidi"/>
        </w:rPr>
        <w:t>uložení ratifika</w:t>
      </w:r>
      <w:r w:rsidR="00B76FF3" w:rsidRPr="00564625">
        <w:rPr>
          <w:rFonts w:asciiTheme="minorBidi" w:hAnsiTheme="minorBidi" w:cstheme="minorBidi"/>
        </w:rPr>
        <w:t>ční listiny</w:t>
      </w:r>
      <w:r w:rsidRPr="00564625">
        <w:rPr>
          <w:rFonts w:asciiTheme="minorBidi" w:hAnsiTheme="minorBidi" w:cstheme="minorBidi"/>
        </w:rPr>
        <w:t xml:space="preserve">, </w:t>
      </w:r>
      <w:r w:rsidR="00B76FF3" w:rsidRPr="00564625">
        <w:rPr>
          <w:rFonts w:asciiTheme="minorBidi" w:hAnsiTheme="minorBidi" w:cstheme="minorBidi"/>
        </w:rPr>
        <w:t xml:space="preserve">listiny o  </w:t>
      </w:r>
      <w:r w:rsidRPr="00564625">
        <w:rPr>
          <w:rFonts w:asciiTheme="minorBidi" w:hAnsiTheme="minorBidi" w:cstheme="minorBidi"/>
        </w:rPr>
        <w:t xml:space="preserve">přijetí, schválení nebo </w:t>
      </w:r>
      <w:r w:rsidR="00BD0289">
        <w:rPr>
          <w:rFonts w:asciiTheme="minorBidi" w:hAnsiTheme="minorBidi" w:cstheme="minorBidi"/>
        </w:rPr>
        <w:t>přístupu</w:t>
      </w:r>
      <w:r w:rsidR="005732B1">
        <w:rPr>
          <w:rFonts w:asciiTheme="minorBidi" w:hAnsiTheme="minorBidi" w:cstheme="minorBidi"/>
        </w:rPr>
        <w:t xml:space="preserve"> u d</w:t>
      </w:r>
      <w:r w:rsidRPr="00564625">
        <w:rPr>
          <w:rFonts w:asciiTheme="minorBidi" w:hAnsiTheme="minorBidi" w:cstheme="minorBidi"/>
        </w:rPr>
        <w:t>epozitáře.</w:t>
      </w:r>
    </w:p>
    <w:p w14:paraId="746EF596" w14:textId="77777777" w:rsidR="00316084" w:rsidRPr="00564625" w:rsidRDefault="00316084" w:rsidP="00265F54">
      <w:pPr>
        <w:pStyle w:val="Zkladntext"/>
        <w:widowControl/>
        <w:numPr>
          <w:ilvl w:val="0"/>
          <w:numId w:val="14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Kterákoli strana Protokolu může tento Protoko</w:t>
      </w:r>
      <w:r w:rsidR="005732B1">
        <w:rPr>
          <w:rFonts w:asciiTheme="minorBidi" w:hAnsiTheme="minorBidi" w:cstheme="minorBidi"/>
        </w:rPr>
        <w:t>l vypovědět písemným oznámením d</w:t>
      </w:r>
      <w:r w:rsidRPr="00564625">
        <w:rPr>
          <w:rFonts w:asciiTheme="minorBidi" w:hAnsiTheme="minorBidi" w:cstheme="minorBidi"/>
        </w:rPr>
        <w:t xml:space="preserve">epozitáři. </w:t>
      </w:r>
      <w:r w:rsidR="00E70FBE">
        <w:rPr>
          <w:rFonts w:asciiTheme="minorBidi" w:hAnsiTheme="minorBidi" w:cstheme="minorBidi"/>
        </w:rPr>
        <w:t>Výpověď</w:t>
      </w:r>
      <w:r w:rsidR="00F05433">
        <w:rPr>
          <w:rFonts w:asciiTheme="minorBidi" w:hAnsiTheme="minorBidi" w:cstheme="minorBidi"/>
        </w:rPr>
        <w:t xml:space="preserve"> </w:t>
      </w:r>
      <w:r w:rsidRPr="00564625">
        <w:rPr>
          <w:rFonts w:asciiTheme="minorBidi" w:hAnsiTheme="minorBidi" w:cstheme="minorBidi"/>
        </w:rPr>
        <w:t>nabude účinnosti dvanáct m</w:t>
      </w:r>
      <w:r w:rsidR="00F05433">
        <w:rPr>
          <w:rFonts w:asciiTheme="minorBidi" w:hAnsiTheme="minorBidi" w:cstheme="minorBidi"/>
        </w:rPr>
        <w:t>ěsíců po datu přijetí oznámení d</w:t>
      </w:r>
      <w:r w:rsidRPr="00564625">
        <w:rPr>
          <w:rFonts w:asciiTheme="minorBidi" w:hAnsiTheme="minorBidi" w:cstheme="minorBidi"/>
        </w:rPr>
        <w:t xml:space="preserve">epozitářem nebo po uplynutí delšího období, které </w:t>
      </w:r>
      <w:r w:rsidR="00265F54">
        <w:rPr>
          <w:rFonts w:asciiTheme="minorBidi" w:hAnsiTheme="minorBidi" w:cstheme="minorBidi"/>
        </w:rPr>
        <w:t>bude</w:t>
      </w:r>
      <w:r w:rsidRPr="00564625">
        <w:rPr>
          <w:rFonts w:asciiTheme="minorBidi" w:hAnsiTheme="minorBidi" w:cstheme="minorBidi"/>
        </w:rPr>
        <w:t xml:space="preserve"> </w:t>
      </w:r>
      <w:r w:rsidR="005732B1">
        <w:rPr>
          <w:rFonts w:asciiTheme="minorBidi" w:hAnsiTheme="minorBidi" w:cstheme="minorBidi"/>
        </w:rPr>
        <w:t>uvedeno</w:t>
      </w:r>
      <w:r w:rsidRPr="00564625">
        <w:rPr>
          <w:rFonts w:asciiTheme="minorBidi" w:hAnsiTheme="minorBidi" w:cstheme="minorBidi"/>
        </w:rPr>
        <w:t xml:space="preserve"> v</w:t>
      </w:r>
      <w:r w:rsidR="00113E64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oznámení.</w:t>
      </w:r>
    </w:p>
    <w:p w14:paraId="5FD07B18" w14:textId="77777777" w:rsidR="00316084" w:rsidRPr="00564625" w:rsidRDefault="00316084" w:rsidP="00341620">
      <w:pPr>
        <w:pStyle w:val="Zkladntext"/>
        <w:widowControl/>
        <w:numPr>
          <w:ilvl w:val="0"/>
          <w:numId w:val="14"/>
        </w:numPr>
        <w:tabs>
          <w:tab w:val="left" w:pos="709"/>
        </w:tabs>
        <w:spacing w:after="160"/>
        <w:ind w:left="709" w:right="142" w:hanging="425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Strana Protokolu </w:t>
      </w:r>
      <w:r w:rsidR="00341620">
        <w:rPr>
          <w:rFonts w:asciiTheme="minorBidi" w:hAnsiTheme="minorBidi" w:cstheme="minorBidi"/>
        </w:rPr>
        <w:t>přestává</w:t>
      </w:r>
      <w:r w:rsidRPr="00564625">
        <w:rPr>
          <w:rFonts w:asciiTheme="minorBidi" w:hAnsiTheme="minorBidi" w:cstheme="minorBidi"/>
        </w:rPr>
        <w:t xml:space="preserve"> být stranou Protokolu k datu, kdy </w:t>
      </w:r>
      <w:r w:rsidR="00341620">
        <w:rPr>
          <w:rFonts w:asciiTheme="minorBidi" w:hAnsiTheme="minorBidi" w:cstheme="minorBidi"/>
        </w:rPr>
        <w:t>přestává</w:t>
      </w:r>
      <w:r w:rsidRPr="00564625">
        <w:rPr>
          <w:rFonts w:asciiTheme="minorBidi" w:hAnsiTheme="minorBidi" w:cstheme="minorBidi"/>
        </w:rPr>
        <w:t xml:space="preserve"> být stranou Úmluvy.</w:t>
      </w:r>
    </w:p>
    <w:p w14:paraId="5C0F2E72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25</w:t>
      </w:r>
    </w:p>
    <w:p w14:paraId="4D75A660" w14:textId="77777777" w:rsidR="00316084" w:rsidRPr="00564625" w:rsidRDefault="00316084" w:rsidP="0077386D">
      <w:pPr>
        <w:widowControl/>
        <w:spacing w:before="5" w:line="190" w:lineRule="exact"/>
        <w:ind w:left="284" w:right="141"/>
        <w:jc w:val="center"/>
        <w:rPr>
          <w:rFonts w:asciiTheme="minorBidi" w:hAnsiTheme="minorBidi" w:cstheme="minorBidi"/>
          <w:sz w:val="24"/>
          <w:szCs w:val="24"/>
        </w:rPr>
      </w:pPr>
    </w:p>
    <w:p w14:paraId="357C9E59" w14:textId="77777777" w:rsidR="00316084" w:rsidRPr="00564625" w:rsidRDefault="00316084" w:rsidP="0077386D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Depozitář</w:t>
      </w:r>
    </w:p>
    <w:p w14:paraId="08D37E46" w14:textId="77777777" w:rsidR="00316084" w:rsidRPr="00564625" w:rsidRDefault="00316084" w:rsidP="0077386D">
      <w:pPr>
        <w:widowControl/>
        <w:spacing w:line="200" w:lineRule="exact"/>
        <w:ind w:left="284" w:right="141"/>
        <w:jc w:val="center"/>
        <w:rPr>
          <w:rFonts w:asciiTheme="minorBidi" w:hAnsiTheme="minorBidi" w:cstheme="minorBidi"/>
          <w:sz w:val="24"/>
          <w:szCs w:val="24"/>
        </w:rPr>
      </w:pPr>
    </w:p>
    <w:p w14:paraId="349FF0EA" w14:textId="77777777" w:rsidR="00316084" w:rsidRPr="00564625" w:rsidRDefault="00316084" w:rsidP="0077386D">
      <w:pPr>
        <w:widowControl/>
        <w:spacing w:before="15" w:line="28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6E9FE4C" w14:textId="77777777" w:rsidR="00316084" w:rsidRPr="00564625" w:rsidRDefault="00316084" w:rsidP="0077386D">
      <w:pPr>
        <w:pStyle w:val="Zkladntext"/>
        <w:widowControl/>
        <w:numPr>
          <w:ilvl w:val="0"/>
          <w:numId w:val="3"/>
        </w:numPr>
        <w:tabs>
          <w:tab w:val="left" w:pos="709"/>
        </w:tabs>
        <w:spacing w:after="160" w:line="247" w:lineRule="auto"/>
        <w:ind w:left="284" w:right="141" w:firstLine="0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Depozitářem tohoto Protokolu je generální ředitel.</w:t>
      </w:r>
    </w:p>
    <w:p w14:paraId="09CD99C8" w14:textId="4A31BFFB" w:rsidR="00316084" w:rsidRPr="00564625" w:rsidRDefault="00316084" w:rsidP="00C911A1">
      <w:pPr>
        <w:pStyle w:val="Zkladntext"/>
        <w:widowControl/>
        <w:numPr>
          <w:ilvl w:val="0"/>
          <w:numId w:val="3"/>
        </w:numPr>
        <w:tabs>
          <w:tab w:val="left" w:pos="709"/>
        </w:tabs>
        <w:spacing w:after="160" w:line="247" w:lineRule="auto"/>
        <w:ind w:left="284" w:right="141" w:firstLine="0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Depozitář především </w:t>
      </w:r>
      <w:r w:rsidR="00555736">
        <w:rPr>
          <w:rFonts w:asciiTheme="minorBidi" w:hAnsiTheme="minorBidi" w:cstheme="minorBidi"/>
        </w:rPr>
        <w:t>ihned</w:t>
      </w:r>
      <w:r w:rsidR="00555736" w:rsidRPr="00564625">
        <w:rPr>
          <w:rFonts w:asciiTheme="minorBidi" w:hAnsiTheme="minorBidi" w:cstheme="minorBidi"/>
        </w:rPr>
        <w:t xml:space="preserve"> </w:t>
      </w:r>
      <w:r w:rsidRPr="00564625">
        <w:rPr>
          <w:rFonts w:asciiTheme="minorBidi" w:hAnsiTheme="minorBidi" w:cstheme="minorBidi"/>
        </w:rPr>
        <w:t>uvědomí všechny strany Úmluvy o:</w:t>
      </w:r>
    </w:p>
    <w:p w14:paraId="2F913DFD" w14:textId="77777777" w:rsidR="00316084" w:rsidRPr="00564625" w:rsidRDefault="00316084" w:rsidP="0077386D">
      <w:pPr>
        <w:pStyle w:val="Zkladntext"/>
        <w:widowControl/>
        <w:numPr>
          <w:ilvl w:val="1"/>
          <w:numId w:val="3"/>
        </w:numPr>
        <w:tabs>
          <w:tab w:val="left" w:pos="1134"/>
        </w:tabs>
        <w:spacing w:after="120"/>
        <w:ind w:left="1134" w:right="142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každém podpisu Protokolu;</w:t>
      </w:r>
    </w:p>
    <w:p w14:paraId="7203CC74" w14:textId="77777777" w:rsidR="00316084" w:rsidRPr="00564625" w:rsidRDefault="00316084" w:rsidP="00BD0289">
      <w:pPr>
        <w:pStyle w:val="Zkladntext"/>
        <w:widowControl/>
        <w:numPr>
          <w:ilvl w:val="1"/>
          <w:numId w:val="3"/>
        </w:numPr>
        <w:tabs>
          <w:tab w:val="left" w:pos="1134"/>
        </w:tabs>
        <w:spacing w:after="120"/>
        <w:ind w:left="1134" w:right="142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uložení každé listiny o ratifikaci, přijetí, schválení nebo </w:t>
      </w:r>
      <w:r w:rsidR="00BD0289">
        <w:rPr>
          <w:rFonts w:asciiTheme="minorBidi" w:hAnsiTheme="minorBidi" w:cstheme="minorBidi"/>
        </w:rPr>
        <w:t>přístupu</w:t>
      </w:r>
      <w:r w:rsidRPr="00564625">
        <w:rPr>
          <w:rFonts w:asciiTheme="minorBidi" w:hAnsiTheme="minorBidi" w:cstheme="minorBidi"/>
        </w:rPr>
        <w:t>;</w:t>
      </w:r>
    </w:p>
    <w:p w14:paraId="16C76B2A" w14:textId="77777777" w:rsidR="00316084" w:rsidRPr="00564625" w:rsidRDefault="00316084" w:rsidP="0077386D">
      <w:pPr>
        <w:pStyle w:val="Zkladntext"/>
        <w:widowControl/>
        <w:numPr>
          <w:ilvl w:val="1"/>
          <w:numId w:val="3"/>
        </w:numPr>
        <w:tabs>
          <w:tab w:val="left" w:pos="1134"/>
        </w:tabs>
        <w:spacing w:after="120"/>
        <w:ind w:left="1134" w:right="142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datu vstupu tohoto Protokolu v platnost;</w:t>
      </w:r>
    </w:p>
    <w:p w14:paraId="7B66E8D2" w14:textId="77777777" w:rsidR="00316084" w:rsidRPr="00564625" w:rsidRDefault="00316084" w:rsidP="0077386D">
      <w:pPr>
        <w:pStyle w:val="Zkladntext"/>
        <w:widowControl/>
        <w:numPr>
          <w:ilvl w:val="1"/>
          <w:numId w:val="3"/>
        </w:numPr>
        <w:tabs>
          <w:tab w:val="left" w:pos="1134"/>
        </w:tabs>
        <w:spacing w:after="120"/>
        <w:ind w:left="1134" w:right="142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datu, kdy některý stát přestal být stranou tohoto Protokolu;</w:t>
      </w:r>
    </w:p>
    <w:p w14:paraId="35FEB3D4" w14:textId="77777777" w:rsidR="00316084" w:rsidRDefault="00316084" w:rsidP="0077386D">
      <w:pPr>
        <w:pStyle w:val="Zkladntext"/>
        <w:widowControl/>
        <w:numPr>
          <w:ilvl w:val="1"/>
          <w:numId w:val="3"/>
        </w:numPr>
        <w:tabs>
          <w:tab w:val="left" w:pos="1134"/>
        </w:tabs>
        <w:spacing w:after="120"/>
        <w:ind w:left="1134" w:right="142" w:hanging="425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>dalších sděleních týkajících se tohoto Protokolu.</w:t>
      </w:r>
    </w:p>
    <w:p w14:paraId="0745A974" w14:textId="77777777" w:rsidR="009546FD" w:rsidRDefault="009546FD" w:rsidP="009546FD">
      <w:pPr>
        <w:pStyle w:val="Zkladntext"/>
        <w:widowControl/>
        <w:tabs>
          <w:tab w:val="left" w:pos="1134"/>
        </w:tabs>
        <w:spacing w:after="120"/>
        <w:ind w:left="1134" w:right="142"/>
        <w:rPr>
          <w:rFonts w:asciiTheme="minorBidi" w:hAnsiTheme="minorBidi" w:cstheme="minorBidi"/>
        </w:rPr>
      </w:pPr>
    </w:p>
    <w:p w14:paraId="16828E07" w14:textId="77777777" w:rsidR="00353F58" w:rsidRDefault="00353F58">
      <w:pPr>
        <w:widowControl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</w:rPr>
        <w:br w:type="page"/>
      </w:r>
    </w:p>
    <w:p w14:paraId="298F4F94" w14:textId="77777777" w:rsidR="009546FD" w:rsidRDefault="009546FD" w:rsidP="009546FD">
      <w:pPr>
        <w:pStyle w:val="Zkladntext"/>
        <w:widowControl/>
        <w:tabs>
          <w:tab w:val="left" w:pos="1134"/>
        </w:tabs>
        <w:spacing w:after="120"/>
        <w:ind w:left="1134" w:right="142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-15-</w:t>
      </w:r>
    </w:p>
    <w:p w14:paraId="79EC9A9B" w14:textId="77777777" w:rsidR="009546FD" w:rsidRPr="00564625" w:rsidRDefault="009546FD" w:rsidP="009546FD">
      <w:pPr>
        <w:pStyle w:val="Zkladntext"/>
        <w:widowControl/>
        <w:tabs>
          <w:tab w:val="left" w:pos="1134"/>
        </w:tabs>
        <w:spacing w:after="120"/>
        <w:ind w:left="1134" w:right="142"/>
        <w:jc w:val="center"/>
        <w:rPr>
          <w:rFonts w:asciiTheme="minorBidi" w:hAnsiTheme="minorBidi" w:cstheme="minorBidi"/>
        </w:rPr>
      </w:pPr>
    </w:p>
    <w:p w14:paraId="04F43535" w14:textId="77777777" w:rsidR="00316084" w:rsidRPr="00564625" w:rsidRDefault="007D030F" w:rsidP="0077386D">
      <w:pPr>
        <w:pStyle w:val="Zkladntext"/>
        <w:widowControl/>
        <w:numPr>
          <w:ilvl w:val="0"/>
          <w:numId w:val="3"/>
        </w:numPr>
        <w:tabs>
          <w:tab w:val="left" w:pos="851"/>
        </w:tabs>
        <w:spacing w:before="240"/>
        <w:ind w:left="851" w:right="142" w:hanging="567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Po</w:t>
      </w:r>
      <w:r w:rsidR="00316084" w:rsidRPr="00564625">
        <w:rPr>
          <w:rFonts w:asciiTheme="minorBidi" w:hAnsiTheme="minorBidi" w:cstheme="minorBidi"/>
        </w:rPr>
        <w:t xml:space="preserve"> vstupu toh</w:t>
      </w:r>
      <w:r w:rsidR="005732B1">
        <w:rPr>
          <w:rFonts w:asciiTheme="minorBidi" w:hAnsiTheme="minorBidi" w:cstheme="minorBidi"/>
        </w:rPr>
        <w:t>oto Protokolu v platnost předá d</w:t>
      </w:r>
      <w:r w:rsidR="00316084" w:rsidRPr="00564625">
        <w:rPr>
          <w:rFonts w:asciiTheme="minorBidi" w:hAnsiTheme="minorBidi" w:cstheme="minorBidi"/>
        </w:rPr>
        <w:t>epozitář ověřenou kopii originálu sekretariátu Organizace spojených národů k registr</w:t>
      </w:r>
      <w:r w:rsidR="00D52F6E" w:rsidRPr="00564625">
        <w:rPr>
          <w:rFonts w:asciiTheme="minorBidi" w:hAnsiTheme="minorBidi" w:cstheme="minorBidi"/>
        </w:rPr>
        <w:t>aci a ke zveřejnění v souladu s </w:t>
      </w:r>
      <w:r w:rsidR="00316084" w:rsidRPr="00564625">
        <w:rPr>
          <w:rFonts w:asciiTheme="minorBidi" w:hAnsiTheme="minorBidi" w:cstheme="minorBidi"/>
        </w:rPr>
        <w:t>článkem 102 Charty Organizace spojených národů.</w:t>
      </w:r>
    </w:p>
    <w:p w14:paraId="27A9E056" w14:textId="77777777" w:rsidR="00316084" w:rsidRPr="00564625" w:rsidRDefault="00316084" w:rsidP="0077386D">
      <w:pPr>
        <w:pStyle w:val="Zkladntext"/>
        <w:widowControl/>
        <w:spacing w:before="720"/>
        <w:ind w:left="284" w:right="142"/>
        <w:jc w:val="center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  <w:u w:val="single" w:color="000000"/>
        </w:rPr>
        <w:t>Článek 26</w:t>
      </w:r>
    </w:p>
    <w:p w14:paraId="3B1011EB" w14:textId="77777777" w:rsidR="00316084" w:rsidRPr="00564625" w:rsidRDefault="00316084" w:rsidP="0077386D">
      <w:pPr>
        <w:widowControl/>
        <w:spacing w:before="10"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728C3391" w14:textId="77777777" w:rsidR="00316084" w:rsidRPr="00564625" w:rsidRDefault="007D030F" w:rsidP="005732B1">
      <w:pPr>
        <w:pStyle w:val="Zkladntext"/>
        <w:widowControl/>
        <w:spacing w:before="69"/>
        <w:ind w:left="284" w:right="141"/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u w:val="single" w:color="000000"/>
        </w:rPr>
        <w:t>Závazná</w:t>
      </w:r>
      <w:r w:rsidR="0042285C">
        <w:rPr>
          <w:rFonts w:asciiTheme="minorBidi" w:hAnsiTheme="minorBidi" w:cstheme="minorBidi"/>
          <w:u w:val="single" w:color="000000"/>
        </w:rPr>
        <w:t xml:space="preserve"> </w:t>
      </w:r>
      <w:r w:rsidR="005732B1">
        <w:rPr>
          <w:rFonts w:asciiTheme="minorBidi" w:hAnsiTheme="minorBidi" w:cstheme="minorBidi"/>
          <w:u w:val="single" w:color="000000"/>
        </w:rPr>
        <w:t>znění</w:t>
      </w:r>
    </w:p>
    <w:p w14:paraId="07A341A8" w14:textId="77777777" w:rsidR="00316084" w:rsidRPr="00564625" w:rsidRDefault="00316084" w:rsidP="0077386D">
      <w:pPr>
        <w:widowControl/>
        <w:spacing w:line="20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1D1A86CD" w14:textId="77777777" w:rsidR="00316084" w:rsidRPr="00564625" w:rsidRDefault="00316084" w:rsidP="007D030F">
      <w:pPr>
        <w:pStyle w:val="Zkladntext"/>
        <w:widowControl/>
        <w:spacing w:before="70" w:line="239" w:lineRule="auto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Tento Protokol je </w:t>
      </w:r>
      <w:r w:rsidR="002D63B7" w:rsidRPr="00564625">
        <w:rPr>
          <w:rFonts w:asciiTheme="minorBidi" w:hAnsiTheme="minorBidi" w:cstheme="minorBidi"/>
        </w:rPr>
        <w:t>vyhotoven</w:t>
      </w:r>
      <w:r w:rsidRPr="00564625">
        <w:rPr>
          <w:rFonts w:asciiTheme="minorBidi" w:hAnsiTheme="minorBidi" w:cstheme="minorBidi"/>
        </w:rPr>
        <w:t xml:space="preserve"> v</w:t>
      </w:r>
      <w:r w:rsidR="002D63B7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>jed</w:t>
      </w:r>
      <w:r w:rsidR="002D63B7" w:rsidRPr="00564625">
        <w:rPr>
          <w:rFonts w:asciiTheme="minorBidi" w:hAnsiTheme="minorBidi" w:cstheme="minorBidi"/>
        </w:rPr>
        <w:t xml:space="preserve">nom vyhotovení </w:t>
      </w:r>
      <w:r w:rsidRPr="00564625">
        <w:rPr>
          <w:rFonts w:asciiTheme="minorBidi" w:hAnsiTheme="minorBidi" w:cstheme="minorBidi"/>
        </w:rPr>
        <w:t>v</w:t>
      </w:r>
      <w:r w:rsidR="002D63B7" w:rsidRPr="00564625">
        <w:rPr>
          <w:rFonts w:asciiTheme="minorBidi" w:hAnsiTheme="minorBidi" w:cstheme="minorBidi"/>
        </w:rPr>
        <w:t> </w:t>
      </w:r>
      <w:r w:rsidRPr="00564625">
        <w:rPr>
          <w:rFonts w:asciiTheme="minorBidi" w:hAnsiTheme="minorBidi" w:cstheme="minorBidi"/>
        </w:rPr>
        <w:t xml:space="preserve">anglickém a francouzském jazyce, </w:t>
      </w:r>
      <w:r w:rsidR="002D63B7" w:rsidRPr="00564625">
        <w:rPr>
          <w:rFonts w:asciiTheme="minorBidi" w:hAnsiTheme="minorBidi" w:cstheme="minorBidi"/>
        </w:rPr>
        <w:t xml:space="preserve">přičemž </w:t>
      </w:r>
      <w:r w:rsidR="00EE64F3" w:rsidRPr="00564625">
        <w:rPr>
          <w:rFonts w:asciiTheme="minorBidi" w:hAnsiTheme="minorBidi" w:cstheme="minorBidi"/>
        </w:rPr>
        <w:t>obě</w:t>
      </w:r>
      <w:r w:rsidR="002D63B7" w:rsidRPr="00564625">
        <w:rPr>
          <w:rFonts w:asciiTheme="minorBidi" w:hAnsiTheme="minorBidi" w:cstheme="minorBidi"/>
        </w:rPr>
        <w:t xml:space="preserve"> znění mají stejnou </w:t>
      </w:r>
      <w:r w:rsidR="007E12D7">
        <w:rPr>
          <w:rFonts w:asciiTheme="minorBidi" w:hAnsiTheme="minorBidi" w:cstheme="minorBidi"/>
        </w:rPr>
        <w:t>platnost</w:t>
      </w:r>
      <w:r w:rsidR="005732B1">
        <w:rPr>
          <w:rFonts w:asciiTheme="minorBidi" w:hAnsiTheme="minorBidi" w:cstheme="minorBidi"/>
        </w:rPr>
        <w:t>, a bude uložen u d</w:t>
      </w:r>
      <w:r w:rsidRPr="00564625">
        <w:rPr>
          <w:rFonts w:asciiTheme="minorBidi" w:hAnsiTheme="minorBidi" w:cstheme="minorBidi"/>
        </w:rPr>
        <w:t>epozitáře, jenž zašle ověřenou kopii každé straně Úmluvy.</w:t>
      </w:r>
    </w:p>
    <w:p w14:paraId="1DB225DD" w14:textId="77777777" w:rsidR="00316084" w:rsidRPr="00564625" w:rsidRDefault="00316084" w:rsidP="0077386D">
      <w:pPr>
        <w:widowControl/>
        <w:spacing w:before="13" w:line="32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56635C63" w14:textId="77777777" w:rsidR="00316084" w:rsidRPr="00564625" w:rsidRDefault="00316084" w:rsidP="0042285C">
      <w:pPr>
        <w:pStyle w:val="Zkladntext"/>
        <w:widowControl/>
        <w:spacing w:line="270" w:lineRule="exact"/>
        <w:ind w:left="284" w:right="141"/>
        <w:jc w:val="both"/>
        <w:rPr>
          <w:rFonts w:asciiTheme="minorBidi" w:hAnsiTheme="minorBidi" w:cstheme="minorBidi"/>
        </w:rPr>
      </w:pPr>
      <w:r w:rsidRPr="00564625">
        <w:rPr>
          <w:rFonts w:asciiTheme="minorBidi" w:hAnsiTheme="minorBidi" w:cstheme="minorBidi"/>
        </w:rPr>
        <w:t xml:space="preserve">NA DŮKAZ ČEHOŽ níže podepsaní, kteří k tomu účelu </w:t>
      </w:r>
      <w:r w:rsidR="00EE64F3" w:rsidRPr="00564625">
        <w:rPr>
          <w:rFonts w:asciiTheme="minorBidi" w:hAnsiTheme="minorBidi" w:cstheme="minorBidi"/>
        </w:rPr>
        <w:t>byli náležitě</w:t>
      </w:r>
      <w:r w:rsidRPr="00564625">
        <w:rPr>
          <w:rFonts w:asciiTheme="minorBidi" w:hAnsiTheme="minorBidi" w:cstheme="minorBidi"/>
        </w:rPr>
        <w:t xml:space="preserve"> zmocněni svými vládami, </w:t>
      </w:r>
      <w:r w:rsidR="00EE64F3" w:rsidRPr="00564625">
        <w:rPr>
          <w:rFonts w:asciiTheme="minorBidi" w:hAnsiTheme="minorBidi" w:cstheme="minorBidi"/>
        </w:rPr>
        <w:t xml:space="preserve">připojili </w:t>
      </w:r>
      <w:r w:rsidRPr="00564625">
        <w:rPr>
          <w:rFonts w:asciiTheme="minorBidi" w:hAnsiTheme="minorBidi" w:cstheme="minorBidi"/>
        </w:rPr>
        <w:t>k tomuto Protokolu své podpisy.</w:t>
      </w:r>
    </w:p>
    <w:p w14:paraId="3CDC1848" w14:textId="77777777" w:rsidR="00316084" w:rsidRPr="00564625" w:rsidRDefault="00316084" w:rsidP="0077386D">
      <w:pPr>
        <w:widowControl/>
        <w:spacing w:before="5" w:line="280" w:lineRule="exact"/>
        <w:ind w:left="284" w:right="141"/>
        <w:rPr>
          <w:rFonts w:asciiTheme="minorBidi" w:hAnsiTheme="minorBidi" w:cstheme="minorBidi"/>
          <w:sz w:val="24"/>
          <w:szCs w:val="24"/>
        </w:rPr>
      </w:pPr>
    </w:p>
    <w:p w14:paraId="629C6596" w14:textId="719EE15D" w:rsidR="00052A34" w:rsidRDefault="00FA055B" w:rsidP="0077386D">
      <w:pPr>
        <w:pStyle w:val="Zkladntext"/>
        <w:widowControl/>
        <w:spacing w:line="270" w:lineRule="exact"/>
        <w:ind w:left="284" w:right="141"/>
        <w:jc w:val="both"/>
        <w:rPr>
          <w:rFonts w:asciiTheme="minorBidi" w:hAnsiTheme="minorBidi" w:cstheme="minorBidi"/>
        </w:rPr>
        <w:sectPr w:rsidR="00052A34" w:rsidSect="0009063A">
          <w:headerReference w:type="default" r:id="rId10"/>
          <w:type w:val="continuous"/>
          <w:pgSz w:w="11906" w:h="16838" w:code="9"/>
          <w:pgMar w:top="1243" w:right="1418" w:bottom="1418" w:left="1418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08"/>
        </w:sectPr>
      </w:pPr>
      <w:r>
        <w:rPr>
          <w:rFonts w:asciiTheme="minorBidi" w:hAnsiTheme="minorBidi" w:cstheme="minorBidi"/>
        </w:rPr>
        <w:t xml:space="preserve">DÁNO v Paříži </w:t>
      </w:r>
      <w:r w:rsidR="00316084" w:rsidRPr="00564625">
        <w:rPr>
          <w:rFonts w:asciiTheme="minorBidi" w:hAnsiTheme="minorBidi" w:cstheme="minorBidi"/>
        </w:rPr>
        <w:t>třináctého dne měsíce února jeden tisíc devět set osmdesát sedm.</w:t>
      </w:r>
    </w:p>
    <w:p w14:paraId="24F206C2" w14:textId="77777777" w:rsidR="00316084" w:rsidRPr="00564625" w:rsidRDefault="00316084" w:rsidP="0077386D">
      <w:pPr>
        <w:pStyle w:val="Zkladntext"/>
        <w:widowControl/>
        <w:spacing w:line="270" w:lineRule="exact"/>
        <w:ind w:left="284" w:right="141"/>
        <w:jc w:val="both"/>
        <w:rPr>
          <w:rFonts w:asciiTheme="minorBidi" w:hAnsiTheme="minorBidi" w:cstheme="minorBidi"/>
        </w:rPr>
      </w:pPr>
    </w:p>
    <w:p w14:paraId="73F9FD17" w14:textId="77777777" w:rsidR="00316084" w:rsidRPr="00564625" w:rsidRDefault="00316084" w:rsidP="0077386D">
      <w:pPr>
        <w:widowControl/>
        <w:rPr>
          <w:rFonts w:asciiTheme="minorBidi" w:hAnsiTheme="minorBidi" w:cstheme="minorBidi"/>
          <w:sz w:val="24"/>
          <w:szCs w:val="24"/>
        </w:rPr>
      </w:pPr>
      <w:r w:rsidRPr="00564625">
        <w:rPr>
          <w:rFonts w:asciiTheme="minorBidi" w:hAnsiTheme="minorBidi" w:cstheme="minorBidi"/>
          <w:sz w:val="24"/>
          <w:szCs w:val="24"/>
        </w:rPr>
        <w:br w:type="page"/>
      </w:r>
    </w:p>
    <w:p w14:paraId="586F5989" w14:textId="77777777" w:rsidR="00316084" w:rsidRPr="00564625" w:rsidRDefault="00316084" w:rsidP="0077386D">
      <w:pPr>
        <w:widowControl/>
        <w:spacing w:before="6000"/>
        <w:jc w:val="center"/>
        <w:rPr>
          <w:rFonts w:asciiTheme="minorBidi" w:hAnsiTheme="minorBidi" w:cstheme="minorBidi"/>
          <w:b/>
          <w:sz w:val="24"/>
          <w:szCs w:val="24"/>
        </w:rPr>
      </w:pPr>
    </w:p>
    <w:p w14:paraId="42CAB21D" w14:textId="77777777" w:rsidR="00CA62F4" w:rsidRPr="0031224B" w:rsidRDefault="00316084" w:rsidP="0031224B">
      <w:pPr>
        <w:widowControl/>
        <w:spacing w:before="2040"/>
        <w:jc w:val="center"/>
        <w:rPr>
          <w:rFonts w:asciiTheme="minorBidi" w:hAnsiTheme="minorBidi" w:cstheme="minorBidi"/>
          <w:b/>
          <w:sz w:val="19"/>
          <w:szCs w:val="19"/>
        </w:rPr>
        <w:sectPr w:rsidR="00CA62F4" w:rsidRPr="0031224B" w:rsidSect="00052A34">
          <w:type w:val="continuous"/>
          <w:pgSz w:w="11906" w:h="16838" w:code="9"/>
          <w:pgMar w:top="1243" w:right="1418" w:bottom="1418" w:left="1418" w:header="709" w:footer="709" w:gutter="0"/>
          <w:pgNumType w:start="1"/>
          <w:cols w:space="708"/>
        </w:sectPr>
      </w:pPr>
      <w:r w:rsidRPr="0031224B">
        <w:rPr>
          <w:rFonts w:asciiTheme="minorBidi" w:hAnsiTheme="minorBidi" w:cstheme="minorBidi"/>
          <w:b/>
          <w:sz w:val="19"/>
          <w:szCs w:val="19"/>
        </w:rPr>
        <w:t xml:space="preserve">DOHODA, KTEROU SE MĚNÍ PROTOKOL </w:t>
      </w:r>
      <w:r w:rsidR="00341620" w:rsidRPr="0031224B">
        <w:rPr>
          <w:rFonts w:asciiTheme="minorBidi" w:hAnsiTheme="minorBidi" w:cstheme="minorBidi"/>
          <w:b/>
          <w:sz w:val="19"/>
          <w:szCs w:val="19"/>
        </w:rPr>
        <w:br/>
      </w:r>
      <w:r w:rsidRPr="0031224B">
        <w:rPr>
          <w:rFonts w:asciiTheme="minorBidi" w:hAnsiTheme="minorBidi" w:cstheme="minorBidi"/>
          <w:b/>
          <w:sz w:val="19"/>
          <w:szCs w:val="19"/>
        </w:rPr>
        <w:t xml:space="preserve">O VÝSADÁCH A IMUNITÁCH </w:t>
      </w:r>
      <w:r w:rsidR="00341620" w:rsidRPr="0031224B">
        <w:rPr>
          <w:rFonts w:asciiTheme="minorBidi" w:hAnsiTheme="minorBidi" w:cstheme="minorBidi"/>
          <w:b/>
          <w:sz w:val="19"/>
          <w:szCs w:val="19"/>
        </w:rPr>
        <w:br/>
      </w:r>
      <w:r w:rsidRPr="0031224B">
        <w:rPr>
          <w:rFonts w:asciiTheme="minorBidi" w:hAnsiTheme="minorBidi" w:cstheme="minorBidi"/>
          <w:b/>
          <w:sz w:val="19"/>
          <w:szCs w:val="19"/>
        </w:rPr>
        <w:t xml:space="preserve">EVROPSKÉ TELEKOMUNIKAČNÍ </w:t>
      </w:r>
      <w:r w:rsidR="00341620" w:rsidRPr="0031224B">
        <w:rPr>
          <w:rFonts w:asciiTheme="minorBidi" w:hAnsiTheme="minorBidi" w:cstheme="minorBidi"/>
          <w:b/>
          <w:sz w:val="19"/>
          <w:szCs w:val="19"/>
        </w:rPr>
        <w:br/>
      </w:r>
      <w:r w:rsidRPr="0031224B">
        <w:rPr>
          <w:rFonts w:asciiTheme="minorBidi" w:hAnsiTheme="minorBidi" w:cstheme="minorBidi"/>
          <w:b/>
          <w:sz w:val="19"/>
          <w:szCs w:val="19"/>
        </w:rPr>
        <w:t>DRUŽICOVÉ ORGANIZACE</w:t>
      </w:r>
      <w:r w:rsidR="00144C02" w:rsidRPr="0031224B">
        <w:rPr>
          <w:rFonts w:asciiTheme="minorBidi" w:hAnsiTheme="minorBidi" w:cstheme="minorBidi"/>
          <w:b/>
          <w:sz w:val="19"/>
          <w:szCs w:val="19"/>
        </w:rPr>
        <w:br/>
      </w:r>
      <w:r w:rsidRPr="0031224B">
        <w:rPr>
          <w:rFonts w:asciiTheme="minorBidi" w:hAnsiTheme="minorBidi" w:cstheme="minorBidi"/>
          <w:b/>
          <w:sz w:val="19"/>
          <w:szCs w:val="19"/>
        </w:rPr>
        <w:t>(EUTELSAT)</w:t>
      </w:r>
    </w:p>
    <w:p w14:paraId="751FD81A" w14:textId="77777777" w:rsidR="00316084" w:rsidRPr="00564625" w:rsidRDefault="00316084" w:rsidP="00144C02">
      <w:pPr>
        <w:widowControl/>
        <w:spacing w:before="6000"/>
        <w:jc w:val="center"/>
        <w:rPr>
          <w:rFonts w:asciiTheme="minorBidi" w:hAnsiTheme="minorBidi" w:cstheme="minorBidi"/>
          <w:b/>
          <w:sz w:val="24"/>
          <w:szCs w:val="24"/>
        </w:rPr>
      </w:pPr>
    </w:p>
    <w:p w14:paraId="61B247EB" w14:textId="77777777" w:rsidR="00052A34" w:rsidRDefault="00316084" w:rsidP="00052A34">
      <w:pPr>
        <w:widowControl/>
        <w:spacing w:before="120" w:after="120"/>
        <w:jc w:val="center"/>
        <w:rPr>
          <w:rFonts w:asciiTheme="majorBidi" w:hAnsiTheme="majorBidi" w:cstheme="majorBidi"/>
          <w:b/>
          <w:sz w:val="19"/>
          <w:szCs w:val="19"/>
        </w:rPr>
      </w:pPr>
      <w:r w:rsidRPr="00564625">
        <w:rPr>
          <w:rFonts w:asciiTheme="minorBidi" w:hAnsiTheme="minorBidi" w:cstheme="minorBidi"/>
          <w:b/>
          <w:sz w:val="24"/>
          <w:szCs w:val="24"/>
        </w:rPr>
        <w:br w:type="page"/>
      </w:r>
      <w:r w:rsidRPr="00564625">
        <w:rPr>
          <w:rFonts w:asciiTheme="majorBidi" w:hAnsiTheme="majorBidi" w:cstheme="majorBidi"/>
          <w:b/>
          <w:sz w:val="19"/>
          <w:szCs w:val="19"/>
        </w:rPr>
        <w:lastRenderedPageBreak/>
        <w:t xml:space="preserve">DOHODA, KTEROU SE MĚNÍ PROTOKOL O VÝSADÁCH </w:t>
      </w:r>
    </w:p>
    <w:p w14:paraId="0F7DE08F" w14:textId="77777777" w:rsidR="00052A34" w:rsidRDefault="00316084" w:rsidP="00052A34">
      <w:pPr>
        <w:widowControl/>
        <w:spacing w:before="120" w:after="120"/>
        <w:jc w:val="center"/>
        <w:rPr>
          <w:rFonts w:asciiTheme="majorBidi" w:hAnsiTheme="majorBidi" w:cstheme="majorBidi"/>
          <w:b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 xml:space="preserve">A IMUNITÁCH EVROPSKÉ TELEKOMUNIKAČNÍ DRUŽICOVÉ </w:t>
      </w:r>
    </w:p>
    <w:p w14:paraId="6B1C8DC9" w14:textId="77777777" w:rsidR="00316084" w:rsidRPr="00564625" w:rsidRDefault="00316084" w:rsidP="00052A34">
      <w:pPr>
        <w:widowControl/>
        <w:spacing w:before="120" w:after="120"/>
        <w:jc w:val="center"/>
        <w:rPr>
          <w:rFonts w:asciiTheme="majorBidi" w:hAnsiTheme="majorBidi" w:cstheme="majorBidi"/>
          <w:b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>ORGANIZACE</w:t>
      </w:r>
      <w:r w:rsidR="00144C02">
        <w:rPr>
          <w:rFonts w:asciiTheme="majorBidi" w:hAnsiTheme="majorBidi" w:cstheme="majorBidi"/>
          <w:b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b/>
          <w:sz w:val="19"/>
          <w:szCs w:val="19"/>
        </w:rPr>
        <w:t>(EUTELSAT)</w:t>
      </w:r>
    </w:p>
    <w:p w14:paraId="41784EEE" w14:textId="77777777" w:rsidR="00564625" w:rsidRDefault="00564625" w:rsidP="0077386D">
      <w:pPr>
        <w:pStyle w:val="Zkladntext"/>
        <w:widowControl/>
        <w:spacing w:after="160"/>
        <w:ind w:left="102"/>
        <w:jc w:val="both"/>
        <w:rPr>
          <w:rFonts w:asciiTheme="majorBidi" w:hAnsiTheme="majorBidi" w:cstheme="majorBidi"/>
          <w:sz w:val="19"/>
          <w:szCs w:val="19"/>
        </w:rPr>
      </w:pPr>
    </w:p>
    <w:p w14:paraId="3F78E47E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02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STRANY TÉTO POZMĚŇUJÍCÍ DOHODY:</w:t>
      </w:r>
    </w:p>
    <w:p w14:paraId="1BE27C0F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284" w:right="13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JAKO STRANY Úmluvy </w:t>
      </w:r>
      <w:r w:rsidR="00D41AF3">
        <w:rPr>
          <w:rFonts w:asciiTheme="majorBidi" w:hAnsiTheme="majorBidi" w:cstheme="majorBidi"/>
          <w:sz w:val="19"/>
          <w:szCs w:val="19"/>
        </w:rPr>
        <w:t>zakládající Evropskou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D41AF3">
        <w:rPr>
          <w:rFonts w:asciiTheme="majorBidi" w:hAnsiTheme="majorBidi" w:cstheme="majorBidi"/>
          <w:sz w:val="19"/>
          <w:szCs w:val="19"/>
        </w:rPr>
        <w:t>telekomunikační družicovou</w:t>
      </w:r>
      <w:r w:rsidRPr="00564625">
        <w:rPr>
          <w:rFonts w:asciiTheme="majorBidi" w:hAnsiTheme="majorBidi" w:cstheme="majorBidi"/>
          <w:sz w:val="19"/>
          <w:szCs w:val="19"/>
        </w:rPr>
        <w:t xml:space="preserve"> organizac</w:t>
      </w:r>
      <w:r w:rsidR="00D41AF3">
        <w:rPr>
          <w:rFonts w:asciiTheme="majorBidi" w:hAnsiTheme="majorBidi" w:cstheme="majorBidi"/>
          <w:sz w:val="19"/>
          <w:szCs w:val="19"/>
        </w:rPr>
        <w:t>i</w:t>
      </w:r>
      <w:r w:rsidRPr="00564625">
        <w:rPr>
          <w:rFonts w:asciiTheme="majorBidi" w:hAnsiTheme="majorBidi" w:cstheme="majorBidi"/>
          <w:sz w:val="19"/>
          <w:szCs w:val="19"/>
        </w:rPr>
        <w:t xml:space="preserve"> (EUTELSAT), otevřené k podpisu v Paříži dne 15. července 1982 (dále jen „Úmluva“);</w:t>
      </w:r>
    </w:p>
    <w:p w14:paraId="5ABE0D76" w14:textId="098E1F21" w:rsidR="00316084" w:rsidRPr="00564625" w:rsidRDefault="00316084" w:rsidP="00350C1B">
      <w:pPr>
        <w:pStyle w:val="Zkladntext"/>
        <w:widowControl/>
        <w:spacing w:afterLines="60" w:after="144" w:line="312" w:lineRule="auto"/>
        <w:ind w:left="284" w:right="13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ROVNĚŽ JAKO STRANY Protokolu o výsadách a imunitách Evropské telekomunikační družicové organizace (EUTELSAT)</w:t>
      </w:r>
      <w:r w:rsidR="00A42F7A">
        <w:rPr>
          <w:rFonts w:asciiTheme="majorBidi" w:hAnsiTheme="majorBidi" w:cstheme="majorBidi"/>
          <w:sz w:val="19"/>
          <w:szCs w:val="19"/>
        </w:rPr>
        <w:t>,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613740">
        <w:rPr>
          <w:rFonts w:asciiTheme="majorBidi" w:hAnsiTheme="majorBidi" w:cstheme="majorBidi"/>
          <w:sz w:val="19"/>
          <w:szCs w:val="19"/>
        </w:rPr>
        <w:t>podepsané</w:t>
      </w:r>
      <w:r w:rsidR="00425B1F" w:rsidRPr="00613740">
        <w:rPr>
          <w:rFonts w:asciiTheme="majorBidi" w:hAnsiTheme="majorBidi" w:cstheme="majorBidi"/>
          <w:sz w:val="19"/>
          <w:szCs w:val="19"/>
        </w:rPr>
        <w:t>ho</w:t>
      </w:r>
      <w:r w:rsidRPr="00564625">
        <w:rPr>
          <w:rFonts w:asciiTheme="majorBidi" w:hAnsiTheme="majorBidi" w:cstheme="majorBidi"/>
          <w:sz w:val="19"/>
          <w:szCs w:val="19"/>
        </w:rPr>
        <w:t xml:space="preserve"> v Paříži dne 13. února 1987 (dále jen „Protokol“);</w:t>
      </w:r>
    </w:p>
    <w:p w14:paraId="481742AE" w14:textId="2A1209A1" w:rsidR="00316084" w:rsidRPr="00564625" w:rsidRDefault="00D41AF3" w:rsidP="00350C1B">
      <w:pPr>
        <w:pStyle w:val="Zkladntext"/>
        <w:widowControl/>
        <w:spacing w:afterLines="60" w:after="144" w:line="312" w:lineRule="auto"/>
        <w:ind w:left="284" w:right="113"/>
        <w:jc w:val="both"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t>BEROUCE NA VĚDOMÍ, že S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hromáždění stran EUTELSAT přijalo na svém dvacátém šestém zasedání změny Úmluvy </w:t>
      </w:r>
      <w:r>
        <w:rPr>
          <w:rFonts w:asciiTheme="majorBidi" w:hAnsiTheme="majorBidi" w:cstheme="majorBidi"/>
          <w:sz w:val="19"/>
          <w:szCs w:val="19"/>
        </w:rPr>
        <w:t>týkající se restrukturalizace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636306">
        <w:rPr>
          <w:rFonts w:asciiTheme="majorBidi" w:hAnsiTheme="majorBidi" w:cstheme="majorBidi"/>
          <w:sz w:val="19"/>
          <w:szCs w:val="19"/>
        </w:rPr>
        <w:t xml:space="preserve">EUTELSAT, včetně změn v </w:t>
      </w:r>
      <w:r w:rsidRPr="00564625">
        <w:rPr>
          <w:rFonts w:asciiTheme="majorBidi" w:hAnsiTheme="majorBidi" w:cstheme="majorBidi"/>
          <w:sz w:val="19"/>
          <w:szCs w:val="19"/>
        </w:rPr>
        <w:t>písm</w:t>
      </w:r>
      <w:r>
        <w:rPr>
          <w:rFonts w:asciiTheme="majorBidi" w:hAnsiTheme="majorBidi" w:cstheme="majorBidi"/>
          <w:sz w:val="19"/>
          <w:szCs w:val="19"/>
        </w:rPr>
        <w:t>enu</w:t>
      </w:r>
      <w:r w:rsidRPr="00564625">
        <w:rPr>
          <w:rFonts w:asciiTheme="majorBidi" w:hAnsiTheme="majorBidi" w:cstheme="majorBidi"/>
          <w:sz w:val="19"/>
          <w:szCs w:val="19"/>
        </w:rPr>
        <w:t xml:space="preserve"> c) </w:t>
      </w:r>
      <w:r w:rsidR="00636306">
        <w:rPr>
          <w:rFonts w:asciiTheme="majorBidi" w:hAnsiTheme="majorBidi" w:cstheme="majorBidi"/>
          <w:sz w:val="19"/>
          <w:szCs w:val="19"/>
        </w:rPr>
        <w:t>článku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 XVII </w:t>
      </w:r>
      <w:r w:rsidR="009E2D2D" w:rsidRPr="00564625">
        <w:rPr>
          <w:rFonts w:asciiTheme="majorBidi" w:hAnsiTheme="majorBidi" w:cstheme="majorBidi"/>
          <w:sz w:val="19"/>
          <w:szCs w:val="19"/>
        </w:rPr>
        <w:t>Úmluvy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, </w:t>
      </w:r>
      <w:r>
        <w:rPr>
          <w:rFonts w:asciiTheme="majorBidi" w:hAnsiTheme="majorBidi" w:cstheme="majorBidi"/>
          <w:sz w:val="19"/>
          <w:szCs w:val="19"/>
        </w:rPr>
        <w:t xml:space="preserve">na jehož základě </w:t>
      </w:r>
      <w:r w:rsidR="00316084" w:rsidRPr="00564625">
        <w:rPr>
          <w:rFonts w:asciiTheme="majorBidi" w:hAnsiTheme="majorBidi" w:cstheme="majorBidi"/>
          <w:sz w:val="19"/>
          <w:szCs w:val="19"/>
        </w:rPr>
        <w:t>byl Protokol uzavřen;</w:t>
      </w:r>
    </w:p>
    <w:p w14:paraId="3F65ECBF" w14:textId="77777777" w:rsidR="009E2D2D" w:rsidRPr="00564625" w:rsidRDefault="00316084" w:rsidP="00350C1B">
      <w:pPr>
        <w:pStyle w:val="Zkladntext"/>
        <w:widowControl/>
        <w:spacing w:afterLines="60" w:after="144" w:line="312" w:lineRule="auto"/>
        <w:ind w:left="284" w:right="51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VZHLEDEM K TOMU, že je žádoucí změnit Protokol</w:t>
      </w:r>
      <w:r w:rsidR="005737A1" w:rsidRPr="00564625">
        <w:rPr>
          <w:rFonts w:asciiTheme="majorBidi" w:hAnsiTheme="majorBidi" w:cstheme="majorBidi"/>
          <w:sz w:val="19"/>
          <w:szCs w:val="19"/>
        </w:rPr>
        <w:t>, aby byl v souladu</w:t>
      </w:r>
      <w:r w:rsidRPr="00564625">
        <w:rPr>
          <w:rFonts w:asciiTheme="majorBidi" w:hAnsiTheme="majorBidi" w:cstheme="majorBidi"/>
          <w:sz w:val="19"/>
          <w:szCs w:val="19"/>
        </w:rPr>
        <w:t xml:space="preserve"> s</w:t>
      </w:r>
      <w:r w:rsidR="005737A1" w:rsidRPr="00564625">
        <w:rPr>
          <w:rFonts w:asciiTheme="majorBidi" w:hAnsiTheme="majorBidi" w:cstheme="majorBidi"/>
          <w:sz w:val="19"/>
          <w:szCs w:val="19"/>
        </w:rPr>
        <w:t>e</w:t>
      </w:r>
      <w:r w:rsidRPr="00564625">
        <w:rPr>
          <w:rFonts w:asciiTheme="majorBidi" w:hAnsiTheme="majorBidi" w:cstheme="majorBidi"/>
          <w:sz w:val="19"/>
          <w:szCs w:val="19"/>
        </w:rPr>
        <w:t xml:space="preserve"> změněnou Úmluvou; </w:t>
      </w:r>
    </w:p>
    <w:p w14:paraId="44382591" w14:textId="77777777" w:rsidR="00316084" w:rsidRPr="00564625" w:rsidRDefault="005737A1" w:rsidP="00350C1B">
      <w:pPr>
        <w:pStyle w:val="Zkladntext"/>
        <w:widowControl/>
        <w:spacing w:afterLines="60" w:after="144" w:line="312" w:lineRule="auto"/>
        <w:ind w:left="0" w:right="51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SE</w:t>
      </w:r>
      <w:r w:rsidR="009E2D2D" w:rsidRPr="00564625">
        <w:rPr>
          <w:rFonts w:asciiTheme="majorBidi" w:hAnsiTheme="majorBidi" w:cstheme="majorBidi"/>
          <w:sz w:val="19"/>
          <w:szCs w:val="19"/>
        </w:rPr>
        <w:t xml:space="preserve"> DOHODLY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C022FD">
        <w:rPr>
          <w:rFonts w:asciiTheme="majorBidi" w:hAnsiTheme="majorBidi" w:cstheme="majorBidi"/>
          <w:sz w:val="19"/>
          <w:szCs w:val="19"/>
        </w:rPr>
        <w:t>NA ZMĚNĚ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PROTOKOL</w:t>
      </w:r>
      <w:r w:rsidR="00C022FD">
        <w:rPr>
          <w:rFonts w:asciiTheme="majorBidi" w:hAnsiTheme="majorBidi" w:cstheme="majorBidi"/>
          <w:sz w:val="19"/>
          <w:szCs w:val="19"/>
        </w:rPr>
        <w:t>U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TAKTO:</w:t>
      </w:r>
    </w:p>
    <w:p w14:paraId="3905FEC6" w14:textId="77777777" w:rsidR="00350C1B" w:rsidRDefault="00350C1B" w:rsidP="00350C1B">
      <w:pPr>
        <w:pStyle w:val="Nadpis1"/>
        <w:widowControl/>
        <w:spacing w:afterLines="60" w:after="144" w:line="312" w:lineRule="auto"/>
        <w:ind w:left="3799" w:right="3816"/>
        <w:jc w:val="center"/>
        <w:rPr>
          <w:rFonts w:asciiTheme="majorBidi" w:hAnsiTheme="majorBidi" w:cstheme="majorBidi"/>
        </w:rPr>
      </w:pPr>
    </w:p>
    <w:p w14:paraId="360BB644" w14:textId="77777777" w:rsidR="00A307BC" w:rsidRPr="00564625" w:rsidRDefault="00A307BC" w:rsidP="00350C1B">
      <w:pPr>
        <w:pStyle w:val="Nadpis1"/>
        <w:widowControl/>
        <w:spacing w:afterLines="60" w:after="144" w:line="312" w:lineRule="auto"/>
        <w:ind w:left="3799" w:right="3816"/>
        <w:jc w:val="center"/>
        <w:rPr>
          <w:rFonts w:asciiTheme="majorBidi" w:hAnsiTheme="majorBidi" w:cstheme="majorBidi"/>
        </w:rPr>
      </w:pPr>
      <w:r w:rsidRPr="00564625">
        <w:rPr>
          <w:rFonts w:asciiTheme="majorBidi" w:hAnsiTheme="majorBidi" w:cstheme="majorBidi"/>
        </w:rPr>
        <w:t>Článek I</w:t>
      </w:r>
    </w:p>
    <w:p w14:paraId="7A5C1B5A" w14:textId="77777777" w:rsidR="00A307BC" w:rsidRPr="00564625" w:rsidRDefault="00D41AF3" w:rsidP="00350C1B">
      <w:pPr>
        <w:pStyle w:val="Nadpis1"/>
        <w:widowControl/>
        <w:spacing w:afterLines="60" w:after="144" w:line="312" w:lineRule="auto"/>
        <w:ind w:left="0" w:right="-2"/>
        <w:jc w:val="both"/>
        <w:rPr>
          <w:rFonts w:asciiTheme="majorBidi" w:hAnsiTheme="majorBidi" w:cstheme="majorBidi"/>
          <w:b w:val="0"/>
        </w:rPr>
      </w:pPr>
      <w:r>
        <w:rPr>
          <w:rFonts w:asciiTheme="majorBidi" w:hAnsiTheme="majorBidi" w:cstheme="majorBidi"/>
          <w:b w:val="0"/>
        </w:rPr>
        <w:t>Jednotlivé body p</w:t>
      </w:r>
      <w:r w:rsidR="00A307BC" w:rsidRPr="00564625">
        <w:rPr>
          <w:rFonts w:asciiTheme="majorBidi" w:hAnsiTheme="majorBidi" w:cstheme="majorBidi"/>
          <w:b w:val="0"/>
        </w:rPr>
        <w:t xml:space="preserve">reambule </w:t>
      </w:r>
      <w:r>
        <w:rPr>
          <w:rFonts w:asciiTheme="majorBidi" w:hAnsiTheme="majorBidi" w:cstheme="majorBidi"/>
          <w:b w:val="0"/>
        </w:rPr>
        <w:t>Protokolu se nahrazují</w:t>
      </w:r>
      <w:r w:rsidR="00A307BC" w:rsidRPr="00564625">
        <w:rPr>
          <w:rFonts w:asciiTheme="majorBidi" w:hAnsiTheme="majorBidi" w:cstheme="majorBidi"/>
          <w:b w:val="0"/>
        </w:rPr>
        <w:t xml:space="preserve"> následujícím textem:</w:t>
      </w:r>
    </w:p>
    <w:p w14:paraId="3A9244EE" w14:textId="77777777" w:rsidR="004C2991" w:rsidRPr="00564625" w:rsidRDefault="004C2991" w:rsidP="00350C1B">
      <w:pPr>
        <w:widowControl/>
        <w:spacing w:afterLines="60" w:after="144" w:line="312" w:lineRule="auto"/>
        <w:ind w:left="284" w:right="62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S OHLEDEM na Úmluvu </w:t>
      </w:r>
      <w:r w:rsidR="00D41AF3">
        <w:rPr>
          <w:rFonts w:asciiTheme="majorBidi" w:hAnsiTheme="majorBidi" w:cstheme="majorBidi"/>
          <w:sz w:val="19"/>
          <w:szCs w:val="19"/>
        </w:rPr>
        <w:t>zakládající Evropskou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D41AF3">
        <w:rPr>
          <w:rFonts w:asciiTheme="majorBidi" w:hAnsiTheme="majorBidi" w:cstheme="majorBidi"/>
          <w:sz w:val="19"/>
          <w:szCs w:val="19"/>
        </w:rPr>
        <w:t>telekomunikační družicovou organizaci</w:t>
      </w:r>
      <w:r w:rsidRPr="00564625">
        <w:rPr>
          <w:rFonts w:asciiTheme="majorBidi" w:hAnsiTheme="majorBidi" w:cstheme="majorBidi"/>
          <w:sz w:val="19"/>
          <w:szCs w:val="19"/>
        </w:rPr>
        <w:t xml:space="preserve"> (EUTELSAT), otevř</w:t>
      </w:r>
      <w:r w:rsidR="00C022FD">
        <w:rPr>
          <w:rFonts w:asciiTheme="majorBidi" w:hAnsiTheme="majorBidi" w:cstheme="majorBidi"/>
          <w:sz w:val="19"/>
          <w:szCs w:val="19"/>
        </w:rPr>
        <w:t>enou</w:t>
      </w:r>
      <w:r w:rsidRPr="00564625">
        <w:rPr>
          <w:rFonts w:asciiTheme="majorBidi" w:hAnsiTheme="majorBidi" w:cstheme="majorBidi"/>
          <w:sz w:val="19"/>
          <w:szCs w:val="19"/>
        </w:rPr>
        <w:t xml:space="preserve"> k podpisu v Paříži dne 15. července 1982</w:t>
      </w:r>
      <w:r w:rsidR="00C022FD">
        <w:rPr>
          <w:rFonts w:asciiTheme="majorBidi" w:hAnsiTheme="majorBidi" w:cstheme="majorBidi"/>
          <w:sz w:val="19"/>
          <w:szCs w:val="19"/>
        </w:rPr>
        <w:t>,</w:t>
      </w:r>
      <w:r w:rsidRPr="00564625">
        <w:rPr>
          <w:rFonts w:asciiTheme="majorBidi" w:hAnsiTheme="majorBidi" w:cstheme="majorBidi"/>
          <w:sz w:val="19"/>
          <w:szCs w:val="19"/>
        </w:rPr>
        <w:t xml:space="preserve"> ve znění jejích </w:t>
      </w:r>
      <w:r w:rsidR="00C022FD">
        <w:rPr>
          <w:rFonts w:asciiTheme="majorBidi" w:hAnsiTheme="majorBidi" w:cstheme="majorBidi"/>
          <w:sz w:val="19"/>
          <w:szCs w:val="19"/>
        </w:rPr>
        <w:t xml:space="preserve">pozdějších změn, a zvláště </w:t>
      </w:r>
      <w:r w:rsidR="00341620">
        <w:rPr>
          <w:rFonts w:asciiTheme="majorBidi" w:hAnsiTheme="majorBidi" w:cstheme="majorBidi"/>
          <w:sz w:val="19"/>
          <w:szCs w:val="19"/>
        </w:rPr>
        <w:t xml:space="preserve">s ohledem </w:t>
      </w:r>
      <w:r w:rsidR="00C022FD">
        <w:rPr>
          <w:rFonts w:asciiTheme="majorBidi" w:hAnsiTheme="majorBidi" w:cstheme="majorBidi"/>
          <w:sz w:val="19"/>
          <w:szCs w:val="19"/>
        </w:rPr>
        <w:t>na článek</w:t>
      </w:r>
      <w:r w:rsidRPr="00564625">
        <w:rPr>
          <w:rFonts w:asciiTheme="majorBidi" w:hAnsiTheme="majorBidi" w:cstheme="majorBidi"/>
          <w:sz w:val="19"/>
          <w:szCs w:val="19"/>
        </w:rPr>
        <w:t xml:space="preserve"> XII odstav</w:t>
      </w:r>
      <w:r w:rsidR="00C022FD">
        <w:rPr>
          <w:rFonts w:asciiTheme="majorBidi" w:hAnsiTheme="majorBidi" w:cstheme="majorBidi"/>
          <w:sz w:val="19"/>
          <w:szCs w:val="19"/>
        </w:rPr>
        <w:t>e</w:t>
      </w:r>
      <w:r w:rsidRPr="00564625">
        <w:rPr>
          <w:rFonts w:asciiTheme="majorBidi" w:hAnsiTheme="majorBidi" w:cstheme="majorBidi"/>
          <w:sz w:val="19"/>
          <w:szCs w:val="19"/>
        </w:rPr>
        <w:t>c c) Úmluvy</w:t>
      </w:r>
      <w:r w:rsidR="00C022FD">
        <w:rPr>
          <w:rFonts w:asciiTheme="majorBidi" w:hAnsiTheme="majorBidi" w:cstheme="majorBidi"/>
          <w:sz w:val="19"/>
          <w:szCs w:val="19"/>
        </w:rPr>
        <w:t xml:space="preserve"> v platném znění</w:t>
      </w:r>
      <w:r w:rsidRPr="00564625">
        <w:rPr>
          <w:rFonts w:asciiTheme="majorBidi" w:hAnsiTheme="majorBidi" w:cstheme="majorBidi"/>
          <w:sz w:val="19"/>
          <w:szCs w:val="19"/>
        </w:rPr>
        <w:t xml:space="preserve">; </w:t>
      </w:r>
    </w:p>
    <w:p w14:paraId="186B3468" w14:textId="11083B49" w:rsidR="004C2991" w:rsidRPr="00564625" w:rsidRDefault="004C2991" w:rsidP="00350C1B">
      <w:pPr>
        <w:widowControl/>
        <w:spacing w:afterLines="60" w:after="144" w:line="312" w:lineRule="auto"/>
        <w:ind w:left="284" w:right="62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BEROUCE NA VĚDOMÍ, že </w:t>
      </w:r>
      <w:r w:rsidR="00A50A6D" w:rsidRPr="00564625">
        <w:rPr>
          <w:rFonts w:asciiTheme="majorBidi" w:hAnsiTheme="majorBidi" w:cstheme="majorBidi"/>
          <w:sz w:val="19"/>
          <w:szCs w:val="19"/>
        </w:rPr>
        <w:t xml:space="preserve">EUTELSAT </w:t>
      </w:r>
      <w:r w:rsidRPr="00564625">
        <w:rPr>
          <w:rFonts w:asciiTheme="majorBidi" w:hAnsiTheme="majorBidi" w:cstheme="majorBidi"/>
          <w:sz w:val="19"/>
          <w:szCs w:val="19"/>
        </w:rPr>
        <w:t>uzavřela s vládou Franc</w:t>
      </w:r>
      <w:r w:rsidR="00A50A6D" w:rsidRPr="00564625">
        <w:rPr>
          <w:rFonts w:asciiTheme="majorBidi" w:hAnsiTheme="majorBidi" w:cstheme="majorBidi"/>
          <w:sz w:val="19"/>
          <w:szCs w:val="19"/>
        </w:rPr>
        <w:t>ouzské republiky</w:t>
      </w:r>
      <w:r w:rsidR="00D41AF3">
        <w:rPr>
          <w:rFonts w:asciiTheme="majorBidi" w:hAnsiTheme="majorBidi" w:cstheme="majorBidi"/>
          <w:sz w:val="19"/>
          <w:szCs w:val="19"/>
        </w:rPr>
        <w:t xml:space="preserve"> Dohodu</w:t>
      </w:r>
      <w:r w:rsidR="00D41AF3" w:rsidRPr="00564625">
        <w:rPr>
          <w:rFonts w:asciiTheme="majorBidi" w:hAnsiTheme="majorBidi" w:cstheme="majorBidi"/>
          <w:sz w:val="19"/>
          <w:szCs w:val="19"/>
        </w:rPr>
        <w:t xml:space="preserve"> o </w:t>
      </w:r>
      <w:r w:rsidR="00613740">
        <w:rPr>
          <w:rFonts w:asciiTheme="majorBidi" w:hAnsiTheme="majorBidi" w:cstheme="majorBidi"/>
          <w:sz w:val="19"/>
          <w:szCs w:val="19"/>
        </w:rPr>
        <w:t>sídle</w:t>
      </w:r>
      <w:r w:rsidRPr="00564625">
        <w:rPr>
          <w:rFonts w:asciiTheme="majorBidi" w:hAnsiTheme="majorBidi" w:cstheme="majorBidi"/>
          <w:sz w:val="19"/>
          <w:szCs w:val="19"/>
        </w:rPr>
        <w:t xml:space="preserve">; </w:t>
      </w:r>
    </w:p>
    <w:p w14:paraId="63C63A5E" w14:textId="77777777" w:rsidR="00A50A6D" w:rsidRPr="00564625" w:rsidRDefault="00D41AF3" w:rsidP="00350C1B">
      <w:pPr>
        <w:widowControl/>
        <w:spacing w:afterLines="60" w:after="144" w:line="312" w:lineRule="auto"/>
        <w:ind w:left="284" w:right="62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MAJÍCE NA ZŘETELI, že cílem tohoto Protokolu je </w:t>
      </w:r>
      <w:r w:rsidR="00E50C4C">
        <w:rPr>
          <w:rFonts w:asciiTheme="majorBidi" w:hAnsiTheme="majorBidi" w:cstheme="majorBidi"/>
          <w:sz w:val="19"/>
          <w:szCs w:val="19"/>
        </w:rPr>
        <w:t>umožnit</w:t>
      </w:r>
      <w:r w:rsidRPr="00D41AF3">
        <w:rPr>
          <w:rFonts w:asciiTheme="majorBidi" w:hAnsiTheme="majorBidi" w:cstheme="majorBidi"/>
          <w:sz w:val="19"/>
          <w:szCs w:val="19"/>
        </w:rPr>
        <w:t xml:space="preserve"> naplnění účelu organizace a zajistit </w:t>
      </w:r>
      <w:r w:rsidR="00341620">
        <w:rPr>
          <w:rFonts w:asciiTheme="majorBidi" w:hAnsiTheme="majorBidi" w:cstheme="majorBidi"/>
          <w:sz w:val="19"/>
          <w:szCs w:val="19"/>
        </w:rPr>
        <w:t>efektivní plnění</w:t>
      </w:r>
      <w:r w:rsidRPr="00D41AF3">
        <w:rPr>
          <w:rFonts w:asciiTheme="majorBidi" w:hAnsiTheme="majorBidi" w:cstheme="majorBidi"/>
          <w:sz w:val="19"/>
          <w:szCs w:val="19"/>
        </w:rPr>
        <w:t xml:space="preserve"> jejích funkcí;</w:t>
      </w:r>
    </w:p>
    <w:p w14:paraId="46BA1804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16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II</w:t>
      </w:r>
    </w:p>
    <w:p w14:paraId="6C38328F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 w:color="000000"/>
        </w:rPr>
        <w:t>Článek 1</w:t>
      </w:r>
      <w:r w:rsidRPr="00564625">
        <w:rPr>
          <w:rFonts w:asciiTheme="majorBidi" w:hAnsiTheme="majorBidi" w:cstheme="majorBidi"/>
          <w:sz w:val="19"/>
          <w:szCs w:val="19"/>
        </w:rPr>
        <w:t xml:space="preserve"> – </w:t>
      </w:r>
      <w:r w:rsidR="00D41AF3">
        <w:rPr>
          <w:rFonts w:asciiTheme="majorBidi" w:hAnsiTheme="majorBidi" w:cstheme="majorBidi"/>
          <w:sz w:val="19"/>
          <w:szCs w:val="19"/>
        </w:rPr>
        <w:t>Výklad pojmů</w:t>
      </w:r>
      <w:r w:rsidRPr="00564625">
        <w:rPr>
          <w:rFonts w:asciiTheme="majorBidi" w:hAnsiTheme="majorBidi" w:cstheme="majorBidi"/>
          <w:sz w:val="19"/>
          <w:szCs w:val="19"/>
        </w:rPr>
        <w:t xml:space="preserve"> – se nahrazuje následujícím textem:</w:t>
      </w:r>
    </w:p>
    <w:p w14:paraId="42F88160" w14:textId="77777777" w:rsidR="00316084" w:rsidRPr="00564625" w:rsidRDefault="00341620" w:rsidP="00350C1B">
      <w:pPr>
        <w:pStyle w:val="Nadpis1"/>
        <w:widowControl/>
        <w:spacing w:afterLines="60" w:after="144" w:line="312" w:lineRule="auto"/>
        <w:ind w:left="1140" w:right="1185"/>
        <w:jc w:val="center"/>
        <w:rPr>
          <w:rFonts w:asciiTheme="majorBidi" w:hAnsiTheme="majorBidi" w:cstheme="majorBidi"/>
          <w:b w:val="0"/>
          <w:bCs w:val="0"/>
        </w:rPr>
      </w:pPr>
      <w:r>
        <w:rPr>
          <w:rFonts w:asciiTheme="majorBidi" w:hAnsiTheme="majorBidi" w:cstheme="majorBidi"/>
        </w:rPr>
        <w:t>Výklad pojmů</w:t>
      </w:r>
    </w:p>
    <w:p w14:paraId="5288093B" w14:textId="77777777" w:rsidR="00D41AF3" w:rsidRPr="00D41AF3" w:rsidRDefault="00D41AF3" w:rsidP="00350C1B">
      <w:pPr>
        <w:pStyle w:val="Zkladntext"/>
        <w:tabs>
          <w:tab w:val="left" w:pos="709"/>
        </w:tabs>
        <w:spacing w:afterLines="60" w:after="144" w:line="312" w:lineRule="auto"/>
        <w:ind w:left="102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>Pro účely tohoto Protokolu:</w:t>
      </w:r>
    </w:p>
    <w:p w14:paraId="47D6EF9B" w14:textId="77777777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>„Úmluvou“ se rozumí Úmluva zakládající Evropskou telekomunikační družicovou organizac</w:t>
      </w:r>
      <w:r w:rsidR="00D2541F">
        <w:rPr>
          <w:rFonts w:asciiTheme="majorBidi" w:hAnsiTheme="majorBidi" w:cstheme="majorBidi"/>
          <w:sz w:val="19"/>
          <w:szCs w:val="19"/>
        </w:rPr>
        <w:t>i</w:t>
      </w:r>
      <w:r w:rsidRPr="00D41AF3">
        <w:rPr>
          <w:rFonts w:asciiTheme="majorBidi" w:hAnsiTheme="majorBidi" w:cstheme="majorBidi"/>
          <w:sz w:val="19"/>
          <w:szCs w:val="19"/>
        </w:rPr>
        <w:t xml:space="preserve"> (EUTELSAT) </w:t>
      </w:r>
      <w:r w:rsidR="00641832">
        <w:rPr>
          <w:rFonts w:asciiTheme="majorBidi" w:hAnsiTheme="majorBidi" w:cstheme="majorBidi"/>
          <w:sz w:val="19"/>
          <w:szCs w:val="19"/>
        </w:rPr>
        <w:t>včetně</w:t>
      </w:r>
      <w:r w:rsidRPr="00D41AF3">
        <w:rPr>
          <w:rFonts w:asciiTheme="majorBidi" w:hAnsiTheme="majorBidi" w:cstheme="majorBidi"/>
          <w:sz w:val="19"/>
          <w:szCs w:val="19"/>
        </w:rPr>
        <w:t xml:space="preserve"> její</w:t>
      </w:r>
      <w:r w:rsidR="00641832">
        <w:rPr>
          <w:rFonts w:asciiTheme="majorBidi" w:hAnsiTheme="majorBidi" w:cstheme="majorBidi"/>
          <w:sz w:val="19"/>
          <w:szCs w:val="19"/>
        </w:rPr>
        <w:t>ch příloh</w:t>
      </w:r>
      <w:r w:rsidRPr="00D41AF3">
        <w:rPr>
          <w:rFonts w:asciiTheme="majorBidi" w:hAnsiTheme="majorBidi" w:cstheme="majorBidi"/>
          <w:sz w:val="19"/>
          <w:szCs w:val="19"/>
        </w:rPr>
        <w:t>, otevřená k podpisu v Paříži dne 15. července 1982;</w:t>
      </w:r>
    </w:p>
    <w:p w14:paraId="1BB2D89D" w14:textId="77777777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lowKashida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„stranou Úmluvy“ se rozumí stát, pro nějž </w:t>
      </w:r>
      <w:r w:rsidR="000C7984">
        <w:rPr>
          <w:rFonts w:asciiTheme="majorBidi" w:hAnsiTheme="majorBidi" w:cstheme="majorBidi"/>
          <w:sz w:val="19"/>
          <w:szCs w:val="19"/>
        </w:rPr>
        <w:t>tato</w:t>
      </w:r>
      <w:r w:rsidRPr="00D41AF3">
        <w:rPr>
          <w:rFonts w:asciiTheme="majorBidi" w:hAnsiTheme="majorBidi" w:cstheme="majorBidi"/>
          <w:sz w:val="19"/>
          <w:szCs w:val="19"/>
        </w:rPr>
        <w:t xml:space="preserve"> Úmluva </w:t>
      </w:r>
      <w:r w:rsidR="000C7984">
        <w:rPr>
          <w:rFonts w:asciiTheme="majorBidi" w:hAnsiTheme="majorBidi" w:cstheme="majorBidi"/>
          <w:sz w:val="19"/>
          <w:szCs w:val="19"/>
        </w:rPr>
        <w:t>vstoupila v platnost</w:t>
      </w:r>
      <w:r w:rsidRPr="00D41AF3">
        <w:rPr>
          <w:rFonts w:asciiTheme="majorBidi" w:hAnsiTheme="majorBidi" w:cstheme="majorBidi"/>
          <w:sz w:val="19"/>
          <w:szCs w:val="19"/>
        </w:rPr>
        <w:t>;</w:t>
      </w:r>
    </w:p>
    <w:p w14:paraId="372CC791" w14:textId="77777777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„stranou, na jejímž území organizace sídlí,“ se rozumí strana Úmluvy, na jejímž území zřídila organizace své </w:t>
      </w:r>
      <w:r w:rsidR="00613740">
        <w:rPr>
          <w:rFonts w:asciiTheme="majorBidi" w:hAnsiTheme="majorBidi" w:cstheme="majorBidi"/>
          <w:sz w:val="19"/>
          <w:szCs w:val="19"/>
        </w:rPr>
        <w:t>hlavní sídlo</w:t>
      </w:r>
      <w:r w:rsidRPr="00D41AF3">
        <w:rPr>
          <w:rFonts w:asciiTheme="majorBidi" w:hAnsiTheme="majorBidi" w:cstheme="majorBidi"/>
          <w:sz w:val="19"/>
          <w:szCs w:val="19"/>
        </w:rPr>
        <w:t>;</w:t>
      </w:r>
    </w:p>
    <w:p w14:paraId="4BF0D8EC" w14:textId="77777777" w:rsid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>„stranou Protokolu“ se rozumí stát, pro nějž tento Protokol</w:t>
      </w:r>
      <w:r w:rsidR="00DC0A4C">
        <w:rPr>
          <w:rFonts w:asciiTheme="majorBidi" w:hAnsiTheme="majorBidi" w:cstheme="majorBidi"/>
          <w:sz w:val="19"/>
          <w:szCs w:val="19"/>
        </w:rPr>
        <w:t>, případně tento Protokol ve znění pozdějších změn,</w:t>
      </w:r>
      <w:r w:rsidRPr="00D41AF3">
        <w:rPr>
          <w:rFonts w:asciiTheme="majorBidi" w:hAnsiTheme="majorBidi" w:cstheme="majorBidi"/>
          <w:sz w:val="19"/>
          <w:szCs w:val="19"/>
        </w:rPr>
        <w:t xml:space="preserve"> </w:t>
      </w:r>
      <w:r w:rsidR="000C7984">
        <w:rPr>
          <w:rFonts w:asciiTheme="majorBidi" w:hAnsiTheme="majorBidi" w:cstheme="majorBidi"/>
          <w:sz w:val="19"/>
          <w:szCs w:val="19"/>
        </w:rPr>
        <w:t>vstoupil v platnost</w:t>
      </w:r>
      <w:r w:rsidRPr="00D41AF3">
        <w:rPr>
          <w:rFonts w:asciiTheme="majorBidi" w:hAnsiTheme="majorBidi" w:cstheme="majorBidi"/>
          <w:sz w:val="19"/>
          <w:szCs w:val="19"/>
        </w:rPr>
        <w:t>;</w:t>
      </w:r>
    </w:p>
    <w:p w14:paraId="71BEA801" w14:textId="77777777" w:rsidR="00353F58" w:rsidRDefault="00353F58">
      <w:pPr>
        <w:widowControl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br w:type="page"/>
      </w:r>
    </w:p>
    <w:p w14:paraId="3A401923" w14:textId="6CE0F3BB" w:rsidR="00D41AF3" w:rsidRPr="00D41AF3" w:rsidRDefault="005A562A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lastRenderedPageBreak/>
        <w:t>„zaměstnancem“ se rozumí výkonný tajemník</w:t>
      </w:r>
      <w:r w:rsidR="00D41AF3" w:rsidRPr="00D41AF3">
        <w:rPr>
          <w:rFonts w:asciiTheme="majorBidi" w:hAnsiTheme="majorBidi" w:cstheme="majorBidi"/>
          <w:sz w:val="19"/>
          <w:szCs w:val="19"/>
        </w:rPr>
        <w:t xml:space="preserve"> a jak</w:t>
      </w:r>
      <w:r>
        <w:rPr>
          <w:rFonts w:asciiTheme="majorBidi" w:hAnsiTheme="majorBidi" w:cstheme="majorBidi"/>
          <w:sz w:val="19"/>
          <w:szCs w:val="19"/>
        </w:rPr>
        <w:t xml:space="preserve">ákoli </w:t>
      </w:r>
      <w:r w:rsidR="00DC0A4C">
        <w:rPr>
          <w:rFonts w:asciiTheme="majorBidi" w:hAnsiTheme="majorBidi" w:cstheme="majorBidi"/>
          <w:sz w:val="19"/>
          <w:szCs w:val="19"/>
        </w:rPr>
        <w:t>další</w:t>
      </w:r>
      <w:r>
        <w:rPr>
          <w:rFonts w:asciiTheme="majorBidi" w:hAnsiTheme="majorBidi" w:cstheme="majorBidi"/>
          <w:sz w:val="19"/>
          <w:szCs w:val="19"/>
        </w:rPr>
        <w:t xml:space="preserve"> osoba zaměstnaná </w:t>
      </w:r>
      <w:r w:rsidR="007917A4">
        <w:rPr>
          <w:rFonts w:asciiTheme="majorBidi" w:hAnsiTheme="majorBidi" w:cstheme="majorBidi"/>
          <w:sz w:val="19"/>
          <w:szCs w:val="19"/>
        </w:rPr>
        <w:t>na plný úvazek</w:t>
      </w:r>
      <w:r>
        <w:rPr>
          <w:rFonts w:asciiTheme="majorBidi" w:hAnsiTheme="majorBidi" w:cstheme="majorBidi"/>
          <w:sz w:val="19"/>
          <w:szCs w:val="19"/>
        </w:rPr>
        <w:t xml:space="preserve"> </w:t>
      </w:r>
      <w:r w:rsidR="00D41AF3" w:rsidRPr="00D41AF3">
        <w:rPr>
          <w:rFonts w:asciiTheme="majorBidi" w:hAnsiTheme="majorBidi" w:cstheme="majorBidi"/>
          <w:sz w:val="19"/>
          <w:szCs w:val="19"/>
        </w:rPr>
        <w:t>EUTELSAT</w:t>
      </w:r>
      <w:r w:rsidR="00D628E5">
        <w:rPr>
          <w:rFonts w:asciiTheme="majorBidi" w:hAnsiTheme="majorBidi" w:cstheme="majorBidi"/>
          <w:sz w:val="19"/>
          <w:szCs w:val="19"/>
        </w:rPr>
        <w:t>,</w:t>
      </w:r>
      <w:r w:rsidR="00D41AF3" w:rsidRPr="00D41AF3">
        <w:rPr>
          <w:rFonts w:asciiTheme="majorBidi" w:hAnsiTheme="majorBidi" w:cstheme="majorBidi"/>
          <w:sz w:val="19"/>
          <w:szCs w:val="19"/>
        </w:rPr>
        <w:t xml:space="preserve"> na </w:t>
      </w:r>
      <w:r w:rsidR="005C1AE8">
        <w:rPr>
          <w:rFonts w:asciiTheme="majorBidi" w:hAnsiTheme="majorBidi" w:cstheme="majorBidi"/>
          <w:sz w:val="19"/>
          <w:szCs w:val="19"/>
        </w:rPr>
        <w:t>niž</w:t>
      </w:r>
      <w:r w:rsidR="00D41AF3" w:rsidRPr="00D41AF3">
        <w:rPr>
          <w:rFonts w:asciiTheme="majorBidi" w:hAnsiTheme="majorBidi" w:cstheme="majorBidi"/>
          <w:sz w:val="19"/>
          <w:szCs w:val="19"/>
        </w:rPr>
        <w:t xml:space="preserve"> se vztahují její </w:t>
      </w:r>
      <w:r w:rsidR="00641832">
        <w:rPr>
          <w:rFonts w:asciiTheme="majorBidi" w:hAnsiTheme="majorBidi" w:cstheme="majorBidi"/>
          <w:sz w:val="19"/>
          <w:szCs w:val="19"/>
        </w:rPr>
        <w:t>zaměstnanecké</w:t>
      </w:r>
      <w:r w:rsidR="00D41AF3" w:rsidRPr="00D41AF3">
        <w:rPr>
          <w:rFonts w:asciiTheme="majorBidi" w:hAnsiTheme="majorBidi" w:cstheme="majorBidi"/>
          <w:sz w:val="19"/>
          <w:szCs w:val="19"/>
        </w:rPr>
        <w:t xml:space="preserve"> předpisy;</w:t>
      </w:r>
    </w:p>
    <w:p w14:paraId="48112769" w14:textId="0CF32D4B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„zástupci“ se </w:t>
      </w:r>
      <w:r w:rsidR="00DC0A4C">
        <w:rPr>
          <w:rFonts w:asciiTheme="majorBidi" w:hAnsiTheme="majorBidi" w:cstheme="majorBidi"/>
          <w:sz w:val="19"/>
          <w:szCs w:val="19"/>
        </w:rPr>
        <w:t xml:space="preserve">v případě stran Protokolu a strany, na jejímž území organizace sídlí, </w:t>
      </w:r>
      <w:r w:rsidRPr="00D41AF3">
        <w:rPr>
          <w:rFonts w:asciiTheme="majorBidi" w:hAnsiTheme="majorBidi" w:cstheme="majorBidi"/>
          <w:sz w:val="19"/>
          <w:szCs w:val="19"/>
        </w:rPr>
        <w:t xml:space="preserve">rozumí zástupci </w:t>
      </w:r>
      <w:r w:rsidR="00DC0A4C">
        <w:rPr>
          <w:rFonts w:asciiTheme="majorBidi" w:hAnsiTheme="majorBidi" w:cstheme="majorBidi"/>
          <w:sz w:val="19"/>
          <w:szCs w:val="19"/>
        </w:rPr>
        <w:t>vyslaní do</w:t>
      </w:r>
      <w:r w:rsidR="007E12D7">
        <w:rPr>
          <w:rFonts w:asciiTheme="majorBidi" w:hAnsiTheme="majorBidi" w:cstheme="majorBidi"/>
          <w:sz w:val="19"/>
          <w:szCs w:val="19"/>
        </w:rPr>
        <w:t> </w:t>
      </w:r>
      <w:r w:rsidR="00DC0A4C">
        <w:rPr>
          <w:rFonts w:asciiTheme="majorBidi" w:hAnsiTheme="majorBidi" w:cstheme="majorBidi"/>
          <w:sz w:val="19"/>
          <w:szCs w:val="19"/>
        </w:rPr>
        <w:t xml:space="preserve"> EUTELSAT</w:t>
      </w:r>
      <w:r w:rsidRPr="00D41AF3">
        <w:rPr>
          <w:rFonts w:asciiTheme="majorBidi" w:hAnsiTheme="majorBidi" w:cstheme="majorBidi"/>
          <w:sz w:val="19"/>
          <w:szCs w:val="19"/>
        </w:rPr>
        <w:t>, včetně vedoucích delegací a jejich alternátů a poradců;</w:t>
      </w:r>
    </w:p>
    <w:p w14:paraId="5521BCDD" w14:textId="681D607F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„archivy“ se rozumí veškeré záznamy ve vlastnictví nebo držení EUTELSAT, jako jsou </w:t>
      </w:r>
      <w:r w:rsidR="005C1AE8">
        <w:rPr>
          <w:rFonts w:asciiTheme="majorBidi" w:hAnsiTheme="majorBidi" w:cstheme="majorBidi"/>
          <w:sz w:val="19"/>
          <w:szCs w:val="19"/>
        </w:rPr>
        <w:t>rukopisy</w:t>
      </w:r>
      <w:r w:rsidRPr="00D41AF3">
        <w:rPr>
          <w:rFonts w:asciiTheme="majorBidi" w:hAnsiTheme="majorBidi" w:cstheme="majorBidi"/>
          <w:sz w:val="19"/>
          <w:szCs w:val="19"/>
        </w:rPr>
        <w:t xml:space="preserve">, korespondence, </w:t>
      </w:r>
      <w:r w:rsidR="005C1AE8">
        <w:rPr>
          <w:rFonts w:asciiTheme="majorBidi" w:hAnsiTheme="majorBidi" w:cstheme="majorBidi"/>
          <w:sz w:val="19"/>
          <w:szCs w:val="19"/>
        </w:rPr>
        <w:t>dokumenty</w:t>
      </w:r>
      <w:r w:rsidRPr="00D41AF3">
        <w:rPr>
          <w:rFonts w:asciiTheme="majorBidi" w:hAnsiTheme="majorBidi" w:cstheme="majorBidi"/>
          <w:sz w:val="19"/>
          <w:szCs w:val="19"/>
        </w:rPr>
        <w:t xml:space="preserve">, fotografie, </w:t>
      </w:r>
      <w:r w:rsidR="005C1AE8">
        <w:rPr>
          <w:rFonts w:asciiTheme="majorBidi" w:hAnsiTheme="majorBidi" w:cstheme="majorBidi"/>
          <w:sz w:val="19"/>
          <w:szCs w:val="19"/>
        </w:rPr>
        <w:t xml:space="preserve">filmy, optické a magnetické záznamy, datové záznamy, grafická </w:t>
      </w:r>
      <w:r w:rsidR="007E1899">
        <w:rPr>
          <w:rFonts w:asciiTheme="majorBidi" w:hAnsiTheme="majorBidi" w:cstheme="majorBidi"/>
          <w:sz w:val="19"/>
          <w:szCs w:val="19"/>
        </w:rPr>
        <w:t>zobrazení</w:t>
      </w:r>
      <w:r w:rsidR="005C1AE8">
        <w:rPr>
          <w:rFonts w:asciiTheme="majorBidi" w:hAnsiTheme="majorBidi" w:cstheme="majorBidi"/>
          <w:sz w:val="19"/>
          <w:szCs w:val="19"/>
        </w:rPr>
        <w:t xml:space="preserve"> a </w:t>
      </w:r>
      <w:r w:rsidRPr="00D41AF3">
        <w:rPr>
          <w:rFonts w:asciiTheme="majorBidi" w:hAnsiTheme="majorBidi" w:cstheme="majorBidi"/>
          <w:sz w:val="19"/>
          <w:szCs w:val="19"/>
        </w:rPr>
        <w:t>počítačové programy;</w:t>
      </w:r>
    </w:p>
    <w:p w14:paraId="0A573C56" w14:textId="4A0BE890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>„</w:t>
      </w:r>
      <w:r w:rsidR="00DA034E">
        <w:rPr>
          <w:rFonts w:asciiTheme="majorBidi" w:hAnsiTheme="majorBidi" w:cstheme="majorBidi"/>
          <w:sz w:val="19"/>
          <w:szCs w:val="19"/>
        </w:rPr>
        <w:t>úřed</w:t>
      </w:r>
      <w:r w:rsidRPr="00D41AF3">
        <w:rPr>
          <w:rFonts w:asciiTheme="majorBidi" w:hAnsiTheme="majorBidi" w:cstheme="majorBidi"/>
          <w:sz w:val="19"/>
          <w:szCs w:val="19"/>
        </w:rPr>
        <w:t xml:space="preserve">ní činností“ </w:t>
      </w:r>
      <w:r w:rsidR="005C1AE8">
        <w:rPr>
          <w:rFonts w:asciiTheme="majorBidi" w:hAnsiTheme="majorBidi" w:cstheme="majorBidi"/>
          <w:sz w:val="19"/>
          <w:szCs w:val="19"/>
        </w:rPr>
        <w:t xml:space="preserve">EUTELSAT </w:t>
      </w:r>
      <w:r w:rsidRPr="00D41AF3">
        <w:rPr>
          <w:rFonts w:asciiTheme="majorBidi" w:hAnsiTheme="majorBidi" w:cstheme="majorBidi"/>
          <w:sz w:val="19"/>
          <w:szCs w:val="19"/>
        </w:rPr>
        <w:t>se rozumí činnost vykonávan</w:t>
      </w:r>
      <w:r w:rsidR="00613740">
        <w:rPr>
          <w:rFonts w:asciiTheme="majorBidi" w:hAnsiTheme="majorBidi" w:cstheme="majorBidi"/>
          <w:sz w:val="19"/>
          <w:szCs w:val="19"/>
        </w:rPr>
        <w:t>á</w:t>
      </w:r>
      <w:r w:rsidRPr="00D41AF3">
        <w:rPr>
          <w:rFonts w:asciiTheme="majorBidi" w:hAnsiTheme="majorBidi" w:cstheme="majorBidi"/>
          <w:sz w:val="19"/>
          <w:szCs w:val="19"/>
        </w:rPr>
        <w:t xml:space="preserve"> organizací v rámci jejích cílů, které jsou stanoveny v</w:t>
      </w:r>
      <w:r w:rsidR="005C1AE8">
        <w:rPr>
          <w:rFonts w:asciiTheme="majorBidi" w:hAnsiTheme="majorBidi" w:cstheme="majorBidi"/>
          <w:sz w:val="19"/>
          <w:szCs w:val="19"/>
        </w:rPr>
        <w:t> </w:t>
      </w:r>
      <w:r w:rsidRPr="00D41AF3">
        <w:rPr>
          <w:rFonts w:asciiTheme="majorBidi" w:hAnsiTheme="majorBidi" w:cstheme="majorBidi"/>
          <w:sz w:val="19"/>
          <w:szCs w:val="19"/>
        </w:rPr>
        <w:t>Úmluvě</w:t>
      </w:r>
      <w:r w:rsidR="005C1AE8">
        <w:rPr>
          <w:rFonts w:asciiTheme="majorBidi" w:hAnsiTheme="majorBidi" w:cstheme="majorBidi"/>
          <w:sz w:val="19"/>
          <w:szCs w:val="19"/>
        </w:rPr>
        <w:t xml:space="preserve">, a </w:t>
      </w:r>
      <w:r w:rsidR="00613740">
        <w:rPr>
          <w:rFonts w:asciiTheme="majorBidi" w:hAnsiTheme="majorBidi" w:cstheme="majorBidi"/>
          <w:sz w:val="19"/>
          <w:szCs w:val="19"/>
        </w:rPr>
        <w:t xml:space="preserve">je </w:t>
      </w:r>
      <w:r w:rsidR="007E1899">
        <w:rPr>
          <w:rFonts w:asciiTheme="majorBidi" w:hAnsiTheme="majorBidi" w:cstheme="majorBidi"/>
          <w:sz w:val="19"/>
          <w:szCs w:val="19"/>
        </w:rPr>
        <w:t>představován</w:t>
      </w:r>
      <w:r w:rsidR="00613740">
        <w:rPr>
          <w:rFonts w:asciiTheme="majorBidi" w:hAnsiTheme="majorBidi" w:cstheme="majorBidi"/>
          <w:sz w:val="19"/>
          <w:szCs w:val="19"/>
        </w:rPr>
        <w:t>a</w:t>
      </w:r>
      <w:r w:rsidR="007E1899">
        <w:rPr>
          <w:rFonts w:asciiTheme="majorBidi" w:hAnsiTheme="majorBidi" w:cstheme="majorBidi"/>
          <w:sz w:val="19"/>
          <w:szCs w:val="19"/>
        </w:rPr>
        <w:t xml:space="preserve"> jejími</w:t>
      </w:r>
      <w:r w:rsidR="005C1AE8">
        <w:rPr>
          <w:rFonts w:asciiTheme="majorBidi" w:hAnsiTheme="majorBidi" w:cstheme="majorBidi"/>
          <w:sz w:val="19"/>
          <w:szCs w:val="19"/>
        </w:rPr>
        <w:t xml:space="preserve"> administrativní</w:t>
      </w:r>
      <w:r w:rsidR="007E1899">
        <w:rPr>
          <w:rFonts w:asciiTheme="majorBidi" w:hAnsiTheme="majorBidi" w:cstheme="majorBidi"/>
          <w:sz w:val="19"/>
          <w:szCs w:val="19"/>
        </w:rPr>
        <w:t>mi</w:t>
      </w:r>
      <w:r w:rsidR="005C1AE8">
        <w:rPr>
          <w:rFonts w:asciiTheme="majorBidi" w:hAnsiTheme="majorBidi" w:cstheme="majorBidi"/>
          <w:sz w:val="19"/>
          <w:szCs w:val="19"/>
        </w:rPr>
        <w:t xml:space="preserve"> činnost</w:t>
      </w:r>
      <w:r w:rsidR="007E1899">
        <w:rPr>
          <w:rFonts w:asciiTheme="majorBidi" w:hAnsiTheme="majorBidi" w:cstheme="majorBidi"/>
          <w:sz w:val="19"/>
          <w:szCs w:val="19"/>
        </w:rPr>
        <w:t>mi</w:t>
      </w:r>
      <w:r w:rsidRPr="00D41AF3">
        <w:rPr>
          <w:rFonts w:asciiTheme="majorBidi" w:hAnsiTheme="majorBidi" w:cstheme="majorBidi"/>
          <w:sz w:val="19"/>
          <w:szCs w:val="19"/>
        </w:rPr>
        <w:t>;</w:t>
      </w:r>
    </w:p>
    <w:p w14:paraId="4FB25EBF" w14:textId="45E5C2E4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„znalcem“ se rozumí osoba, která není </w:t>
      </w:r>
      <w:r w:rsidR="007917A4">
        <w:rPr>
          <w:rFonts w:asciiTheme="majorBidi" w:hAnsiTheme="majorBidi" w:cstheme="majorBidi"/>
          <w:sz w:val="19"/>
          <w:szCs w:val="19"/>
        </w:rPr>
        <w:t xml:space="preserve">zaměstnancem </w:t>
      </w:r>
      <w:r w:rsidRPr="00D41AF3">
        <w:rPr>
          <w:rFonts w:asciiTheme="majorBidi" w:hAnsiTheme="majorBidi" w:cstheme="majorBidi"/>
          <w:sz w:val="19"/>
          <w:szCs w:val="19"/>
        </w:rPr>
        <w:t>a jež je pověřena splněním konkrétního úkolu pro EUTELSAT nebo jejím jménem a na její náklady;</w:t>
      </w:r>
    </w:p>
    <w:p w14:paraId="08E9A560" w14:textId="77777777" w:rsidR="00D41AF3" w:rsidRPr="00D41AF3" w:rsidRDefault="00D41AF3" w:rsidP="00350C1B">
      <w:pPr>
        <w:pStyle w:val="Zkladntext"/>
        <w:numPr>
          <w:ilvl w:val="0"/>
          <w:numId w:val="18"/>
        </w:numPr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 xml:space="preserve">„majetkem“ se rozumí cokoli, co může být předmětem vlastnického práva, </w:t>
      </w:r>
      <w:r w:rsidR="00613740">
        <w:rPr>
          <w:rFonts w:asciiTheme="majorBidi" w:hAnsiTheme="majorBidi" w:cstheme="majorBidi"/>
          <w:sz w:val="19"/>
          <w:szCs w:val="19"/>
        </w:rPr>
        <w:t>a dále</w:t>
      </w:r>
      <w:r w:rsidRPr="00D41AF3">
        <w:rPr>
          <w:rFonts w:asciiTheme="majorBidi" w:hAnsiTheme="majorBidi" w:cstheme="majorBidi"/>
          <w:sz w:val="19"/>
          <w:szCs w:val="19"/>
        </w:rPr>
        <w:t xml:space="preserve"> práv</w:t>
      </w:r>
      <w:r w:rsidR="00613740">
        <w:rPr>
          <w:rFonts w:asciiTheme="majorBidi" w:hAnsiTheme="majorBidi" w:cstheme="majorBidi"/>
          <w:sz w:val="19"/>
          <w:szCs w:val="19"/>
        </w:rPr>
        <w:t>a</w:t>
      </w:r>
      <w:r w:rsidRPr="00D41AF3">
        <w:rPr>
          <w:rFonts w:asciiTheme="majorBidi" w:hAnsiTheme="majorBidi" w:cstheme="majorBidi"/>
          <w:sz w:val="19"/>
          <w:szCs w:val="19"/>
        </w:rPr>
        <w:t xml:space="preserve"> vyplývající ze smluv;</w:t>
      </w:r>
    </w:p>
    <w:p w14:paraId="0679FB24" w14:textId="1A7271DB" w:rsidR="00316084" w:rsidRPr="00564625" w:rsidRDefault="00D41AF3" w:rsidP="00350C1B">
      <w:pPr>
        <w:pStyle w:val="Zkladntext"/>
        <w:widowControl/>
        <w:numPr>
          <w:ilvl w:val="0"/>
          <w:numId w:val="18"/>
        </w:numPr>
        <w:tabs>
          <w:tab w:val="left" w:pos="709"/>
        </w:tabs>
        <w:spacing w:afterLines="60" w:after="144" w:line="312" w:lineRule="auto"/>
        <w:ind w:left="709" w:hanging="607"/>
        <w:jc w:val="both"/>
        <w:rPr>
          <w:rFonts w:asciiTheme="majorBidi" w:hAnsiTheme="majorBidi" w:cstheme="majorBidi"/>
          <w:sz w:val="19"/>
          <w:szCs w:val="19"/>
        </w:rPr>
      </w:pPr>
      <w:r w:rsidRPr="00D41AF3">
        <w:rPr>
          <w:rFonts w:asciiTheme="majorBidi" w:hAnsiTheme="majorBidi" w:cstheme="majorBidi"/>
          <w:sz w:val="19"/>
          <w:szCs w:val="19"/>
        </w:rPr>
        <w:t>„</w:t>
      </w:r>
      <w:r w:rsidR="005C1AE8">
        <w:rPr>
          <w:rFonts w:asciiTheme="majorBidi" w:hAnsiTheme="majorBidi" w:cstheme="majorBidi"/>
          <w:sz w:val="19"/>
          <w:szCs w:val="19"/>
        </w:rPr>
        <w:t>výkonným tajemníkem</w:t>
      </w:r>
      <w:r w:rsidRPr="00D41AF3">
        <w:rPr>
          <w:rFonts w:asciiTheme="majorBidi" w:hAnsiTheme="majorBidi" w:cstheme="majorBidi"/>
          <w:sz w:val="19"/>
          <w:szCs w:val="19"/>
        </w:rPr>
        <w:t xml:space="preserve">“ se rozumí </w:t>
      </w:r>
      <w:r w:rsidR="005C1AE8">
        <w:rPr>
          <w:rFonts w:asciiTheme="majorBidi" w:hAnsiTheme="majorBidi" w:cstheme="majorBidi"/>
          <w:sz w:val="19"/>
          <w:szCs w:val="19"/>
        </w:rPr>
        <w:t xml:space="preserve">výkonný tajemník </w:t>
      </w:r>
      <w:r w:rsidRPr="00D41AF3">
        <w:rPr>
          <w:rFonts w:asciiTheme="majorBidi" w:hAnsiTheme="majorBidi" w:cstheme="majorBidi"/>
          <w:sz w:val="19"/>
          <w:szCs w:val="19"/>
        </w:rPr>
        <w:t>EUTELSAT.</w:t>
      </w:r>
    </w:p>
    <w:p w14:paraId="10A44E73" w14:textId="77777777" w:rsidR="00350C1B" w:rsidRDefault="00350C1B" w:rsidP="00350C1B">
      <w:pPr>
        <w:pStyle w:val="Nadpis1"/>
        <w:widowControl/>
        <w:spacing w:afterLines="60" w:after="144" w:line="312" w:lineRule="auto"/>
        <w:ind w:left="0" w:right="51"/>
        <w:jc w:val="center"/>
        <w:rPr>
          <w:rFonts w:asciiTheme="majorBidi" w:hAnsiTheme="majorBidi" w:cstheme="majorBidi"/>
        </w:rPr>
      </w:pPr>
    </w:p>
    <w:p w14:paraId="0A62585D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0" w:right="51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III</w:t>
      </w:r>
    </w:p>
    <w:p w14:paraId="79E49F4E" w14:textId="3386ADE9" w:rsidR="00316084" w:rsidRPr="00564625" w:rsidRDefault="00316084" w:rsidP="00350C1B">
      <w:pPr>
        <w:pStyle w:val="Zkladntext"/>
        <w:widowControl/>
        <w:spacing w:afterLines="60" w:after="144" w:line="312" w:lineRule="auto"/>
        <w:ind w:left="142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Článek 3 – Vynětí EUTELSAT z </w:t>
      </w:r>
      <w:r w:rsidR="00DF397F" w:rsidRPr="00564625">
        <w:rPr>
          <w:rFonts w:asciiTheme="majorBidi" w:hAnsiTheme="majorBidi" w:cstheme="majorBidi"/>
          <w:sz w:val="19"/>
          <w:szCs w:val="19"/>
        </w:rPr>
        <w:t>jurisdikce</w:t>
      </w:r>
      <w:r w:rsidRPr="00564625">
        <w:rPr>
          <w:rFonts w:asciiTheme="majorBidi" w:hAnsiTheme="majorBidi" w:cstheme="majorBidi"/>
          <w:sz w:val="19"/>
          <w:szCs w:val="19"/>
        </w:rPr>
        <w:t xml:space="preserve"> a </w:t>
      </w:r>
      <w:r w:rsidR="005C1AE8">
        <w:rPr>
          <w:rFonts w:asciiTheme="majorBidi" w:hAnsiTheme="majorBidi" w:cstheme="majorBidi"/>
          <w:sz w:val="19"/>
          <w:szCs w:val="19"/>
        </w:rPr>
        <w:t>výkonu rozhodnutí</w:t>
      </w:r>
      <w:r w:rsidRPr="00564625">
        <w:rPr>
          <w:rFonts w:asciiTheme="majorBidi" w:hAnsiTheme="majorBidi" w:cstheme="majorBidi"/>
          <w:sz w:val="19"/>
          <w:szCs w:val="19"/>
        </w:rPr>
        <w:t xml:space="preserve"> – se nahrazuje následujícím textem:</w:t>
      </w:r>
    </w:p>
    <w:p w14:paraId="52C06407" w14:textId="77777777" w:rsidR="00316084" w:rsidRPr="00564625" w:rsidRDefault="00316084" w:rsidP="00350C1B">
      <w:pPr>
        <w:widowControl/>
        <w:spacing w:afterLines="60" w:after="144" w:line="312" w:lineRule="auto"/>
        <w:rPr>
          <w:rFonts w:asciiTheme="majorBidi" w:hAnsiTheme="majorBidi" w:cstheme="majorBidi"/>
          <w:sz w:val="19"/>
          <w:szCs w:val="19"/>
        </w:rPr>
      </w:pPr>
    </w:p>
    <w:p w14:paraId="39CA4193" w14:textId="77777777" w:rsidR="00316084" w:rsidRPr="00564625" w:rsidRDefault="005C1AE8" w:rsidP="00350C1B">
      <w:pPr>
        <w:pStyle w:val="Nadpis1"/>
        <w:widowControl/>
        <w:spacing w:afterLines="60" w:after="144" w:line="312" w:lineRule="auto"/>
        <w:ind w:left="0" w:right="149"/>
        <w:jc w:val="center"/>
        <w:rPr>
          <w:rFonts w:asciiTheme="majorBidi" w:hAnsiTheme="majorBidi" w:cstheme="majorBidi"/>
          <w:b w:val="0"/>
          <w:bCs w:val="0"/>
        </w:rPr>
      </w:pPr>
      <w:r>
        <w:rPr>
          <w:rFonts w:asciiTheme="majorBidi" w:hAnsiTheme="majorBidi" w:cstheme="majorBidi"/>
        </w:rPr>
        <w:t>Vynětí o</w:t>
      </w:r>
      <w:r w:rsidR="00316084" w:rsidRPr="00564625">
        <w:rPr>
          <w:rFonts w:asciiTheme="majorBidi" w:hAnsiTheme="majorBidi" w:cstheme="majorBidi"/>
        </w:rPr>
        <w:t xml:space="preserve">rganizace z </w:t>
      </w:r>
      <w:r w:rsidR="00DF397F" w:rsidRPr="00564625">
        <w:rPr>
          <w:rFonts w:asciiTheme="majorBidi" w:hAnsiTheme="majorBidi" w:cstheme="majorBidi"/>
        </w:rPr>
        <w:t>jurisdikce</w:t>
      </w:r>
      <w:r w:rsidR="00316084" w:rsidRPr="00564625">
        <w:rPr>
          <w:rFonts w:asciiTheme="majorBidi" w:hAnsiTheme="majorBidi" w:cstheme="majorBidi"/>
        </w:rPr>
        <w:t xml:space="preserve"> a </w:t>
      </w:r>
      <w:r w:rsidR="007E1899">
        <w:rPr>
          <w:rFonts w:asciiTheme="majorBidi" w:hAnsiTheme="majorBidi" w:cstheme="majorBidi"/>
        </w:rPr>
        <w:t>výkonu rozhodnutí</w:t>
      </w:r>
    </w:p>
    <w:p w14:paraId="1F4286DC" w14:textId="77777777" w:rsidR="00316084" w:rsidRDefault="00316084" w:rsidP="00350C1B">
      <w:pPr>
        <w:widowControl/>
        <w:spacing w:afterLines="60" w:after="144" w:line="312" w:lineRule="auto"/>
        <w:rPr>
          <w:rFonts w:asciiTheme="majorBidi" w:hAnsiTheme="majorBidi" w:cstheme="majorBidi"/>
          <w:sz w:val="19"/>
          <w:szCs w:val="19"/>
        </w:rPr>
      </w:pPr>
    </w:p>
    <w:p w14:paraId="563C7352" w14:textId="50CA84D5" w:rsidR="00316084" w:rsidRPr="00564625" w:rsidRDefault="00316084" w:rsidP="00350C1B">
      <w:pPr>
        <w:pStyle w:val="Zkladntext"/>
        <w:widowControl/>
        <w:numPr>
          <w:ilvl w:val="1"/>
          <w:numId w:val="18"/>
        </w:numPr>
        <w:tabs>
          <w:tab w:val="left" w:pos="387"/>
        </w:tabs>
        <w:spacing w:afterLines="60" w:after="144" w:line="312" w:lineRule="auto"/>
        <w:ind w:left="426" w:right="119" w:hanging="32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Pokud se EUTELSAT v konkrétním případě výslovně </w:t>
      </w:r>
      <w:r w:rsidR="007E1899">
        <w:rPr>
          <w:rFonts w:asciiTheme="majorBidi" w:hAnsiTheme="majorBidi" w:cstheme="majorBidi"/>
          <w:sz w:val="19"/>
          <w:szCs w:val="19"/>
        </w:rPr>
        <w:t>nezřekne</w:t>
      </w:r>
      <w:r w:rsidRPr="00564625">
        <w:rPr>
          <w:rFonts w:asciiTheme="majorBidi" w:hAnsiTheme="majorBidi" w:cstheme="majorBidi"/>
          <w:sz w:val="19"/>
          <w:szCs w:val="19"/>
        </w:rPr>
        <w:t xml:space="preserve"> imunity, je při výkonu </w:t>
      </w:r>
      <w:r w:rsidRPr="007E1899">
        <w:rPr>
          <w:rFonts w:asciiTheme="majorBidi" w:hAnsiTheme="majorBidi" w:cstheme="majorBidi"/>
          <w:sz w:val="19"/>
          <w:szCs w:val="19"/>
        </w:rPr>
        <w:t>své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DA034E">
        <w:rPr>
          <w:rFonts w:asciiTheme="majorBidi" w:hAnsiTheme="majorBidi" w:cstheme="majorBidi"/>
          <w:sz w:val="19"/>
          <w:szCs w:val="19"/>
        </w:rPr>
        <w:t>úřed</w:t>
      </w:r>
      <w:r w:rsidR="005C1AE8">
        <w:rPr>
          <w:rFonts w:asciiTheme="majorBidi" w:hAnsiTheme="majorBidi" w:cstheme="majorBidi"/>
          <w:sz w:val="19"/>
          <w:szCs w:val="19"/>
        </w:rPr>
        <w:t>ní</w:t>
      </w:r>
      <w:r w:rsidRPr="00564625">
        <w:rPr>
          <w:rFonts w:asciiTheme="majorBidi" w:hAnsiTheme="majorBidi" w:cstheme="majorBidi"/>
          <w:sz w:val="19"/>
          <w:szCs w:val="19"/>
        </w:rPr>
        <w:t xml:space="preserve"> činnosti vyňata z </w:t>
      </w:r>
      <w:r w:rsidR="003D138D" w:rsidRPr="00564625">
        <w:rPr>
          <w:rFonts w:asciiTheme="majorBidi" w:hAnsiTheme="majorBidi" w:cstheme="majorBidi"/>
          <w:sz w:val="19"/>
          <w:szCs w:val="19"/>
        </w:rPr>
        <w:t>jurisdikce</w:t>
      </w:r>
      <w:r w:rsidRPr="00564625">
        <w:rPr>
          <w:rFonts w:asciiTheme="majorBidi" w:hAnsiTheme="majorBidi" w:cstheme="majorBidi"/>
          <w:sz w:val="19"/>
          <w:szCs w:val="19"/>
        </w:rPr>
        <w:t>, s výjimkou následujících případů:</w:t>
      </w:r>
    </w:p>
    <w:p w14:paraId="682102FA" w14:textId="77777777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851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jakékoliv obchodní činnosti;</w:t>
      </w:r>
    </w:p>
    <w:p w14:paraId="557C2A21" w14:textId="0456BA45" w:rsidR="00316084" w:rsidRPr="00564625" w:rsidRDefault="00E2043C" w:rsidP="00350C1B">
      <w:pPr>
        <w:pStyle w:val="Zkladntext"/>
        <w:widowControl/>
        <w:numPr>
          <w:ilvl w:val="2"/>
          <w:numId w:val="18"/>
        </w:numPr>
        <w:tabs>
          <w:tab w:val="left" w:pos="851"/>
          <w:tab w:val="left" w:pos="980"/>
        </w:tabs>
        <w:spacing w:afterLines="60" w:after="144" w:line="312" w:lineRule="auto"/>
        <w:ind w:left="851" w:right="123" w:hanging="425"/>
        <w:jc w:val="both"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t xml:space="preserve">při občanskoprávní žalobě podané třetí stranou za škodu plynoucí z </w:t>
      </w:r>
      <w:r w:rsidR="005C1AE8" w:rsidRPr="005C1AE8">
        <w:rPr>
          <w:rFonts w:asciiTheme="majorBidi" w:hAnsiTheme="majorBidi" w:cstheme="majorBidi"/>
          <w:sz w:val="19"/>
          <w:szCs w:val="19"/>
        </w:rPr>
        <w:t>nehod</w:t>
      </w:r>
      <w:r>
        <w:rPr>
          <w:rFonts w:asciiTheme="majorBidi" w:hAnsiTheme="majorBidi" w:cstheme="majorBidi"/>
          <w:sz w:val="19"/>
          <w:szCs w:val="19"/>
        </w:rPr>
        <w:t>y</w:t>
      </w:r>
      <w:r w:rsidR="005C1AE8" w:rsidRPr="005C1AE8">
        <w:rPr>
          <w:rFonts w:asciiTheme="majorBidi" w:hAnsiTheme="majorBidi" w:cstheme="majorBidi"/>
          <w:sz w:val="19"/>
          <w:szCs w:val="19"/>
        </w:rPr>
        <w:t xml:space="preserve"> způsobené motorovým vozidlem nebo jiným dopravním prostředkem náležejícím EUTELSAT nebo provozovaným jejím jménem, případně nastalé v souvislosti s dopravním deliktem, který se týkal takového motorového vozidla nebo dopravního prostředku</w:t>
      </w:r>
      <w:r w:rsidR="00316084" w:rsidRPr="00564625">
        <w:rPr>
          <w:rFonts w:asciiTheme="majorBidi" w:hAnsiTheme="majorBidi" w:cstheme="majorBidi"/>
          <w:sz w:val="19"/>
          <w:szCs w:val="19"/>
        </w:rPr>
        <w:t>;</w:t>
      </w:r>
    </w:p>
    <w:p w14:paraId="176910C1" w14:textId="0E34A935" w:rsidR="00316084" w:rsidRPr="00564625" w:rsidRDefault="005C1AE8" w:rsidP="00350C1B">
      <w:pPr>
        <w:pStyle w:val="Zkladntext"/>
        <w:widowControl/>
        <w:numPr>
          <w:ilvl w:val="2"/>
          <w:numId w:val="18"/>
        </w:numPr>
        <w:tabs>
          <w:tab w:val="left" w:pos="851"/>
          <w:tab w:val="left" w:pos="980"/>
        </w:tabs>
        <w:spacing w:afterLines="60" w:after="144" w:line="312" w:lineRule="auto"/>
        <w:ind w:left="851" w:right="123" w:hanging="425"/>
        <w:jc w:val="both"/>
        <w:rPr>
          <w:rFonts w:asciiTheme="majorBidi" w:hAnsiTheme="majorBidi" w:cstheme="majorBidi"/>
          <w:sz w:val="19"/>
          <w:szCs w:val="19"/>
        </w:rPr>
      </w:pPr>
      <w:r w:rsidRPr="005C1AE8">
        <w:rPr>
          <w:rFonts w:asciiTheme="majorBidi" w:hAnsiTheme="majorBidi" w:cstheme="majorBidi"/>
          <w:sz w:val="19"/>
          <w:szCs w:val="19"/>
        </w:rPr>
        <w:t xml:space="preserve">v případě, že je na základě konečného rozhodnutí soudu nařízeno obstavení platů a služebních požitků, včetně penzijních nároků, které je EUTELSAT povinna </w:t>
      </w:r>
      <w:r w:rsidR="007E1899">
        <w:rPr>
          <w:rFonts w:asciiTheme="majorBidi" w:hAnsiTheme="majorBidi" w:cstheme="majorBidi"/>
          <w:sz w:val="19"/>
          <w:szCs w:val="19"/>
        </w:rPr>
        <w:t>vyplácet</w:t>
      </w:r>
      <w:r w:rsidRPr="005C1AE8">
        <w:rPr>
          <w:rFonts w:asciiTheme="majorBidi" w:hAnsiTheme="majorBidi" w:cstheme="majorBidi"/>
          <w:sz w:val="19"/>
          <w:szCs w:val="19"/>
        </w:rPr>
        <w:t xml:space="preserve"> stávajícímu nebo bývalému zaměstnanci</w:t>
      </w:r>
      <w:r w:rsidR="00316084" w:rsidRPr="00564625">
        <w:rPr>
          <w:rFonts w:asciiTheme="majorBidi" w:hAnsiTheme="majorBidi" w:cstheme="majorBidi"/>
          <w:sz w:val="19"/>
          <w:szCs w:val="19"/>
        </w:rPr>
        <w:t>;</w:t>
      </w:r>
    </w:p>
    <w:p w14:paraId="34B46AA5" w14:textId="154C1C51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851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ve vztahu k protinároku, který přímo souvisí se soudním řízením zahájeným EUTELSAT;</w:t>
      </w:r>
    </w:p>
    <w:p w14:paraId="086C0E11" w14:textId="77777777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851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 případě vymáhání</w:t>
      </w:r>
      <w:r w:rsidR="00C64A48">
        <w:rPr>
          <w:rFonts w:asciiTheme="majorBidi" w:hAnsiTheme="majorBidi" w:cstheme="majorBidi"/>
          <w:sz w:val="19"/>
          <w:szCs w:val="19"/>
        </w:rPr>
        <w:t xml:space="preserve"> výkonu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5C1AE8">
        <w:rPr>
          <w:rFonts w:asciiTheme="majorBidi" w:hAnsiTheme="majorBidi" w:cstheme="majorBidi"/>
          <w:sz w:val="19"/>
          <w:szCs w:val="19"/>
        </w:rPr>
        <w:t xml:space="preserve">rozhodčího nálezu </w:t>
      </w:r>
      <w:r w:rsidRPr="00564625">
        <w:rPr>
          <w:rFonts w:asciiTheme="majorBidi" w:hAnsiTheme="majorBidi" w:cstheme="majorBidi"/>
          <w:sz w:val="19"/>
          <w:szCs w:val="19"/>
        </w:rPr>
        <w:t>vydaného podle článku XV Úmluvy.</w:t>
      </w:r>
    </w:p>
    <w:p w14:paraId="346458A6" w14:textId="4A5EF7C8" w:rsidR="00316084" w:rsidRPr="00564625" w:rsidRDefault="007B0466" w:rsidP="0031224B">
      <w:pPr>
        <w:pStyle w:val="Zkladntext"/>
        <w:widowControl/>
        <w:numPr>
          <w:ilvl w:val="1"/>
          <w:numId w:val="18"/>
        </w:numPr>
        <w:tabs>
          <w:tab w:val="left" w:pos="406"/>
        </w:tabs>
        <w:spacing w:afterLines="60" w:after="144" w:line="312" w:lineRule="auto"/>
        <w:ind w:left="424" w:right="125" w:hanging="323"/>
        <w:jc w:val="both"/>
        <w:rPr>
          <w:rFonts w:asciiTheme="majorBidi" w:hAnsiTheme="majorBidi" w:cstheme="majorBidi"/>
          <w:sz w:val="19"/>
          <w:szCs w:val="19"/>
        </w:rPr>
      </w:pPr>
      <w:r w:rsidRPr="007B0466">
        <w:rPr>
          <w:rFonts w:asciiTheme="majorBidi" w:hAnsiTheme="majorBidi" w:cstheme="majorBidi"/>
          <w:sz w:val="19"/>
          <w:szCs w:val="19"/>
        </w:rPr>
        <w:tab/>
        <w:t xml:space="preserve">Bez ohledu na ustanovení odstavce </w:t>
      </w:r>
      <w:r w:rsidR="007E1899">
        <w:rPr>
          <w:rFonts w:asciiTheme="majorBidi" w:hAnsiTheme="majorBidi" w:cstheme="majorBidi"/>
          <w:sz w:val="19"/>
          <w:szCs w:val="19"/>
        </w:rPr>
        <w:t>(</w:t>
      </w:r>
      <w:r w:rsidRPr="007B0466">
        <w:rPr>
          <w:rFonts w:asciiTheme="majorBidi" w:hAnsiTheme="majorBidi" w:cstheme="majorBidi"/>
          <w:sz w:val="19"/>
          <w:szCs w:val="19"/>
        </w:rPr>
        <w:t>1</w:t>
      </w:r>
      <w:r w:rsidR="007E1899">
        <w:rPr>
          <w:rFonts w:asciiTheme="majorBidi" w:hAnsiTheme="majorBidi" w:cstheme="majorBidi"/>
          <w:sz w:val="19"/>
          <w:szCs w:val="19"/>
        </w:rPr>
        <w:t>)</w:t>
      </w:r>
      <w:r w:rsidRPr="007B0466">
        <w:rPr>
          <w:rFonts w:asciiTheme="majorBidi" w:hAnsiTheme="majorBidi" w:cstheme="majorBidi"/>
          <w:sz w:val="19"/>
          <w:szCs w:val="19"/>
        </w:rPr>
        <w:t xml:space="preserve"> se strany Úmluvy i osoby</w:t>
      </w:r>
      <w:r w:rsidR="007E1899">
        <w:rPr>
          <w:rFonts w:asciiTheme="majorBidi" w:hAnsiTheme="majorBidi" w:cstheme="majorBidi"/>
          <w:sz w:val="19"/>
          <w:szCs w:val="19"/>
        </w:rPr>
        <w:t>, které za ně j</w:t>
      </w:r>
      <w:r w:rsidRPr="007B0466">
        <w:rPr>
          <w:rFonts w:asciiTheme="majorBidi" w:hAnsiTheme="majorBidi" w:cstheme="majorBidi"/>
          <w:sz w:val="19"/>
          <w:szCs w:val="19"/>
        </w:rPr>
        <w:t>ednají nebo od nich odvozují své nároky</w:t>
      </w:r>
      <w:r w:rsidR="007E1899">
        <w:rPr>
          <w:rFonts w:asciiTheme="majorBidi" w:hAnsiTheme="majorBidi" w:cstheme="majorBidi"/>
          <w:sz w:val="19"/>
          <w:szCs w:val="19"/>
        </w:rPr>
        <w:t>,</w:t>
      </w:r>
      <w:r w:rsidRPr="007B0466">
        <w:rPr>
          <w:rFonts w:asciiTheme="majorBidi" w:hAnsiTheme="majorBidi" w:cstheme="majorBidi"/>
          <w:sz w:val="19"/>
          <w:szCs w:val="19"/>
        </w:rPr>
        <w:t xml:space="preserve"> zdrží podávání žalob na EUTELSAT u soudů stran Protokolu v záležitostech týkajících se</w:t>
      </w:r>
      <w:r w:rsidR="0031224B">
        <w:rPr>
          <w:rFonts w:asciiTheme="majorBidi" w:hAnsiTheme="majorBidi" w:cstheme="majorBidi"/>
          <w:sz w:val="19"/>
          <w:szCs w:val="19"/>
        </w:rPr>
        <w:t xml:space="preserve"> práv a </w:t>
      </w:r>
      <w:r>
        <w:rPr>
          <w:rFonts w:asciiTheme="majorBidi" w:hAnsiTheme="majorBidi" w:cstheme="majorBidi"/>
          <w:sz w:val="19"/>
          <w:szCs w:val="19"/>
        </w:rPr>
        <w:t>povinností podle Úmluvy</w:t>
      </w:r>
      <w:r w:rsidRPr="007B0466">
        <w:rPr>
          <w:rFonts w:asciiTheme="majorBidi" w:hAnsiTheme="majorBidi" w:cstheme="majorBidi"/>
          <w:sz w:val="19"/>
          <w:szCs w:val="19"/>
        </w:rPr>
        <w:t>.</w:t>
      </w:r>
    </w:p>
    <w:p w14:paraId="08A9B42C" w14:textId="6F72D494" w:rsidR="00353F58" w:rsidRDefault="00316084" w:rsidP="00350C1B">
      <w:pPr>
        <w:pStyle w:val="Zkladntext"/>
        <w:widowControl/>
        <w:numPr>
          <w:ilvl w:val="1"/>
          <w:numId w:val="18"/>
        </w:numPr>
        <w:tabs>
          <w:tab w:val="left" w:pos="406"/>
        </w:tabs>
        <w:spacing w:afterLines="60" w:after="144" w:line="312" w:lineRule="auto"/>
        <w:ind w:left="426" w:right="125" w:hanging="32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Majetek a aktiva EUTELSAT, ať se nacházejí kdekoli a jsou v držení </w:t>
      </w:r>
      <w:r w:rsidR="007B0466">
        <w:rPr>
          <w:rFonts w:asciiTheme="majorBidi" w:hAnsiTheme="majorBidi" w:cstheme="majorBidi"/>
          <w:sz w:val="19"/>
          <w:szCs w:val="19"/>
        </w:rPr>
        <w:t>kohokoli</w:t>
      </w:r>
      <w:r w:rsidRPr="00564625">
        <w:rPr>
          <w:rFonts w:asciiTheme="majorBidi" w:hAnsiTheme="majorBidi" w:cstheme="majorBidi"/>
          <w:sz w:val="19"/>
          <w:szCs w:val="19"/>
        </w:rPr>
        <w:t>, jsou vyňaty z</w:t>
      </w:r>
      <w:r w:rsidR="007E12D7">
        <w:rPr>
          <w:rFonts w:asciiTheme="majorBidi" w:hAnsiTheme="majorBidi" w:cstheme="majorBidi"/>
          <w:sz w:val="19"/>
          <w:szCs w:val="19"/>
        </w:rPr>
        <w:t> </w:t>
      </w:r>
      <w:r w:rsidRPr="00564625">
        <w:rPr>
          <w:rFonts w:asciiTheme="majorBidi" w:hAnsiTheme="majorBidi" w:cstheme="majorBidi"/>
          <w:sz w:val="19"/>
          <w:szCs w:val="19"/>
        </w:rPr>
        <w:t xml:space="preserve">veškerých prohlídek, zadržení, zabrání, zabavení, konfiskací, vyvlastnění, obstavení či </w:t>
      </w:r>
      <w:r w:rsidR="007B0466">
        <w:rPr>
          <w:rFonts w:asciiTheme="majorBidi" w:hAnsiTheme="majorBidi" w:cstheme="majorBidi"/>
          <w:sz w:val="19"/>
          <w:szCs w:val="19"/>
        </w:rPr>
        <w:t>výkonu rozhodnutí</w:t>
      </w:r>
      <w:r w:rsidRPr="00564625">
        <w:rPr>
          <w:rFonts w:asciiTheme="majorBidi" w:hAnsiTheme="majorBidi" w:cstheme="majorBidi"/>
          <w:sz w:val="19"/>
          <w:szCs w:val="19"/>
        </w:rPr>
        <w:t xml:space="preserve"> ze</w:t>
      </w:r>
      <w:r w:rsidR="007E12D7">
        <w:rPr>
          <w:rFonts w:asciiTheme="majorBidi" w:hAnsiTheme="majorBidi" w:cstheme="majorBidi"/>
          <w:sz w:val="19"/>
          <w:szCs w:val="19"/>
        </w:rPr>
        <w:t> </w:t>
      </w:r>
      <w:r w:rsidRPr="00564625">
        <w:rPr>
          <w:rFonts w:asciiTheme="majorBidi" w:hAnsiTheme="majorBidi" w:cstheme="majorBidi"/>
          <w:sz w:val="19"/>
          <w:szCs w:val="19"/>
        </w:rPr>
        <w:t>strany výkonného, správního či soudního orgánu, s výjimkou následujících případů:</w:t>
      </w:r>
    </w:p>
    <w:p w14:paraId="7171A39E" w14:textId="77777777" w:rsidR="00353F58" w:rsidRDefault="00353F58">
      <w:pPr>
        <w:widowControl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br w:type="page"/>
      </w:r>
    </w:p>
    <w:p w14:paraId="2F9EE7F9" w14:textId="77777777" w:rsidR="00316084" w:rsidRDefault="00316084" w:rsidP="00353F58">
      <w:pPr>
        <w:pStyle w:val="Zkladntext"/>
        <w:widowControl/>
        <w:tabs>
          <w:tab w:val="left" w:pos="406"/>
        </w:tabs>
        <w:spacing w:afterLines="60" w:after="144" w:line="312" w:lineRule="auto"/>
        <w:ind w:left="0" w:right="125"/>
        <w:jc w:val="both"/>
        <w:rPr>
          <w:rFonts w:asciiTheme="majorBidi" w:hAnsiTheme="majorBidi" w:cstheme="majorBidi"/>
          <w:sz w:val="19"/>
          <w:szCs w:val="19"/>
        </w:rPr>
      </w:pPr>
    </w:p>
    <w:p w14:paraId="7E3613CB" w14:textId="17DD33AE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406"/>
        </w:tabs>
        <w:spacing w:afterLines="60" w:after="144" w:line="312" w:lineRule="auto"/>
        <w:ind w:left="851" w:right="125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obstavení </w:t>
      </w:r>
      <w:r w:rsidR="007B0466">
        <w:rPr>
          <w:rFonts w:asciiTheme="majorBidi" w:hAnsiTheme="majorBidi" w:cstheme="majorBidi"/>
          <w:sz w:val="19"/>
          <w:szCs w:val="19"/>
        </w:rPr>
        <w:t xml:space="preserve">majetku </w:t>
      </w:r>
      <w:r w:rsidRPr="00564625">
        <w:rPr>
          <w:rFonts w:asciiTheme="majorBidi" w:hAnsiTheme="majorBidi" w:cstheme="majorBidi"/>
          <w:sz w:val="19"/>
          <w:szCs w:val="19"/>
        </w:rPr>
        <w:t xml:space="preserve">nebo </w:t>
      </w:r>
      <w:r w:rsidR="007E1899">
        <w:rPr>
          <w:rFonts w:asciiTheme="majorBidi" w:hAnsiTheme="majorBidi" w:cstheme="majorBidi"/>
          <w:sz w:val="19"/>
          <w:szCs w:val="19"/>
        </w:rPr>
        <w:t xml:space="preserve">výkonu </w:t>
      </w:r>
      <w:r w:rsidR="007B0466">
        <w:rPr>
          <w:rFonts w:asciiTheme="majorBidi" w:hAnsiTheme="majorBidi" w:cstheme="majorBidi"/>
          <w:sz w:val="19"/>
          <w:szCs w:val="19"/>
        </w:rPr>
        <w:t>rozhodnutí</w:t>
      </w:r>
      <w:r w:rsidR="007E1899">
        <w:rPr>
          <w:rFonts w:asciiTheme="majorBidi" w:hAnsiTheme="majorBidi" w:cstheme="majorBidi"/>
          <w:sz w:val="19"/>
          <w:szCs w:val="19"/>
        </w:rPr>
        <w:t xml:space="preserve">, jejichž </w:t>
      </w:r>
      <w:r w:rsidRPr="00564625">
        <w:rPr>
          <w:rFonts w:asciiTheme="majorBidi" w:hAnsiTheme="majorBidi" w:cstheme="majorBidi"/>
          <w:sz w:val="19"/>
          <w:szCs w:val="19"/>
        </w:rPr>
        <w:t xml:space="preserve">cílem </w:t>
      </w:r>
      <w:r w:rsidR="007E1899">
        <w:rPr>
          <w:rFonts w:asciiTheme="majorBidi" w:hAnsiTheme="majorBidi" w:cstheme="majorBidi"/>
          <w:sz w:val="19"/>
          <w:szCs w:val="19"/>
        </w:rPr>
        <w:t>je vykonat konečný rozsudek nebo jiné</w:t>
      </w:r>
      <w:r w:rsidR="007B0466">
        <w:rPr>
          <w:rFonts w:asciiTheme="majorBidi" w:hAnsiTheme="majorBidi" w:cstheme="majorBidi"/>
          <w:sz w:val="19"/>
          <w:szCs w:val="19"/>
        </w:rPr>
        <w:t xml:space="preserve"> rozhodnutí soudu </w:t>
      </w:r>
      <w:r w:rsidR="00555736">
        <w:rPr>
          <w:rFonts w:asciiTheme="majorBidi" w:hAnsiTheme="majorBidi" w:cstheme="majorBidi"/>
          <w:sz w:val="19"/>
          <w:szCs w:val="19"/>
        </w:rPr>
        <w:t>v rámci jakéhokoliv</w:t>
      </w:r>
      <w:r w:rsidRPr="00564625">
        <w:rPr>
          <w:rFonts w:asciiTheme="majorBidi" w:hAnsiTheme="majorBidi" w:cstheme="majorBidi"/>
          <w:sz w:val="19"/>
          <w:szCs w:val="19"/>
        </w:rPr>
        <w:t xml:space="preserve"> řízení, jež </w:t>
      </w:r>
      <w:r w:rsidR="00555736">
        <w:rPr>
          <w:rFonts w:asciiTheme="majorBidi" w:hAnsiTheme="majorBidi" w:cstheme="majorBidi"/>
          <w:sz w:val="19"/>
          <w:szCs w:val="19"/>
        </w:rPr>
        <w:t>je</w:t>
      </w:r>
      <w:r w:rsidR="00555736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 xml:space="preserve">proti EUTELSAT </w:t>
      </w:r>
      <w:r w:rsidR="00555736">
        <w:rPr>
          <w:rFonts w:asciiTheme="majorBidi" w:hAnsiTheme="majorBidi" w:cstheme="majorBidi"/>
          <w:sz w:val="19"/>
          <w:szCs w:val="19"/>
        </w:rPr>
        <w:t>vedeno</w:t>
      </w:r>
      <w:r w:rsidR="00555736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 xml:space="preserve">podle odstavce </w:t>
      </w:r>
      <w:r w:rsidR="007E1899">
        <w:rPr>
          <w:rFonts w:asciiTheme="majorBidi" w:hAnsiTheme="majorBidi" w:cstheme="majorBidi"/>
          <w:sz w:val="19"/>
          <w:szCs w:val="19"/>
        </w:rPr>
        <w:t>(</w:t>
      </w:r>
      <w:r w:rsidRPr="00564625">
        <w:rPr>
          <w:rFonts w:asciiTheme="majorBidi" w:hAnsiTheme="majorBidi" w:cstheme="majorBidi"/>
          <w:sz w:val="19"/>
          <w:szCs w:val="19"/>
        </w:rPr>
        <w:t>1</w:t>
      </w:r>
      <w:r w:rsidR="007E1899">
        <w:rPr>
          <w:rFonts w:asciiTheme="majorBidi" w:hAnsiTheme="majorBidi" w:cstheme="majorBidi"/>
          <w:sz w:val="19"/>
          <w:szCs w:val="19"/>
        </w:rPr>
        <w:t>)</w:t>
      </w:r>
      <w:r w:rsidRPr="00564625">
        <w:rPr>
          <w:rFonts w:asciiTheme="majorBidi" w:hAnsiTheme="majorBidi" w:cstheme="majorBidi"/>
          <w:sz w:val="19"/>
          <w:szCs w:val="19"/>
        </w:rPr>
        <w:t>;</w:t>
      </w:r>
    </w:p>
    <w:p w14:paraId="7BA258DD" w14:textId="1C1448E5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406"/>
        </w:tabs>
        <w:spacing w:afterLines="60" w:after="144" w:line="312" w:lineRule="auto"/>
        <w:ind w:left="851" w:right="125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jaké</w:t>
      </w:r>
      <w:r w:rsidR="007B0466">
        <w:rPr>
          <w:rFonts w:asciiTheme="majorBidi" w:hAnsiTheme="majorBidi" w:cstheme="majorBidi"/>
          <w:sz w:val="19"/>
          <w:szCs w:val="19"/>
        </w:rPr>
        <w:t>ho</w:t>
      </w:r>
      <w:r w:rsidRPr="00564625">
        <w:rPr>
          <w:rFonts w:asciiTheme="majorBidi" w:hAnsiTheme="majorBidi" w:cstheme="majorBidi"/>
          <w:sz w:val="19"/>
          <w:szCs w:val="19"/>
        </w:rPr>
        <w:t>koli opatření přijaté</w:t>
      </w:r>
      <w:r w:rsidR="007B0466">
        <w:rPr>
          <w:rFonts w:asciiTheme="majorBidi" w:hAnsiTheme="majorBidi" w:cstheme="majorBidi"/>
          <w:sz w:val="19"/>
          <w:szCs w:val="19"/>
        </w:rPr>
        <w:t>ho</w:t>
      </w:r>
      <w:r w:rsidRPr="00564625">
        <w:rPr>
          <w:rFonts w:asciiTheme="majorBidi" w:hAnsiTheme="majorBidi" w:cstheme="majorBidi"/>
          <w:sz w:val="19"/>
          <w:szCs w:val="19"/>
        </w:rPr>
        <w:t xml:space="preserve"> podle práva dotčeného státu, které je dočasně nezbytné v</w:t>
      </w:r>
      <w:r w:rsidR="00113E64" w:rsidRPr="00564625">
        <w:rPr>
          <w:rFonts w:asciiTheme="majorBidi" w:hAnsiTheme="majorBidi" w:cstheme="majorBidi"/>
          <w:sz w:val="19"/>
          <w:szCs w:val="19"/>
        </w:rPr>
        <w:t> </w:t>
      </w:r>
      <w:r w:rsidRPr="00564625">
        <w:rPr>
          <w:rFonts w:asciiTheme="majorBidi" w:hAnsiTheme="majorBidi" w:cstheme="majorBidi"/>
          <w:sz w:val="19"/>
          <w:szCs w:val="19"/>
        </w:rPr>
        <w:t>rámci prevence nebo vyšetřování nehod</w:t>
      </w:r>
      <w:r w:rsidR="007B0466">
        <w:rPr>
          <w:rFonts w:asciiTheme="majorBidi" w:hAnsiTheme="majorBidi" w:cstheme="majorBidi"/>
          <w:sz w:val="19"/>
          <w:szCs w:val="19"/>
        </w:rPr>
        <w:t xml:space="preserve">, jež se týkají motorového </w:t>
      </w:r>
      <w:r w:rsidRPr="00564625">
        <w:rPr>
          <w:rFonts w:asciiTheme="majorBidi" w:hAnsiTheme="majorBidi" w:cstheme="majorBidi"/>
          <w:sz w:val="19"/>
          <w:szCs w:val="19"/>
        </w:rPr>
        <w:t>vozidla nebo jiné</w:t>
      </w:r>
      <w:r w:rsidR="007B0466">
        <w:rPr>
          <w:rFonts w:asciiTheme="majorBidi" w:hAnsiTheme="majorBidi" w:cstheme="majorBidi"/>
          <w:sz w:val="19"/>
          <w:szCs w:val="19"/>
        </w:rPr>
        <w:t>ho</w:t>
      </w:r>
      <w:r w:rsidRPr="00564625">
        <w:rPr>
          <w:rFonts w:asciiTheme="majorBidi" w:hAnsiTheme="majorBidi" w:cstheme="majorBidi"/>
          <w:sz w:val="19"/>
          <w:szCs w:val="19"/>
        </w:rPr>
        <w:t xml:space="preserve"> dopravní</w:t>
      </w:r>
      <w:r w:rsidR="007B0466">
        <w:rPr>
          <w:rFonts w:asciiTheme="majorBidi" w:hAnsiTheme="majorBidi" w:cstheme="majorBidi"/>
          <w:sz w:val="19"/>
          <w:szCs w:val="19"/>
        </w:rPr>
        <w:t>ho prostředku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7E1899">
        <w:rPr>
          <w:rFonts w:asciiTheme="majorBidi" w:hAnsiTheme="majorBidi" w:cstheme="majorBidi"/>
          <w:sz w:val="19"/>
          <w:szCs w:val="19"/>
        </w:rPr>
        <w:t>náležejícího</w:t>
      </w:r>
      <w:r w:rsidRPr="00564625">
        <w:rPr>
          <w:rFonts w:asciiTheme="majorBidi" w:hAnsiTheme="majorBidi" w:cstheme="majorBidi"/>
          <w:sz w:val="19"/>
          <w:szCs w:val="19"/>
        </w:rPr>
        <w:t xml:space="preserve"> EUTELSAT nebo provozované</w:t>
      </w:r>
      <w:r w:rsidR="007B0466">
        <w:rPr>
          <w:rFonts w:asciiTheme="majorBidi" w:hAnsiTheme="majorBidi" w:cstheme="majorBidi"/>
          <w:sz w:val="19"/>
          <w:szCs w:val="19"/>
        </w:rPr>
        <w:t>ho</w:t>
      </w:r>
      <w:r w:rsidRPr="00564625">
        <w:rPr>
          <w:rFonts w:asciiTheme="majorBidi" w:hAnsiTheme="majorBidi" w:cstheme="majorBidi"/>
          <w:sz w:val="19"/>
          <w:szCs w:val="19"/>
        </w:rPr>
        <w:t xml:space="preserve"> jejím jménem;</w:t>
      </w:r>
    </w:p>
    <w:p w14:paraId="1E381BE2" w14:textId="402D948C" w:rsidR="00316084" w:rsidRPr="00564625" w:rsidRDefault="00316084" w:rsidP="00350C1B">
      <w:pPr>
        <w:pStyle w:val="Zkladntext"/>
        <w:widowControl/>
        <w:numPr>
          <w:ilvl w:val="2"/>
          <w:numId w:val="18"/>
        </w:numPr>
        <w:tabs>
          <w:tab w:val="left" w:pos="406"/>
        </w:tabs>
        <w:spacing w:afterLines="60" w:after="144" w:line="312" w:lineRule="auto"/>
        <w:ind w:left="851" w:right="125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vyvlastnění </w:t>
      </w:r>
      <w:r w:rsidR="007B0466">
        <w:rPr>
          <w:rFonts w:asciiTheme="majorBidi" w:hAnsiTheme="majorBidi" w:cstheme="majorBidi"/>
          <w:sz w:val="19"/>
          <w:szCs w:val="19"/>
        </w:rPr>
        <w:t>nemovit</w:t>
      </w:r>
      <w:r w:rsidR="00177A2C">
        <w:rPr>
          <w:rFonts w:asciiTheme="majorBidi" w:hAnsiTheme="majorBidi" w:cstheme="majorBidi"/>
          <w:sz w:val="19"/>
          <w:szCs w:val="19"/>
        </w:rPr>
        <w:t>ých</w:t>
      </w:r>
      <w:r w:rsidR="007B0466">
        <w:rPr>
          <w:rFonts w:asciiTheme="majorBidi" w:hAnsiTheme="majorBidi" w:cstheme="majorBidi"/>
          <w:sz w:val="19"/>
          <w:szCs w:val="19"/>
        </w:rPr>
        <w:t xml:space="preserve"> věc</w:t>
      </w:r>
      <w:r w:rsidR="00177A2C">
        <w:rPr>
          <w:rFonts w:asciiTheme="majorBidi" w:hAnsiTheme="majorBidi" w:cstheme="majorBidi"/>
          <w:sz w:val="19"/>
          <w:szCs w:val="19"/>
        </w:rPr>
        <w:t>í</w:t>
      </w:r>
      <w:r w:rsidRPr="00564625">
        <w:rPr>
          <w:rFonts w:asciiTheme="majorBidi" w:hAnsiTheme="majorBidi" w:cstheme="majorBidi"/>
          <w:sz w:val="19"/>
          <w:szCs w:val="19"/>
        </w:rPr>
        <w:t xml:space="preserve"> pro veřejné účely, při němž je </w:t>
      </w:r>
      <w:r w:rsidR="007B0466">
        <w:rPr>
          <w:rFonts w:asciiTheme="majorBidi" w:hAnsiTheme="majorBidi" w:cstheme="majorBidi"/>
          <w:sz w:val="19"/>
          <w:szCs w:val="19"/>
        </w:rPr>
        <w:t>bezprostředně</w:t>
      </w:r>
      <w:r w:rsidRPr="00564625">
        <w:rPr>
          <w:rFonts w:asciiTheme="majorBidi" w:hAnsiTheme="majorBidi" w:cstheme="majorBidi"/>
          <w:sz w:val="19"/>
          <w:szCs w:val="19"/>
        </w:rPr>
        <w:t xml:space="preserve"> vyplacena spravedlivá náhrada a</w:t>
      </w:r>
      <w:r w:rsidR="007E12D7">
        <w:rPr>
          <w:rFonts w:asciiTheme="majorBidi" w:hAnsiTheme="majorBidi" w:cstheme="majorBidi"/>
          <w:sz w:val="19"/>
          <w:szCs w:val="19"/>
        </w:rPr>
        <w:t> </w:t>
      </w:r>
      <w:r w:rsidR="00177A2C">
        <w:rPr>
          <w:rFonts w:asciiTheme="majorBidi" w:hAnsiTheme="majorBidi" w:cstheme="majorBidi"/>
          <w:sz w:val="19"/>
          <w:szCs w:val="19"/>
        </w:rPr>
        <w:t>za</w:t>
      </w:r>
      <w:r w:rsidR="00177A2C" w:rsidRPr="00564625">
        <w:rPr>
          <w:rFonts w:asciiTheme="majorBidi" w:hAnsiTheme="majorBidi" w:cstheme="majorBidi"/>
          <w:sz w:val="19"/>
          <w:szCs w:val="19"/>
        </w:rPr>
        <w:t xml:space="preserve"> podmínk</w:t>
      </w:r>
      <w:r w:rsidR="00177A2C">
        <w:rPr>
          <w:rFonts w:asciiTheme="majorBidi" w:hAnsiTheme="majorBidi" w:cstheme="majorBidi"/>
          <w:sz w:val="19"/>
          <w:szCs w:val="19"/>
        </w:rPr>
        <w:t>y</w:t>
      </w:r>
      <w:r w:rsidRPr="00564625">
        <w:rPr>
          <w:rFonts w:asciiTheme="majorBidi" w:hAnsiTheme="majorBidi" w:cstheme="majorBidi"/>
          <w:sz w:val="19"/>
          <w:szCs w:val="19"/>
        </w:rPr>
        <w:t xml:space="preserve">, že toto vyvlastnění </w:t>
      </w:r>
      <w:r w:rsidR="007B0466">
        <w:rPr>
          <w:rFonts w:asciiTheme="majorBidi" w:hAnsiTheme="majorBidi" w:cstheme="majorBidi"/>
          <w:sz w:val="19"/>
          <w:szCs w:val="19"/>
        </w:rPr>
        <w:t>nenaruší</w:t>
      </w:r>
      <w:r w:rsidRPr="00564625">
        <w:rPr>
          <w:rFonts w:asciiTheme="majorBidi" w:hAnsiTheme="majorBidi" w:cstheme="majorBidi"/>
          <w:sz w:val="19"/>
          <w:szCs w:val="19"/>
        </w:rPr>
        <w:t xml:space="preserve"> výkon funkcí a provoz </w:t>
      </w:r>
      <w:r w:rsidR="007E1899">
        <w:rPr>
          <w:rFonts w:asciiTheme="majorBidi" w:hAnsiTheme="majorBidi" w:cstheme="majorBidi"/>
          <w:sz w:val="19"/>
          <w:szCs w:val="19"/>
        </w:rPr>
        <w:t>činnosti</w:t>
      </w:r>
      <w:r w:rsidRPr="00564625">
        <w:rPr>
          <w:rFonts w:asciiTheme="majorBidi" w:hAnsiTheme="majorBidi" w:cstheme="majorBidi"/>
          <w:sz w:val="19"/>
          <w:szCs w:val="19"/>
        </w:rPr>
        <w:t xml:space="preserve"> EUTELSAT.</w:t>
      </w:r>
    </w:p>
    <w:p w14:paraId="699281D8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44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IV</w:t>
      </w:r>
    </w:p>
    <w:p w14:paraId="348C2605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284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4</w:t>
      </w:r>
      <w:r w:rsidRPr="00564625">
        <w:rPr>
          <w:rFonts w:asciiTheme="majorBidi" w:hAnsiTheme="majorBidi" w:cstheme="majorBidi"/>
          <w:sz w:val="19"/>
          <w:szCs w:val="19"/>
        </w:rPr>
        <w:t xml:space="preserve"> – Daňová a celní ustanovení – se mění následujícím způsobem:</w:t>
      </w:r>
    </w:p>
    <w:p w14:paraId="7F9B4C87" w14:textId="77777777" w:rsidR="00316084" w:rsidRPr="00564625" w:rsidRDefault="00316084" w:rsidP="00350C1B">
      <w:pPr>
        <w:pStyle w:val="Zkladntext"/>
        <w:widowControl/>
        <w:numPr>
          <w:ilvl w:val="0"/>
          <w:numId w:val="20"/>
        </w:numPr>
        <w:tabs>
          <w:tab w:val="left" w:pos="382"/>
        </w:tabs>
        <w:spacing w:afterLines="60" w:after="144" w:line="312" w:lineRule="auto"/>
        <w:ind w:hanging="281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Odstavce 3 a 8 se ruší.</w:t>
      </w:r>
    </w:p>
    <w:p w14:paraId="03D3D886" w14:textId="77777777" w:rsidR="00316084" w:rsidRPr="00564625" w:rsidRDefault="00316084" w:rsidP="00350C1B">
      <w:pPr>
        <w:pStyle w:val="Zkladntext"/>
        <w:widowControl/>
        <w:numPr>
          <w:ilvl w:val="0"/>
          <w:numId w:val="20"/>
        </w:numPr>
        <w:tabs>
          <w:tab w:val="left" w:pos="384"/>
        </w:tabs>
        <w:spacing w:afterLines="60" w:after="144" w:line="312" w:lineRule="auto"/>
        <w:ind w:left="383" w:hanging="283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Zbývající odstavce jsou v </w:t>
      </w:r>
      <w:r w:rsidR="007B0466">
        <w:rPr>
          <w:rFonts w:asciiTheme="majorBidi" w:hAnsiTheme="majorBidi" w:cstheme="majorBidi"/>
          <w:sz w:val="19"/>
          <w:szCs w:val="19"/>
        </w:rPr>
        <w:t>příslušném</w:t>
      </w:r>
      <w:r w:rsidRPr="00564625">
        <w:rPr>
          <w:rFonts w:asciiTheme="majorBidi" w:hAnsiTheme="majorBidi" w:cstheme="majorBidi"/>
          <w:sz w:val="19"/>
          <w:szCs w:val="19"/>
        </w:rPr>
        <w:t xml:space="preserve"> pořadí přečíslovány (1 až 6).</w:t>
      </w:r>
    </w:p>
    <w:p w14:paraId="71263B5B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40" w:right="1185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V</w:t>
      </w:r>
    </w:p>
    <w:p w14:paraId="62C0187A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 w:color="000000"/>
        </w:rPr>
        <w:t>Článek 8</w:t>
      </w:r>
      <w:r w:rsidRPr="00564625">
        <w:rPr>
          <w:rFonts w:asciiTheme="majorBidi" w:hAnsiTheme="majorBidi" w:cstheme="majorBidi"/>
          <w:sz w:val="19"/>
          <w:szCs w:val="19"/>
        </w:rPr>
        <w:t xml:space="preserve"> – Zástupci signatářů – se ruší.</w:t>
      </w:r>
    </w:p>
    <w:p w14:paraId="7E77FB6D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74" w:right="1174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VI</w:t>
      </w:r>
    </w:p>
    <w:p w14:paraId="5BF56F25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10</w:t>
      </w:r>
      <w:r w:rsidRPr="00564625">
        <w:rPr>
          <w:rFonts w:asciiTheme="majorBidi" w:hAnsiTheme="majorBidi" w:cstheme="majorBidi"/>
          <w:sz w:val="19"/>
          <w:szCs w:val="19"/>
        </w:rPr>
        <w:t xml:space="preserve"> – Generální ředitel – se mění následujícím způsobem:</w:t>
      </w:r>
    </w:p>
    <w:p w14:paraId="71B5C3AB" w14:textId="77777777" w:rsidR="00316084" w:rsidRPr="00564625" w:rsidRDefault="000E043F" w:rsidP="00350C1B">
      <w:pPr>
        <w:pStyle w:val="Zkladntext"/>
        <w:widowControl/>
        <w:spacing w:afterLines="60" w:after="144" w:line="312" w:lineRule="auto"/>
        <w:ind w:left="142" w:right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Slova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„generální ředitel“</w:t>
      </w:r>
      <w:r w:rsidR="007B0466">
        <w:rPr>
          <w:rFonts w:asciiTheme="majorBidi" w:hAnsiTheme="majorBidi" w:cstheme="majorBidi"/>
          <w:sz w:val="19"/>
          <w:szCs w:val="19"/>
        </w:rPr>
        <w:t xml:space="preserve"> </w:t>
      </w:r>
      <w:r w:rsidR="00316084" w:rsidRPr="00564625">
        <w:rPr>
          <w:rFonts w:asciiTheme="majorBidi" w:hAnsiTheme="majorBidi" w:cstheme="majorBidi"/>
          <w:sz w:val="19"/>
          <w:szCs w:val="19"/>
        </w:rPr>
        <w:t>se v jakémkoli kontextu vypoušt</w:t>
      </w:r>
      <w:r w:rsidRPr="00564625">
        <w:rPr>
          <w:rFonts w:asciiTheme="majorBidi" w:hAnsiTheme="majorBidi" w:cstheme="majorBidi"/>
          <w:sz w:val="19"/>
          <w:szCs w:val="19"/>
        </w:rPr>
        <w:t>ěj</w:t>
      </w:r>
      <w:r w:rsidR="00316084" w:rsidRPr="00564625">
        <w:rPr>
          <w:rFonts w:asciiTheme="majorBidi" w:hAnsiTheme="majorBidi" w:cstheme="majorBidi"/>
          <w:sz w:val="19"/>
          <w:szCs w:val="19"/>
        </w:rPr>
        <w:t>í a nahrazuj</w:t>
      </w:r>
      <w:r w:rsidRPr="00564625">
        <w:rPr>
          <w:rFonts w:asciiTheme="majorBidi" w:hAnsiTheme="majorBidi" w:cstheme="majorBidi"/>
          <w:sz w:val="19"/>
          <w:szCs w:val="19"/>
        </w:rPr>
        <w:t>í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slovy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„výkonný tajemník“</w:t>
      </w:r>
      <w:r w:rsidR="007B0466">
        <w:rPr>
          <w:rFonts w:asciiTheme="majorBidi" w:hAnsiTheme="majorBidi" w:cstheme="majorBidi"/>
          <w:sz w:val="19"/>
          <w:szCs w:val="19"/>
        </w:rPr>
        <w:t>, v příslušném tvaru</w:t>
      </w:r>
      <w:r w:rsidR="00316084" w:rsidRPr="00564625">
        <w:rPr>
          <w:rFonts w:asciiTheme="majorBidi" w:hAnsiTheme="majorBidi" w:cstheme="majorBidi"/>
          <w:sz w:val="19"/>
          <w:szCs w:val="19"/>
        </w:rPr>
        <w:t>.</w:t>
      </w:r>
    </w:p>
    <w:p w14:paraId="6520602B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VII</w:t>
      </w:r>
    </w:p>
    <w:p w14:paraId="261644F0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13</w:t>
      </w:r>
      <w:r w:rsidR="007B0466">
        <w:rPr>
          <w:rFonts w:asciiTheme="majorBidi" w:hAnsiTheme="majorBidi" w:cstheme="majorBidi"/>
          <w:sz w:val="19"/>
          <w:szCs w:val="19"/>
        </w:rPr>
        <w:t xml:space="preserve"> – </w:t>
      </w:r>
      <w:r w:rsidR="007E1899">
        <w:rPr>
          <w:rFonts w:asciiTheme="majorBidi" w:hAnsiTheme="majorBidi" w:cstheme="majorBidi"/>
          <w:sz w:val="19"/>
          <w:szCs w:val="19"/>
        </w:rPr>
        <w:t>Oznámení</w:t>
      </w:r>
      <w:r w:rsidR="007B0466">
        <w:rPr>
          <w:rFonts w:asciiTheme="majorBidi" w:hAnsiTheme="majorBidi" w:cstheme="majorBidi"/>
          <w:sz w:val="19"/>
          <w:szCs w:val="19"/>
        </w:rPr>
        <w:t xml:space="preserve"> zaměstnanců</w:t>
      </w:r>
      <w:r w:rsidRPr="00564625">
        <w:rPr>
          <w:rFonts w:asciiTheme="majorBidi" w:hAnsiTheme="majorBidi" w:cstheme="majorBidi"/>
          <w:sz w:val="19"/>
          <w:szCs w:val="19"/>
        </w:rPr>
        <w:t xml:space="preserve"> a </w:t>
      </w:r>
      <w:r w:rsidR="00500AE4" w:rsidRPr="00564625">
        <w:rPr>
          <w:rFonts w:asciiTheme="majorBidi" w:hAnsiTheme="majorBidi" w:cstheme="majorBidi"/>
          <w:sz w:val="19"/>
          <w:szCs w:val="19"/>
        </w:rPr>
        <w:t xml:space="preserve">znalců </w:t>
      </w:r>
      <w:r w:rsidRPr="00564625">
        <w:rPr>
          <w:rFonts w:asciiTheme="majorBidi" w:hAnsiTheme="majorBidi" w:cstheme="majorBidi"/>
          <w:sz w:val="19"/>
          <w:szCs w:val="19"/>
        </w:rPr>
        <w:t>– se mění následujícím způsobem:</w:t>
      </w:r>
    </w:p>
    <w:p w14:paraId="3F5F7392" w14:textId="77777777" w:rsidR="00316084" w:rsidRPr="00564625" w:rsidRDefault="000E043F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Slova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„generální ředitel“ se vypoušt</w:t>
      </w:r>
      <w:r w:rsidRPr="00564625">
        <w:rPr>
          <w:rFonts w:asciiTheme="majorBidi" w:hAnsiTheme="majorBidi" w:cstheme="majorBidi"/>
          <w:sz w:val="19"/>
          <w:szCs w:val="19"/>
        </w:rPr>
        <w:t>ěj</w:t>
      </w:r>
      <w:r w:rsidR="00316084" w:rsidRPr="00564625">
        <w:rPr>
          <w:rFonts w:asciiTheme="majorBidi" w:hAnsiTheme="majorBidi" w:cstheme="majorBidi"/>
          <w:sz w:val="19"/>
          <w:szCs w:val="19"/>
        </w:rPr>
        <w:t>í a nahrazuj</w:t>
      </w:r>
      <w:r w:rsidRPr="00564625">
        <w:rPr>
          <w:rFonts w:asciiTheme="majorBidi" w:hAnsiTheme="majorBidi" w:cstheme="majorBidi"/>
          <w:sz w:val="19"/>
          <w:szCs w:val="19"/>
        </w:rPr>
        <w:t>í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slovy</w:t>
      </w:r>
      <w:r w:rsidR="007E1899">
        <w:rPr>
          <w:rFonts w:asciiTheme="majorBidi" w:hAnsiTheme="majorBidi" w:cstheme="majorBidi"/>
          <w:sz w:val="19"/>
          <w:szCs w:val="19"/>
        </w:rPr>
        <w:t xml:space="preserve"> „výkonný tajemník“, v příslušném tvaru</w:t>
      </w:r>
      <w:r w:rsidR="007E1899" w:rsidRPr="00564625">
        <w:rPr>
          <w:rFonts w:asciiTheme="majorBidi" w:hAnsiTheme="majorBidi" w:cstheme="majorBidi"/>
          <w:sz w:val="19"/>
          <w:szCs w:val="19"/>
        </w:rPr>
        <w:t>.</w:t>
      </w:r>
    </w:p>
    <w:p w14:paraId="4BE16D59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74" w:right="1185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VIII</w:t>
      </w:r>
    </w:p>
    <w:p w14:paraId="222CC9D9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 w:color="000000"/>
        </w:rPr>
        <w:t>Článek 14</w:t>
      </w:r>
      <w:r w:rsidRPr="00564625">
        <w:rPr>
          <w:rFonts w:asciiTheme="majorBidi" w:hAnsiTheme="majorBidi" w:cstheme="majorBidi"/>
          <w:sz w:val="19"/>
          <w:szCs w:val="19"/>
        </w:rPr>
        <w:t xml:space="preserve"> – </w:t>
      </w:r>
      <w:r w:rsidR="007B0466">
        <w:rPr>
          <w:rFonts w:asciiTheme="majorBidi" w:hAnsiTheme="majorBidi" w:cstheme="majorBidi"/>
          <w:sz w:val="19"/>
          <w:szCs w:val="19"/>
        </w:rPr>
        <w:t>Zřeknutí se výsad a imunit</w:t>
      </w:r>
      <w:r w:rsidRPr="00564625">
        <w:rPr>
          <w:rFonts w:asciiTheme="majorBidi" w:hAnsiTheme="majorBidi" w:cstheme="majorBidi"/>
          <w:sz w:val="19"/>
          <w:szCs w:val="19"/>
        </w:rPr>
        <w:t xml:space="preserve"> – se nahrazuje následujícím textem:</w:t>
      </w:r>
    </w:p>
    <w:p w14:paraId="2B484D7E" w14:textId="77777777" w:rsidR="00316084" w:rsidRPr="00564625" w:rsidRDefault="007B0466" w:rsidP="00350C1B">
      <w:pPr>
        <w:pStyle w:val="Nadpis1"/>
        <w:widowControl/>
        <w:spacing w:afterLines="60" w:after="144" w:line="312" w:lineRule="auto"/>
        <w:ind w:left="0" w:right="-2"/>
        <w:jc w:val="center"/>
        <w:rPr>
          <w:rFonts w:asciiTheme="majorBidi" w:hAnsiTheme="majorBidi" w:cstheme="majorBidi"/>
          <w:b w:val="0"/>
          <w:bCs w:val="0"/>
        </w:rPr>
      </w:pPr>
      <w:r>
        <w:rPr>
          <w:rFonts w:asciiTheme="majorBidi" w:hAnsiTheme="majorBidi" w:cstheme="majorBidi"/>
        </w:rPr>
        <w:t>Zřeknutí se výsad a imunit</w:t>
      </w:r>
    </w:p>
    <w:p w14:paraId="0FD1B571" w14:textId="77777777" w:rsidR="00316084" w:rsidRPr="00564625" w:rsidRDefault="007B0466" w:rsidP="00350C1B">
      <w:pPr>
        <w:pStyle w:val="Zkladntext"/>
        <w:widowControl/>
        <w:numPr>
          <w:ilvl w:val="0"/>
          <w:numId w:val="21"/>
        </w:numPr>
        <w:tabs>
          <w:tab w:val="left" w:pos="398"/>
        </w:tabs>
        <w:spacing w:afterLines="60" w:after="144" w:line="312" w:lineRule="auto"/>
        <w:ind w:left="425" w:right="113" w:hanging="323"/>
        <w:jc w:val="both"/>
        <w:rPr>
          <w:rFonts w:asciiTheme="majorBidi" w:hAnsiTheme="majorBidi" w:cstheme="majorBidi"/>
          <w:sz w:val="19"/>
          <w:szCs w:val="19"/>
        </w:rPr>
      </w:pPr>
      <w:r w:rsidRPr="007B0466">
        <w:rPr>
          <w:rFonts w:asciiTheme="majorBidi" w:hAnsiTheme="majorBidi" w:cstheme="majorBidi"/>
          <w:sz w:val="19"/>
          <w:szCs w:val="19"/>
        </w:rPr>
        <w:t>Výsady</w:t>
      </w:r>
      <w:r w:rsidR="009D1C6E">
        <w:rPr>
          <w:rFonts w:asciiTheme="majorBidi" w:hAnsiTheme="majorBidi" w:cstheme="majorBidi"/>
          <w:sz w:val="19"/>
          <w:szCs w:val="19"/>
        </w:rPr>
        <w:t>, osvobození</w:t>
      </w:r>
      <w:r w:rsidRPr="007B0466">
        <w:rPr>
          <w:rFonts w:asciiTheme="majorBidi" w:hAnsiTheme="majorBidi" w:cstheme="majorBidi"/>
          <w:sz w:val="19"/>
          <w:szCs w:val="19"/>
        </w:rPr>
        <w:t xml:space="preserve"> a imunity stanovené tímto Protokolem se neposkytují v zájmu osobního prospěchu jednotlivců, ale za účelem </w:t>
      </w:r>
      <w:r w:rsidR="007E1899">
        <w:rPr>
          <w:rFonts w:asciiTheme="majorBidi" w:hAnsiTheme="majorBidi" w:cstheme="majorBidi"/>
          <w:sz w:val="19"/>
          <w:szCs w:val="19"/>
        </w:rPr>
        <w:t>efektivního plnění</w:t>
      </w:r>
      <w:r w:rsidRPr="007B0466">
        <w:rPr>
          <w:rFonts w:asciiTheme="majorBidi" w:hAnsiTheme="majorBidi" w:cstheme="majorBidi"/>
          <w:sz w:val="19"/>
          <w:szCs w:val="19"/>
        </w:rPr>
        <w:t xml:space="preserve"> jejich služebních povinností.</w:t>
      </w:r>
    </w:p>
    <w:p w14:paraId="7B2A5B48" w14:textId="77777777" w:rsidR="00316084" w:rsidRPr="00564625" w:rsidRDefault="009D1C6E" w:rsidP="00350C1B">
      <w:pPr>
        <w:pStyle w:val="Zkladntext"/>
        <w:widowControl/>
        <w:numPr>
          <w:ilvl w:val="0"/>
          <w:numId w:val="21"/>
        </w:numPr>
        <w:tabs>
          <w:tab w:val="left" w:pos="398"/>
        </w:tabs>
        <w:spacing w:afterLines="60" w:after="144" w:line="312" w:lineRule="auto"/>
        <w:ind w:left="425" w:right="113" w:hanging="323"/>
        <w:jc w:val="both"/>
        <w:rPr>
          <w:rFonts w:asciiTheme="majorBidi" w:hAnsiTheme="majorBidi" w:cstheme="majorBidi"/>
          <w:sz w:val="19"/>
          <w:szCs w:val="19"/>
        </w:rPr>
      </w:pPr>
      <w:r w:rsidRPr="009D1C6E">
        <w:rPr>
          <w:rFonts w:asciiTheme="majorBidi" w:hAnsiTheme="majorBidi" w:cstheme="majorBidi"/>
          <w:sz w:val="19"/>
          <w:szCs w:val="19"/>
        </w:rPr>
        <w:tab/>
        <w:t xml:space="preserve">Pokud by </w:t>
      </w:r>
      <w:r w:rsidR="007E1899">
        <w:rPr>
          <w:rFonts w:asciiTheme="majorBidi" w:hAnsiTheme="majorBidi" w:cstheme="majorBidi"/>
          <w:sz w:val="19"/>
          <w:szCs w:val="19"/>
        </w:rPr>
        <w:t xml:space="preserve">podle názoru orgánů uvedených níže </w:t>
      </w:r>
      <w:r w:rsidRPr="009D1C6E">
        <w:rPr>
          <w:rFonts w:asciiTheme="majorBidi" w:hAnsiTheme="majorBidi" w:cstheme="majorBidi"/>
          <w:sz w:val="19"/>
          <w:szCs w:val="19"/>
        </w:rPr>
        <w:t>výsady a imunity mohly bránit výkonu spravedlnosti, a dále ve</w:t>
      </w:r>
      <w:r w:rsidR="007E12D7">
        <w:rPr>
          <w:rFonts w:asciiTheme="majorBidi" w:hAnsiTheme="majorBidi" w:cstheme="majorBidi"/>
          <w:sz w:val="19"/>
          <w:szCs w:val="19"/>
        </w:rPr>
        <w:t> </w:t>
      </w:r>
      <w:r w:rsidRPr="009D1C6E">
        <w:rPr>
          <w:rFonts w:asciiTheme="majorBidi" w:hAnsiTheme="majorBidi" w:cstheme="majorBidi"/>
          <w:sz w:val="19"/>
          <w:szCs w:val="19"/>
        </w:rPr>
        <w:t xml:space="preserve">všech případech, kdy se jich lze zříci, aniž by tím byl dotčen účel, k němuž byly poskytnuty, mají </w:t>
      </w:r>
      <w:r w:rsidR="00F356EE">
        <w:rPr>
          <w:rFonts w:asciiTheme="majorBidi" w:hAnsiTheme="majorBidi" w:cstheme="majorBidi"/>
          <w:sz w:val="19"/>
          <w:szCs w:val="19"/>
        </w:rPr>
        <w:t>tyto</w:t>
      </w:r>
      <w:r w:rsidRPr="009D1C6E">
        <w:rPr>
          <w:rFonts w:asciiTheme="majorBidi" w:hAnsiTheme="majorBidi" w:cstheme="majorBidi"/>
          <w:sz w:val="19"/>
          <w:szCs w:val="19"/>
        </w:rPr>
        <w:t xml:space="preserve"> orgány právo a povinnost se těchto výsad a imunit zříci:</w:t>
      </w:r>
    </w:p>
    <w:p w14:paraId="22FCD1F1" w14:textId="77777777" w:rsidR="00316084" w:rsidRPr="00564625" w:rsidRDefault="00316084" w:rsidP="00350C1B">
      <w:pPr>
        <w:pStyle w:val="Zkladntext"/>
        <w:widowControl/>
        <w:numPr>
          <w:ilvl w:val="1"/>
          <w:numId w:val="21"/>
        </w:numPr>
        <w:tabs>
          <w:tab w:val="left" w:pos="851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strany Protokolu ve vztahu ke svým zástupcům;</w:t>
      </w:r>
    </w:p>
    <w:p w14:paraId="580EDCE5" w14:textId="1E213A2F" w:rsidR="00316084" w:rsidRDefault="007B0466" w:rsidP="00350C1B">
      <w:pPr>
        <w:pStyle w:val="Zkladntext"/>
        <w:widowControl/>
        <w:numPr>
          <w:ilvl w:val="1"/>
          <w:numId w:val="21"/>
        </w:numPr>
        <w:tabs>
          <w:tab w:val="left" w:pos="851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t>S</w:t>
      </w:r>
      <w:r w:rsidR="00316084" w:rsidRPr="00564625">
        <w:rPr>
          <w:rFonts w:asciiTheme="majorBidi" w:hAnsiTheme="majorBidi" w:cstheme="majorBidi"/>
          <w:sz w:val="19"/>
          <w:szCs w:val="19"/>
        </w:rPr>
        <w:t>hromáždění</w:t>
      </w:r>
      <w:r>
        <w:rPr>
          <w:rFonts w:asciiTheme="majorBidi" w:hAnsiTheme="majorBidi" w:cstheme="majorBidi"/>
          <w:sz w:val="19"/>
          <w:szCs w:val="19"/>
        </w:rPr>
        <w:t xml:space="preserve"> stran</w:t>
      </w:r>
      <w:r w:rsidR="00316084" w:rsidRPr="00564625">
        <w:rPr>
          <w:rFonts w:asciiTheme="majorBidi" w:hAnsiTheme="majorBidi" w:cstheme="majorBidi"/>
          <w:sz w:val="19"/>
          <w:szCs w:val="19"/>
        </w:rPr>
        <w:t>, v případě potřeby svolané na mimořádné zasedání, ve vztahu k</w:t>
      </w:r>
      <w:r w:rsidR="00BE382F" w:rsidRPr="00564625">
        <w:rPr>
          <w:rFonts w:asciiTheme="majorBidi" w:hAnsiTheme="majorBidi" w:cstheme="majorBidi"/>
          <w:sz w:val="19"/>
          <w:szCs w:val="19"/>
        </w:rPr>
        <w:t> </w:t>
      </w:r>
      <w:r w:rsidR="0031224B">
        <w:rPr>
          <w:rFonts w:asciiTheme="majorBidi" w:hAnsiTheme="majorBidi" w:cstheme="majorBidi"/>
          <w:sz w:val="19"/>
          <w:szCs w:val="19"/>
        </w:rPr>
        <w:t xml:space="preserve"> EUTELSAT nebo k </w:t>
      </w:r>
      <w:r w:rsidR="00316084" w:rsidRPr="00564625">
        <w:rPr>
          <w:rFonts w:asciiTheme="majorBidi" w:hAnsiTheme="majorBidi" w:cstheme="majorBidi"/>
          <w:sz w:val="19"/>
          <w:szCs w:val="19"/>
        </w:rPr>
        <w:t>jejímu výkonnému tajemníkovi;</w:t>
      </w:r>
    </w:p>
    <w:p w14:paraId="4D3D2EEF" w14:textId="77777777" w:rsidR="00353F58" w:rsidRDefault="00353F58">
      <w:pPr>
        <w:widowControl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br w:type="page"/>
      </w:r>
    </w:p>
    <w:p w14:paraId="3F3E5653" w14:textId="77777777" w:rsidR="00052A34" w:rsidRPr="00564625" w:rsidRDefault="00052A34" w:rsidP="00350C1B">
      <w:pPr>
        <w:pStyle w:val="Zkladntext"/>
        <w:widowControl/>
        <w:tabs>
          <w:tab w:val="left" w:pos="851"/>
        </w:tabs>
        <w:spacing w:afterLines="60" w:after="144" w:line="312" w:lineRule="auto"/>
        <w:jc w:val="both"/>
        <w:rPr>
          <w:rFonts w:asciiTheme="majorBidi" w:hAnsiTheme="majorBidi" w:cstheme="majorBidi"/>
          <w:sz w:val="19"/>
          <w:szCs w:val="19"/>
        </w:rPr>
      </w:pPr>
    </w:p>
    <w:p w14:paraId="55827D47" w14:textId="77777777" w:rsidR="00316084" w:rsidRPr="00564625" w:rsidRDefault="00316084" w:rsidP="00350C1B">
      <w:pPr>
        <w:pStyle w:val="Zkladntext"/>
        <w:widowControl/>
        <w:numPr>
          <w:ilvl w:val="1"/>
          <w:numId w:val="21"/>
        </w:numPr>
        <w:tabs>
          <w:tab w:val="left" w:pos="851"/>
          <w:tab w:val="left" w:pos="942"/>
        </w:tabs>
        <w:spacing w:afterLines="60" w:after="144" w:line="312" w:lineRule="auto"/>
        <w:ind w:left="851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výkonný tajemník ve vztahu k zaměstnancům a </w:t>
      </w:r>
      <w:r w:rsidR="00500AE4" w:rsidRPr="00564625">
        <w:rPr>
          <w:rFonts w:asciiTheme="majorBidi" w:hAnsiTheme="majorBidi" w:cstheme="majorBidi"/>
          <w:sz w:val="19"/>
          <w:szCs w:val="19"/>
        </w:rPr>
        <w:t>znalcům</w:t>
      </w:r>
      <w:r w:rsidRPr="00564625">
        <w:rPr>
          <w:rFonts w:asciiTheme="majorBidi" w:hAnsiTheme="majorBidi" w:cstheme="majorBidi"/>
          <w:sz w:val="19"/>
          <w:szCs w:val="19"/>
        </w:rPr>
        <w:t>.</w:t>
      </w:r>
    </w:p>
    <w:p w14:paraId="0A0CDF71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44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IX</w:t>
      </w:r>
    </w:p>
    <w:p w14:paraId="2AE4B2F1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18</w:t>
      </w:r>
      <w:r w:rsidRPr="00564625">
        <w:rPr>
          <w:rFonts w:asciiTheme="majorBidi" w:hAnsiTheme="majorBidi" w:cstheme="majorBidi"/>
          <w:sz w:val="19"/>
          <w:szCs w:val="19"/>
        </w:rPr>
        <w:t xml:space="preserve"> – </w:t>
      </w:r>
      <w:r w:rsidR="009D1C6E">
        <w:rPr>
          <w:rFonts w:asciiTheme="majorBidi" w:hAnsiTheme="majorBidi" w:cstheme="majorBidi"/>
          <w:sz w:val="19"/>
          <w:szCs w:val="19"/>
        </w:rPr>
        <w:t>Řešení</w:t>
      </w:r>
      <w:r w:rsidRPr="00564625">
        <w:rPr>
          <w:rFonts w:asciiTheme="majorBidi" w:hAnsiTheme="majorBidi" w:cstheme="majorBidi"/>
          <w:sz w:val="19"/>
          <w:szCs w:val="19"/>
        </w:rPr>
        <w:t xml:space="preserve"> sporů – je přečíslován a mění se následujícím způsobem:</w:t>
      </w:r>
    </w:p>
    <w:p w14:paraId="22B18691" w14:textId="77777777" w:rsidR="00316084" w:rsidRPr="00564625" w:rsidRDefault="000E043F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Slova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„Článek XX“ se nahrazuj</w:t>
      </w:r>
      <w:r w:rsidRPr="00564625">
        <w:rPr>
          <w:rFonts w:asciiTheme="majorBidi" w:hAnsiTheme="majorBidi" w:cstheme="majorBidi"/>
          <w:sz w:val="19"/>
          <w:szCs w:val="19"/>
        </w:rPr>
        <w:t>í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slovy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„Článek XV“.</w:t>
      </w:r>
    </w:p>
    <w:p w14:paraId="0F84394D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40" w:right="1185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</w:t>
      </w:r>
    </w:p>
    <w:p w14:paraId="5E970388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 w:color="000000"/>
        </w:rPr>
        <w:t>Článek 19</w:t>
      </w:r>
      <w:r w:rsidRPr="00564625">
        <w:rPr>
          <w:rFonts w:asciiTheme="majorBidi" w:hAnsiTheme="majorBidi" w:cstheme="majorBidi"/>
          <w:sz w:val="19"/>
          <w:szCs w:val="19"/>
        </w:rPr>
        <w:t xml:space="preserve"> – Rozhodčí doložka v písemných smlouvách –</w:t>
      </w:r>
      <w:r w:rsidRPr="00564625">
        <w:rPr>
          <w:rFonts w:asciiTheme="majorBidi" w:hAnsiTheme="majorBidi" w:cstheme="majorBidi"/>
          <w:i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se mění následujícím způsobem:</w:t>
      </w:r>
    </w:p>
    <w:p w14:paraId="626F59F6" w14:textId="77777777" w:rsidR="00316084" w:rsidRPr="00564625" w:rsidRDefault="000E043F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Slova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„generální ředitel“ se nahrazuj</w:t>
      </w:r>
      <w:r w:rsidRPr="00564625">
        <w:rPr>
          <w:rFonts w:asciiTheme="majorBidi" w:hAnsiTheme="majorBidi" w:cstheme="majorBidi"/>
          <w:sz w:val="19"/>
          <w:szCs w:val="19"/>
        </w:rPr>
        <w:t>í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slovy</w:t>
      </w:r>
      <w:r w:rsidR="00F356EE">
        <w:rPr>
          <w:rFonts w:asciiTheme="majorBidi" w:hAnsiTheme="majorBidi" w:cstheme="majorBidi"/>
          <w:sz w:val="19"/>
          <w:szCs w:val="19"/>
        </w:rPr>
        <w:t xml:space="preserve"> „výkonný tajemník“, v příslušném tvaru.</w:t>
      </w:r>
    </w:p>
    <w:p w14:paraId="64DB1F3C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74" w:right="1174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XI</w:t>
      </w:r>
    </w:p>
    <w:p w14:paraId="454A3E14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13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 w:color="000000"/>
        </w:rPr>
        <w:t>Článek 20</w:t>
      </w:r>
      <w:r w:rsidRPr="00564625">
        <w:rPr>
          <w:rFonts w:asciiTheme="majorBidi" w:hAnsiTheme="majorBidi" w:cstheme="majorBidi"/>
          <w:sz w:val="19"/>
          <w:szCs w:val="19"/>
        </w:rPr>
        <w:t xml:space="preserve"> – </w:t>
      </w:r>
      <w:r w:rsidR="009D1C6E">
        <w:rPr>
          <w:rFonts w:asciiTheme="majorBidi" w:hAnsiTheme="majorBidi" w:cstheme="majorBidi"/>
          <w:sz w:val="19"/>
          <w:szCs w:val="19"/>
        </w:rPr>
        <w:t>Řešení</w:t>
      </w:r>
      <w:r w:rsidRPr="00564625">
        <w:rPr>
          <w:rFonts w:asciiTheme="majorBidi" w:hAnsiTheme="majorBidi" w:cstheme="majorBidi"/>
          <w:sz w:val="19"/>
          <w:szCs w:val="19"/>
        </w:rPr>
        <w:t xml:space="preserve"> sporů týkajících se</w:t>
      </w:r>
      <w:r w:rsidR="00350C1B">
        <w:rPr>
          <w:rFonts w:asciiTheme="majorBidi" w:hAnsiTheme="majorBidi" w:cstheme="majorBidi"/>
          <w:sz w:val="19"/>
          <w:szCs w:val="19"/>
        </w:rPr>
        <w:t xml:space="preserve"> náhrady</w:t>
      </w:r>
      <w:r w:rsidRPr="00564625">
        <w:rPr>
          <w:rFonts w:asciiTheme="majorBidi" w:hAnsiTheme="majorBidi" w:cstheme="majorBidi"/>
          <w:sz w:val="19"/>
          <w:szCs w:val="19"/>
        </w:rPr>
        <w:t xml:space="preserve"> škody, mimosmluvní odpovědnosti nebo zaměstnanců či </w:t>
      </w:r>
      <w:r w:rsidR="00500AE4" w:rsidRPr="00564625">
        <w:rPr>
          <w:rFonts w:asciiTheme="majorBidi" w:hAnsiTheme="majorBidi" w:cstheme="majorBidi"/>
          <w:sz w:val="19"/>
          <w:szCs w:val="19"/>
        </w:rPr>
        <w:t xml:space="preserve">znalců </w:t>
      </w:r>
      <w:r w:rsidRPr="00564625">
        <w:rPr>
          <w:rFonts w:asciiTheme="majorBidi" w:hAnsiTheme="majorBidi" w:cstheme="majorBidi"/>
          <w:sz w:val="19"/>
          <w:szCs w:val="19"/>
        </w:rPr>
        <w:t>– se mění následujícím způsobem:</w:t>
      </w:r>
    </w:p>
    <w:p w14:paraId="4C3C53B7" w14:textId="77777777" w:rsidR="00316084" w:rsidRPr="00564625" w:rsidRDefault="000E043F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Slova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„Článek XX“ se nahrazuj</w:t>
      </w:r>
      <w:r w:rsidRPr="00564625">
        <w:rPr>
          <w:rFonts w:asciiTheme="majorBidi" w:hAnsiTheme="majorBidi" w:cstheme="majorBidi"/>
          <w:sz w:val="19"/>
          <w:szCs w:val="19"/>
        </w:rPr>
        <w:t>í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Pr="00564625">
        <w:rPr>
          <w:rFonts w:asciiTheme="majorBidi" w:hAnsiTheme="majorBidi" w:cstheme="majorBidi"/>
          <w:sz w:val="19"/>
          <w:szCs w:val="19"/>
        </w:rPr>
        <w:t>slovy</w:t>
      </w:r>
      <w:r w:rsidR="00316084" w:rsidRPr="00564625">
        <w:rPr>
          <w:rFonts w:asciiTheme="majorBidi" w:hAnsiTheme="majorBidi" w:cstheme="majorBidi"/>
          <w:sz w:val="19"/>
          <w:szCs w:val="19"/>
        </w:rPr>
        <w:t xml:space="preserve"> „Článek XV“.</w:t>
      </w:r>
    </w:p>
    <w:p w14:paraId="41647423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XII</w:t>
      </w:r>
    </w:p>
    <w:p w14:paraId="45C848B1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22</w:t>
      </w:r>
      <w:r w:rsidRPr="00564625">
        <w:rPr>
          <w:rFonts w:asciiTheme="majorBidi" w:hAnsiTheme="majorBidi" w:cstheme="majorBidi"/>
          <w:sz w:val="19"/>
          <w:szCs w:val="19"/>
        </w:rPr>
        <w:t xml:space="preserve"> – Podpis, ratifikace, </w:t>
      </w:r>
      <w:r w:rsidR="009D1C6E">
        <w:rPr>
          <w:rFonts w:asciiTheme="majorBidi" w:hAnsiTheme="majorBidi" w:cstheme="majorBidi"/>
          <w:sz w:val="19"/>
          <w:szCs w:val="19"/>
        </w:rPr>
        <w:t>přístup</w:t>
      </w:r>
      <w:r w:rsidRPr="00564625">
        <w:rPr>
          <w:rFonts w:asciiTheme="majorBidi" w:hAnsiTheme="majorBidi" w:cstheme="majorBidi"/>
          <w:sz w:val="19"/>
          <w:szCs w:val="19"/>
        </w:rPr>
        <w:t xml:space="preserve"> a výhrady – se mění následujícím způsobem:</w:t>
      </w:r>
    </w:p>
    <w:p w14:paraId="2F99904F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 odstavci 3</w:t>
      </w:r>
      <w:r w:rsidR="00F356EE">
        <w:rPr>
          <w:rFonts w:asciiTheme="majorBidi" w:hAnsiTheme="majorBidi" w:cstheme="majorBidi"/>
          <w:sz w:val="19"/>
          <w:szCs w:val="19"/>
        </w:rPr>
        <w:t xml:space="preserve">) </w:t>
      </w:r>
      <w:r w:rsidRPr="00564625">
        <w:rPr>
          <w:rFonts w:asciiTheme="majorBidi" w:hAnsiTheme="majorBidi" w:cstheme="majorBidi"/>
          <w:sz w:val="19"/>
          <w:szCs w:val="19"/>
        </w:rPr>
        <w:t>se odkaz na „článek 25“ nahrazuje odkazem na „článek 24“.</w:t>
      </w:r>
    </w:p>
    <w:p w14:paraId="3141F0A8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74" w:right="1185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XIII</w:t>
      </w:r>
    </w:p>
    <w:p w14:paraId="49BA1B39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23</w:t>
      </w:r>
      <w:r w:rsidRPr="00564625">
        <w:rPr>
          <w:rFonts w:asciiTheme="majorBidi" w:hAnsiTheme="majorBidi" w:cstheme="majorBidi"/>
          <w:sz w:val="19"/>
          <w:szCs w:val="19"/>
        </w:rPr>
        <w:t xml:space="preserve"> – Vstup </w:t>
      </w:r>
      <w:r w:rsidR="00761B74" w:rsidRPr="00564625">
        <w:rPr>
          <w:rFonts w:asciiTheme="majorBidi" w:hAnsiTheme="majorBidi" w:cstheme="majorBidi"/>
          <w:sz w:val="19"/>
          <w:szCs w:val="19"/>
        </w:rPr>
        <w:t xml:space="preserve">Protokolu </w:t>
      </w:r>
      <w:r w:rsidRPr="00564625">
        <w:rPr>
          <w:rFonts w:asciiTheme="majorBidi" w:hAnsiTheme="majorBidi" w:cstheme="majorBidi"/>
          <w:sz w:val="19"/>
          <w:szCs w:val="19"/>
        </w:rPr>
        <w:t>v platnost a trvání</w:t>
      </w:r>
      <w:r w:rsidR="009D1C6E">
        <w:rPr>
          <w:rFonts w:asciiTheme="majorBidi" w:hAnsiTheme="majorBidi" w:cstheme="majorBidi"/>
          <w:sz w:val="19"/>
          <w:szCs w:val="19"/>
        </w:rPr>
        <w:t xml:space="preserve"> jeho platnosti</w:t>
      </w:r>
      <w:r w:rsidRPr="00564625">
        <w:rPr>
          <w:rFonts w:asciiTheme="majorBidi" w:hAnsiTheme="majorBidi" w:cstheme="majorBidi"/>
          <w:sz w:val="19"/>
          <w:szCs w:val="19"/>
        </w:rPr>
        <w:t xml:space="preserve"> – se mění následujícím způsobem:</w:t>
      </w:r>
    </w:p>
    <w:p w14:paraId="03B32A69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Odkaz na „článek 22“ se nahrazuje odkazem na „článek 24“.</w:t>
      </w:r>
    </w:p>
    <w:p w14:paraId="0B6EA350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XIV</w:t>
      </w:r>
    </w:p>
    <w:p w14:paraId="2E7BEB23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24</w:t>
      </w:r>
      <w:r w:rsidRPr="00564625">
        <w:rPr>
          <w:rFonts w:asciiTheme="majorBidi" w:hAnsiTheme="majorBidi" w:cstheme="majorBidi"/>
          <w:sz w:val="19"/>
          <w:szCs w:val="19"/>
        </w:rPr>
        <w:t xml:space="preserve"> – Vstup v </w:t>
      </w:r>
      <w:r w:rsidR="00761B74" w:rsidRPr="00564625">
        <w:rPr>
          <w:rFonts w:asciiTheme="majorBidi" w:hAnsiTheme="majorBidi" w:cstheme="majorBidi"/>
          <w:sz w:val="19"/>
          <w:szCs w:val="19"/>
        </w:rPr>
        <w:t xml:space="preserve">platnost </w:t>
      </w:r>
      <w:r w:rsidR="009D1C6E">
        <w:rPr>
          <w:rFonts w:asciiTheme="majorBidi" w:hAnsiTheme="majorBidi" w:cstheme="majorBidi"/>
          <w:sz w:val="19"/>
          <w:szCs w:val="19"/>
        </w:rPr>
        <w:t xml:space="preserve">a </w:t>
      </w:r>
      <w:r w:rsidRPr="00564625">
        <w:rPr>
          <w:rFonts w:asciiTheme="majorBidi" w:hAnsiTheme="majorBidi" w:cstheme="majorBidi"/>
          <w:sz w:val="19"/>
          <w:szCs w:val="19"/>
        </w:rPr>
        <w:t xml:space="preserve">trvání </w:t>
      </w:r>
      <w:r w:rsidR="00F356EE">
        <w:rPr>
          <w:rFonts w:asciiTheme="majorBidi" w:hAnsiTheme="majorBidi" w:cstheme="majorBidi"/>
          <w:sz w:val="19"/>
          <w:szCs w:val="19"/>
        </w:rPr>
        <w:t>platnosti pro</w:t>
      </w:r>
      <w:r w:rsidR="009D1C6E">
        <w:rPr>
          <w:rFonts w:asciiTheme="majorBidi" w:hAnsiTheme="majorBidi" w:cstheme="majorBidi"/>
          <w:sz w:val="19"/>
          <w:szCs w:val="19"/>
        </w:rPr>
        <w:t xml:space="preserve"> stát </w:t>
      </w:r>
      <w:r w:rsidRPr="00564625">
        <w:rPr>
          <w:rFonts w:asciiTheme="majorBidi" w:hAnsiTheme="majorBidi" w:cstheme="majorBidi"/>
          <w:sz w:val="19"/>
          <w:szCs w:val="19"/>
        </w:rPr>
        <w:t>– se mění následujícím způsobem:</w:t>
      </w:r>
    </w:p>
    <w:p w14:paraId="62F86498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Odkaz na „článek 22“ se nahrazuje odkazem na „článek 24“.</w:t>
      </w:r>
    </w:p>
    <w:p w14:paraId="6E3814FA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XV</w:t>
      </w:r>
    </w:p>
    <w:p w14:paraId="78899B06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  <w:u w:val="single"/>
        </w:rPr>
        <w:t>Článek 25</w:t>
      </w:r>
      <w:r w:rsidRPr="00564625">
        <w:rPr>
          <w:rFonts w:asciiTheme="majorBidi" w:hAnsiTheme="majorBidi" w:cstheme="majorBidi"/>
          <w:sz w:val="19"/>
          <w:szCs w:val="19"/>
        </w:rPr>
        <w:t xml:space="preserve"> – Depozitář – se mění následujícím způsobem:</w:t>
      </w:r>
    </w:p>
    <w:p w14:paraId="520D3E13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Odkaz na „generálního ředitele“ se nahrazuje odkazem na „výkonného tajemníka“</w:t>
      </w:r>
      <w:r w:rsidR="00F356EE">
        <w:rPr>
          <w:rFonts w:asciiTheme="majorBidi" w:hAnsiTheme="majorBidi" w:cstheme="majorBidi"/>
          <w:sz w:val="19"/>
          <w:szCs w:val="19"/>
        </w:rPr>
        <w:t>, v příslušném tvaru</w:t>
      </w:r>
      <w:r w:rsidRPr="00564625">
        <w:rPr>
          <w:rFonts w:asciiTheme="majorBidi" w:hAnsiTheme="majorBidi" w:cstheme="majorBidi"/>
          <w:sz w:val="19"/>
          <w:szCs w:val="19"/>
        </w:rPr>
        <w:t>.</w:t>
      </w:r>
    </w:p>
    <w:p w14:paraId="61133358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1174" w:right="1174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XVI</w:t>
      </w:r>
    </w:p>
    <w:p w14:paraId="38A5AC02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516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 důsledku zrušení článku 8 jsou všechny články počínaje článkem 9 přečíslovány.</w:t>
      </w:r>
    </w:p>
    <w:p w14:paraId="46C497ED" w14:textId="77777777" w:rsidR="00DF06C5" w:rsidRDefault="00DF06C5" w:rsidP="00350C1B">
      <w:pPr>
        <w:pStyle w:val="Zkladntext"/>
        <w:widowControl/>
        <w:tabs>
          <w:tab w:val="left" w:pos="942"/>
        </w:tabs>
        <w:spacing w:afterLines="60" w:after="144" w:line="312" w:lineRule="auto"/>
        <w:ind w:left="0"/>
        <w:jc w:val="center"/>
        <w:rPr>
          <w:rFonts w:asciiTheme="majorBidi" w:hAnsiTheme="majorBidi" w:cstheme="majorBidi"/>
          <w:b/>
          <w:bCs/>
          <w:sz w:val="19"/>
          <w:szCs w:val="19"/>
        </w:rPr>
      </w:pPr>
    </w:p>
    <w:p w14:paraId="7F0538B5" w14:textId="77777777" w:rsidR="00350C1B" w:rsidRDefault="00350C1B">
      <w:pPr>
        <w:widowControl/>
        <w:rPr>
          <w:rFonts w:asciiTheme="majorBidi" w:hAnsiTheme="majorBidi" w:cstheme="majorBidi"/>
          <w:b/>
          <w:bCs/>
          <w:sz w:val="19"/>
          <w:szCs w:val="19"/>
        </w:rPr>
      </w:pPr>
      <w:r>
        <w:rPr>
          <w:rFonts w:asciiTheme="majorBidi" w:hAnsiTheme="majorBidi" w:cstheme="majorBidi"/>
          <w:b/>
          <w:bCs/>
          <w:sz w:val="19"/>
          <w:szCs w:val="19"/>
        </w:rPr>
        <w:br w:type="page"/>
      </w:r>
    </w:p>
    <w:p w14:paraId="065D8140" w14:textId="77777777" w:rsidR="00316084" w:rsidRPr="00DF06C5" w:rsidRDefault="00316084" w:rsidP="00350C1B">
      <w:pPr>
        <w:pStyle w:val="Zkladntext"/>
        <w:widowControl/>
        <w:tabs>
          <w:tab w:val="left" w:pos="942"/>
        </w:tabs>
        <w:spacing w:afterLines="60" w:after="144" w:line="312" w:lineRule="auto"/>
        <w:ind w:left="0"/>
        <w:jc w:val="center"/>
        <w:rPr>
          <w:rFonts w:asciiTheme="majorBidi" w:hAnsiTheme="majorBidi" w:cstheme="majorBidi"/>
          <w:b/>
          <w:bCs/>
          <w:sz w:val="19"/>
          <w:szCs w:val="19"/>
        </w:rPr>
      </w:pPr>
      <w:r w:rsidRPr="00DF06C5">
        <w:rPr>
          <w:rFonts w:asciiTheme="majorBidi" w:hAnsiTheme="majorBidi" w:cstheme="majorBidi"/>
          <w:b/>
          <w:bCs/>
          <w:sz w:val="19"/>
          <w:szCs w:val="19"/>
        </w:rPr>
        <w:lastRenderedPageBreak/>
        <w:t>ZÁVĚREČNÁ USTANOVENÍ</w:t>
      </w:r>
    </w:p>
    <w:p w14:paraId="4C3433B7" w14:textId="77777777" w:rsidR="00316084" w:rsidRPr="00564625" w:rsidRDefault="00316084" w:rsidP="00350C1B">
      <w:pPr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>Článek XVII</w:t>
      </w:r>
    </w:p>
    <w:p w14:paraId="09B0C78E" w14:textId="77777777" w:rsidR="00316084" w:rsidRPr="00564625" w:rsidRDefault="00316084" w:rsidP="00350C1B">
      <w:pPr>
        <w:widowControl/>
        <w:spacing w:afterLines="60" w:after="144" w:line="312" w:lineRule="auto"/>
        <w:ind w:left="1140" w:right="1185"/>
        <w:jc w:val="center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 xml:space="preserve">Podpis, ratifikace a </w:t>
      </w:r>
      <w:r w:rsidR="009D1C6E">
        <w:rPr>
          <w:rFonts w:asciiTheme="majorBidi" w:hAnsiTheme="majorBidi" w:cstheme="majorBidi"/>
          <w:b/>
          <w:sz w:val="19"/>
          <w:szCs w:val="19"/>
        </w:rPr>
        <w:t>přístup</w:t>
      </w:r>
    </w:p>
    <w:p w14:paraId="5DE43E6B" w14:textId="7352AD0C" w:rsidR="00350C1B" w:rsidRDefault="00316084" w:rsidP="00885B5E">
      <w:pPr>
        <w:pStyle w:val="Zkladntext"/>
        <w:widowControl/>
        <w:numPr>
          <w:ilvl w:val="0"/>
          <w:numId w:val="22"/>
        </w:numPr>
        <w:tabs>
          <w:tab w:val="left" w:pos="426"/>
        </w:tabs>
        <w:spacing w:afterLines="60" w:after="144" w:line="312" w:lineRule="auto"/>
        <w:ind w:left="426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Tato pozměňující dohoda bude otevřena k podpisu v</w:t>
      </w:r>
      <w:r w:rsidR="00613740">
        <w:rPr>
          <w:rFonts w:asciiTheme="majorBidi" w:hAnsiTheme="majorBidi" w:cstheme="majorBidi"/>
          <w:sz w:val="19"/>
          <w:szCs w:val="19"/>
        </w:rPr>
        <w:t> hlavním sídle</w:t>
      </w:r>
      <w:r w:rsidR="00885B5E">
        <w:rPr>
          <w:rFonts w:asciiTheme="majorBidi" w:hAnsiTheme="majorBidi" w:cstheme="majorBidi"/>
          <w:sz w:val="19"/>
          <w:szCs w:val="19"/>
        </w:rPr>
        <w:t xml:space="preserve"> EUTELSAT v období od:</w:t>
      </w:r>
    </w:p>
    <w:p w14:paraId="183B72AE" w14:textId="77777777" w:rsidR="00316084" w:rsidRPr="00564625" w:rsidRDefault="00316084" w:rsidP="00350C1B">
      <w:pPr>
        <w:pStyle w:val="Zkladntext"/>
        <w:widowControl/>
        <w:tabs>
          <w:tab w:val="left" w:pos="426"/>
        </w:tabs>
        <w:spacing w:afterLines="60" w:after="144" w:line="312" w:lineRule="auto"/>
        <w:ind w:left="426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i/>
          <w:sz w:val="19"/>
          <w:szCs w:val="19"/>
        </w:rPr>
        <w:t>1. května 2000 do 31. prosince 2001.</w:t>
      </w:r>
    </w:p>
    <w:p w14:paraId="3BAB2E97" w14:textId="77777777" w:rsidR="00316084" w:rsidRPr="00564625" w:rsidRDefault="00316084" w:rsidP="00350C1B">
      <w:pPr>
        <w:pStyle w:val="Zkladntext"/>
        <w:widowControl/>
        <w:numPr>
          <w:ilvl w:val="0"/>
          <w:numId w:val="22"/>
        </w:numPr>
        <w:tabs>
          <w:tab w:val="left" w:pos="413"/>
        </w:tabs>
        <w:spacing w:afterLines="60" w:after="144" w:line="312" w:lineRule="auto"/>
        <w:ind w:left="425" w:right="130" w:hanging="323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Stranami této</w:t>
      </w:r>
      <w:r w:rsidR="009D1C6E">
        <w:rPr>
          <w:rFonts w:asciiTheme="majorBidi" w:hAnsiTheme="majorBidi" w:cstheme="majorBidi"/>
          <w:sz w:val="19"/>
          <w:szCs w:val="19"/>
        </w:rPr>
        <w:t xml:space="preserve"> pozměňující</w:t>
      </w:r>
      <w:r w:rsidRPr="00564625">
        <w:rPr>
          <w:rFonts w:asciiTheme="majorBidi" w:hAnsiTheme="majorBidi" w:cstheme="majorBidi"/>
          <w:sz w:val="19"/>
          <w:szCs w:val="19"/>
        </w:rPr>
        <w:t xml:space="preserve"> </w:t>
      </w:r>
      <w:r w:rsidR="007762B6" w:rsidRPr="00564625">
        <w:rPr>
          <w:rFonts w:asciiTheme="majorBidi" w:hAnsiTheme="majorBidi" w:cstheme="majorBidi"/>
          <w:sz w:val="19"/>
          <w:szCs w:val="19"/>
        </w:rPr>
        <w:tab/>
      </w:r>
      <w:r w:rsidR="000E043F" w:rsidRPr="00564625">
        <w:rPr>
          <w:rFonts w:asciiTheme="majorBidi" w:hAnsiTheme="majorBidi" w:cstheme="majorBidi"/>
          <w:sz w:val="19"/>
          <w:szCs w:val="19"/>
        </w:rPr>
        <w:t>d</w:t>
      </w:r>
      <w:r w:rsidRPr="00564625">
        <w:rPr>
          <w:rFonts w:asciiTheme="majorBidi" w:hAnsiTheme="majorBidi" w:cstheme="majorBidi"/>
          <w:sz w:val="19"/>
          <w:szCs w:val="19"/>
        </w:rPr>
        <w:t xml:space="preserve">ohody se mohou stát </w:t>
      </w:r>
      <w:r w:rsidR="00CB1AE7" w:rsidRPr="00564625">
        <w:rPr>
          <w:rFonts w:asciiTheme="majorBidi" w:hAnsiTheme="majorBidi" w:cstheme="majorBidi"/>
          <w:sz w:val="19"/>
          <w:szCs w:val="19"/>
        </w:rPr>
        <w:t xml:space="preserve">kromě strany, na jejímž území organizace sídlí, všechny strany Úmluvy, </w:t>
      </w:r>
      <w:r w:rsidRPr="00564625">
        <w:rPr>
          <w:rFonts w:asciiTheme="majorBidi" w:hAnsiTheme="majorBidi" w:cstheme="majorBidi"/>
          <w:sz w:val="19"/>
          <w:szCs w:val="19"/>
        </w:rPr>
        <w:t>a to:</w:t>
      </w:r>
    </w:p>
    <w:p w14:paraId="3127253B" w14:textId="77777777" w:rsidR="00316084" w:rsidRPr="00564625" w:rsidRDefault="00316084" w:rsidP="00350C1B">
      <w:pPr>
        <w:pStyle w:val="Zkladntext"/>
        <w:widowControl/>
        <w:numPr>
          <w:ilvl w:val="1"/>
          <w:numId w:val="22"/>
        </w:numPr>
        <w:tabs>
          <w:tab w:val="left" w:pos="851"/>
        </w:tabs>
        <w:spacing w:afterLines="60" w:after="144" w:line="312" w:lineRule="auto"/>
        <w:ind w:left="426" w:firstLine="0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podpisem, který nepodléhá ratifikaci, přijetí nebo schválení; nebo</w:t>
      </w:r>
    </w:p>
    <w:p w14:paraId="45CC221F" w14:textId="77777777" w:rsidR="00316084" w:rsidRPr="00564625" w:rsidRDefault="00316084" w:rsidP="00350C1B">
      <w:pPr>
        <w:pStyle w:val="Zkladntext"/>
        <w:widowControl/>
        <w:numPr>
          <w:ilvl w:val="1"/>
          <w:numId w:val="22"/>
        </w:numPr>
        <w:tabs>
          <w:tab w:val="left" w:pos="851"/>
        </w:tabs>
        <w:spacing w:afterLines="60" w:after="144" w:line="312" w:lineRule="auto"/>
        <w:ind w:left="850" w:right="113" w:hanging="425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podpisem, který podléhá ratifikaci, přijetí nebo schválení a po němž následuje ratifikace, přijetí</w:t>
      </w:r>
      <w:r w:rsidR="00613740">
        <w:rPr>
          <w:rFonts w:asciiTheme="majorBidi" w:hAnsiTheme="majorBidi" w:cstheme="majorBidi"/>
          <w:sz w:val="19"/>
          <w:szCs w:val="19"/>
        </w:rPr>
        <w:t xml:space="preserve"> nebo schválení</w:t>
      </w:r>
      <w:r w:rsidRPr="00564625">
        <w:rPr>
          <w:rFonts w:asciiTheme="majorBidi" w:hAnsiTheme="majorBidi" w:cstheme="majorBidi"/>
          <w:sz w:val="19"/>
          <w:szCs w:val="19"/>
        </w:rPr>
        <w:t>; nebo</w:t>
      </w:r>
    </w:p>
    <w:p w14:paraId="4345E95C" w14:textId="77777777" w:rsidR="00316084" w:rsidRPr="00564625" w:rsidRDefault="009D1C6E" w:rsidP="00350C1B">
      <w:pPr>
        <w:pStyle w:val="Zkladntext"/>
        <w:widowControl/>
        <w:numPr>
          <w:ilvl w:val="1"/>
          <w:numId w:val="22"/>
        </w:numPr>
        <w:tabs>
          <w:tab w:val="left" w:pos="851"/>
        </w:tabs>
        <w:spacing w:afterLines="60" w:after="144" w:line="312" w:lineRule="auto"/>
        <w:ind w:left="426" w:firstLine="0"/>
        <w:rPr>
          <w:rFonts w:asciiTheme="majorBidi" w:hAnsiTheme="majorBidi" w:cstheme="majorBidi"/>
          <w:sz w:val="19"/>
          <w:szCs w:val="19"/>
        </w:rPr>
      </w:pPr>
      <w:r>
        <w:rPr>
          <w:rFonts w:asciiTheme="majorBidi" w:hAnsiTheme="majorBidi" w:cstheme="majorBidi"/>
          <w:sz w:val="19"/>
          <w:szCs w:val="19"/>
        </w:rPr>
        <w:t>přístupem</w:t>
      </w:r>
      <w:r w:rsidR="00316084" w:rsidRPr="00564625">
        <w:rPr>
          <w:rFonts w:asciiTheme="majorBidi" w:hAnsiTheme="majorBidi" w:cstheme="majorBidi"/>
          <w:sz w:val="19"/>
          <w:szCs w:val="19"/>
        </w:rPr>
        <w:t>.</w:t>
      </w:r>
    </w:p>
    <w:p w14:paraId="6C16500D" w14:textId="77777777" w:rsidR="00316084" w:rsidRPr="00564625" w:rsidRDefault="00316084" w:rsidP="00350C1B">
      <w:pPr>
        <w:pStyle w:val="Zkladntext"/>
        <w:widowControl/>
        <w:numPr>
          <w:ilvl w:val="0"/>
          <w:numId w:val="22"/>
        </w:numPr>
        <w:tabs>
          <w:tab w:val="left" w:pos="426"/>
        </w:tabs>
        <w:spacing w:afterLines="60" w:after="144" w:line="312" w:lineRule="auto"/>
        <w:ind w:left="426" w:right="130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Ratifikace, přijetí, schválení nebo </w:t>
      </w:r>
      <w:r w:rsidR="009D1C6E">
        <w:rPr>
          <w:rFonts w:asciiTheme="majorBidi" w:hAnsiTheme="majorBidi" w:cstheme="majorBidi"/>
          <w:sz w:val="19"/>
          <w:szCs w:val="19"/>
        </w:rPr>
        <w:t xml:space="preserve">přístup </w:t>
      </w:r>
      <w:r w:rsidR="00F356EE">
        <w:rPr>
          <w:rFonts w:asciiTheme="majorBidi" w:hAnsiTheme="majorBidi" w:cstheme="majorBidi"/>
          <w:sz w:val="19"/>
          <w:szCs w:val="19"/>
        </w:rPr>
        <w:t>budou uskutečněny</w:t>
      </w:r>
      <w:r w:rsidR="009D1C6E">
        <w:rPr>
          <w:rFonts w:asciiTheme="majorBidi" w:hAnsiTheme="majorBidi" w:cstheme="majorBidi"/>
          <w:sz w:val="19"/>
          <w:szCs w:val="19"/>
        </w:rPr>
        <w:t xml:space="preserve"> uložením příslušné listiny u d</w:t>
      </w:r>
      <w:r w:rsidRPr="00564625">
        <w:rPr>
          <w:rFonts w:asciiTheme="majorBidi" w:hAnsiTheme="majorBidi" w:cstheme="majorBidi"/>
          <w:sz w:val="19"/>
          <w:szCs w:val="19"/>
        </w:rPr>
        <w:t>epozitáře.</w:t>
      </w:r>
    </w:p>
    <w:p w14:paraId="2F09F690" w14:textId="77777777" w:rsidR="00316084" w:rsidRPr="00564625" w:rsidRDefault="00316084" w:rsidP="00350C1B">
      <w:pPr>
        <w:pStyle w:val="Zkladntext"/>
        <w:widowControl/>
        <w:numPr>
          <w:ilvl w:val="0"/>
          <w:numId w:val="22"/>
        </w:numPr>
        <w:tabs>
          <w:tab w:val="left" w:pos="426"/>
        </w:tabs>
        <w:spacing w:afterLines="60" w:after="144" w:line="312" w:lineRule="auto"/>
        <w:ind w:left="426" w:right="130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Stát, který je stranou této pozměňující dohody, avšak není </w:t>
      </w:r>
      <w:r w:rsidR="00D52F6E" w:rsidRPr="00564625">
        <w:rPr>
          <w:rFonts w:asciiTheme="majorBidi" w:hAnsiTheme="majorBidi" w:cstheme="majorBidi"/>
          <w:sz w:val="19"/>
          <w:szCs w:val="19"/>
        </w:rPr>
        <w:t>stranou Protokolu, je ve </w:t>
      </w:r>
      <w:r w:rsidRPr="00564625">
        <w:rPr>
          <w:rFonts w:asciiTheme="majorBidi" w:hAnsiTheme="majorBidi" w:cstheme="majorBidi"/>
          <w:sz w:val="19"/>
          <w:szCs w:val="19"/>
        </w:rPr>
        <w:t xml:space="preserve">vztahu k ostatním stranám této pozměňující dohody </w:t>
      </w:r>
      <w:r w:rsidR="00D52F6E" w:rsidRPr="00564625">
        <w:rPr>
          <w:rFonts w:asciiTheme="majorBidi" w:hAnsiTheme="majorBidi" w:cstheme="majorBidi"/>
          <w:sz w:val="19"/>
          <w:szCs w:val="19"/>
        </w:rPr>
        <w:t>vázán ustanoveními Protokolu ve </w:t>
      </w:r>
      <w:r w:rsidRPr="00564625">
        <w:rPr>
          <w:rFonts w:asciiTheme="majorBidi" w:hAnsiTheme="majorBidi" w:cstheme="majorBidi"/>
          <w:sz w:val="19"/>
          <w:szCs w:val="19"/>
        </w:rPr>
        <w:t>znění této pozměňující dohody, avšak není vázán usta</w:t>
      </w:r>
      <w:r w:rsidR="00D52F6E" w:rsidRPr="00564625">
        <w:rPr>
          <w:rFonts w:asciiTheme="majorBidi" w:hAnsiTheme="majorBidi" w:cstheme="majorBidi"/>
          <w:sz w:val="19"/>
          <w:szCs w:val="19"/>
        </w:rPr>
        <w:t>noveními Protokolu ve vztahu ke </w:t>
      </w:r>
      <w:r w:rsidRPr="00564625">
        <w:rPr>
          <w:rFonts w:asciiTheme="majorBidi" w:hAnsiTheme="majorBidi" w:cstheme="majorBidi"/>
          <w:sz w:val="19"/>
          <w:szCs w:val="19"/>
        </w:rPr>
        <w:t>státům, které jsou</w:t>
      </w:r>
      <w:r w:rsidR="00350C1B">
        <w:rPr>
          <w:rFonts w:asciiTheme="majorBidi" w:hAnsiTheme="majorBidi" w:cstheme="majorBidi"/>
          <w:sz w:val="19"/>
          <w:szCs w:val="19"/>
        </w:rPr>
        <w:t xml:space="preserve"> pouze</w:t>
      </w:r>
      <w:r w:rsidRPr="00564625">
        <w:rPr>
          <w:rFonts w:asciiTheme="majorBidi" w:hAnsiTheme="majorBidi" w:cstheme="majorBidi"/>
          <w:sz w:val="19"/>
          <w:szCs w:val="19"/>
        </w:rPr>
        <w:t xml:space="preserve"> stranami Protokolu</w:t>
      </w:r>
      <w:r w:rsidR="00350C1B">
        <w:rPr>
          <w:rFonts w:asciiTheme="majorBidi" w:hAnsiTheme="majorBidi" w:cstheme="majorBidi"/>
          <w:sz w:val="19"/>
          <w:szCs w:val="19"/>
        </w:rPr>
        <w:t xml:space="preserve"> v původním znění</w:t>
      </w:r>
      <w:r w:rsidRPr="00564625">
        <w:rPr>
          <w:rFonts w:asciiTheme="majorBidi" w:hAnsiTheme="majorBidi" w:cstheme="majorBidi"/>
          <w:sz w:val="19"/>
          <w:szCs w:val="19"/>
        </w:rPr>
        <w:t>.</w:t>
      </w:r>
    </w:p>
    <w:p w14:paraId="2C44C542" w14:textId="77777777" w:rsidR="00316084" w:rsidRPr="00564625" w:rsidRDefault="00316084" w:rsidP="00350C1B">
      <w:pPr>
        <w:pStyle w:val="Zkladntext"/>
        <w:widowControl/>
        <w:numPr>
          <w:ilvl w:val="0"/>
          <w:numId w:val="22"/>
        </w:numPr>
        <w:tabs>
          <w:tab w:val="left" w:pos="426"/>
        </w:tabs>
        <w:spacing w:afterLines="60" w:after="144" w:line="312" w:lineRule="auto"/>
        <w:ind w:left="426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Výhrady k této pozměňující dohodě lze podat v souladu s mezinárodním právem.</w:t>
      </w:r>
    </w:p>
    <w:p w14:paraId="655051BC" w14:textId="77777777" w:rsidR="00316084" w:rsidRPr="00564625" w:rsidRDefault="00316084" w:rsidP="00350C1B">
      <w:pPr>
        <w:widowControl/>
        <w:spacing w:afterLines="60" w:after="144" w:line="312" w:lineRule="auto"/>
        <w:rPr>
          <w:rFonts w:asciiTheme="majorBidi" w:hAnsiTheme="majorBidi" w:cstheme="majorBidi"/>
          <w:sz w:val="19"/>
          <w:szCs w:val="19"/>
        </w:rPr>
      </w:pPr>
    </w:p>
    <w:p w14:paraId="555C948E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16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XVIII</w:t>
      </w:r>
    </w:p>
    <w:p w14:paraId="5BBBDDB5" w14:textId="77777777" w:rsidR="00316084" w:rsidRPr="00564625" w:rsidRDefault="00316084" w:rsidP="00350C1B">
      <w:pPr>
        <w:widowControl/>
        <w:spacing w:afterLines="60" w:after="144" w:line="312" w:lineRule="auto"/>
        <w:ind w:left="1140" w:right="1185"/>
        <w:jc w:val="center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>Vstup pozměňující dohody v platnost</w:t>
      </w:r>
    </w:p>
    <w:p w14:paraId="51354597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02" w:right="13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Tato pozměňující dohoda vstoupí v platnost třicátý den po datu, k němuž dvě strany Úmluvy splní požadavky obsažené v odst</w:t>
      </w:r>
      <w:r w:rsidR="00636306">
        <w:rPr>
          <w:rFonts w:asciiTheme="majorBidi" w:hAnsiTheme="majorBidi" w:cstheme="majorBidi"/>
          <w:sz w:val="19"/>
          <w:szCs w:val="19"/>
        </w:rPr>
        <w:t>avci</w:t>
      </w:r>
      <w:r w:rsidRPr="00564625">
        <w:rPr>
          <w:rFonts w:asciiTheme="majorBidi" w:hAnsiTheme="majorBidi" w:cstheme="majorBidi"/>
          <w:sz w:val="19"/>
          <w:szCs w:val="19"/>
        </w:rPr>
        <w:t> 2</w:t>
      </w:r>
      <w:r w:rsidR="00350C1B">
        <w:rPr>
          <w:rFonts w:asciiTheme="majorBidi" w:hAnsiTheme="majorBidi" w:cstheme="majorBidi"/>
          <w:sz w:val="19"/>
          <w:szCs w:val="19"/>
        </w:rPr>
        <w:t>)</w:t>
      </w:r>
      <w:r w:rsidRPr="00564625">
        <w:rPr>
          <w:rFonts w:asciiTheme="majorBidi" w:hAnsiTheme="majorBidi" w:cstheme="majorBidi"/>
          <w:sz w:val="19"/>
          <w:szCs w:val="19"/>
        </w:rPr>
        <w:t xml:space="preserve"> čl</w:t>
      </w:r>
      <w:r w:rsidR="00636306">
        <w:rPr>
          <w:rFonts w:asciiTheme="majorBidi" w:hAnsiTheme="majorBidi" w:cstheme="majorBidi"/>
          <w:sz w:val="19"/>
          <w:szCs w:val="19"/>
        </w:rPr>
        <w:t>ánku</w:t>
      </w:r>
      <w:r w:rsidRPr="00564625">
        <w:rPr>
          <w:rFonts w:asciiTheme="majorBidi" w:hAnsiTheme="majorBidi" w:cstheme="majorBidi"/>
          <w:sz w:val="19"/>
          <w:szCs w:val="19"/>
        </w:rPr>
        <w:t> XVII.</w:t>
      </w:r>
    </w:p>
    <w:p w14:paraId="03BB8DB9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3799" w:right="3827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Článek XIX</w:t>
      </w:r>
    </w:p>
    <w:p w14:paraId="4D3899D8" w14:textId="77777777" w:rsidR="00316084" w:rsidRPr="00564625" w:rsidRDefault="00316084" w:rsidP="00350C1B">
      <w:pPr>
        <w:widowControl/>
        <w:spacing w:afterLines="60" w:after="144" w:line="312" w:lineRule="auto"/>
        <w:ind w:left="1127" w:right="1186"/>
        <w:jc w:val="center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b/>
          <w:sz w:val="19"/>
          <w:szCs w:val="19"/>
        </w:rPr>
        <w:t xml:space="preserve">Vstup v platnost </w:t>
      </w:r>
      <w:r w:rsidR="009D1C6E">
        <w:rPr>
          <w:rFonts w:asciiTheme="majorBidi" w:hAnsiTheme="majorBidi" w:cstheme="majorBidi"/>
          <w:b/>
          <w:sz w:val="19"/>
          <w:szCs w:val="19"/>
        </w:rPr>
        <w:t>pro stát</w:t>
      </w:r>
    </w:p>
    <w:p w14:paraId="0F72D0AF" w14:textId="77777777" w:rsidR="00316084" w:rsidRPr="00564625" w:rsidRDefault="00316084" w:rsidP="00350C1B">
      <w:pPr>
        <w:widowControl/>
        <w:spacing w:afterLines="60" w:after="144" w:line="312" w:lineRule="auto"/>
        <w:rPr>
          <w:rFonts w:asciiTheme="majorBidi" w:hAnsiTheme="majorBidi" w:cstheme="majorBidi"/>
          <w:sz w:val="19"/>
          <w:szCs w:val="19"/>
        </w:rPr>
      </w:pPr>
    </w:p>
    <w:p w14:paraId="42BC7B8D" w14:textId="77777777" w:rsidR="00316084" w:rsidRPr="00564625" w:rsidRDefault="00316084" w:rsidP="00350C1B">
      <w:pPr>
        <w:pStyle w:val="Zkladntext"/>
        <w:widowControl/>
        <w:numPr>
          <w:ilvl w:val="0"/>
          <w:numId w:val="23"/>
        </w:numPr>
        <w:tabs>
          <w:tab w:val="left" w:pos="434"/>
        </w:tabs>
        <w:spacing w:afterLines="60" w:after="144" w:line="312" w:lineRule="auto"/>
        <w:ind w:left="431" w:right="113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Pro stát, který splnil požadavky obsažené v odst</w:t>
      </w:r>
      <w:r w:rsidR="00636306">
        <w:rPr>
          <w:rFonts w:asciiTheme="majorBidi" w:hAnsiTheme="majorBidi" w:cstheme="majorBidi"/>
          <w:sz w:val="19"/>
          <w:szCs w:val="19"/>
        </w:rPr>
        <w:t>avci</w:t>
      </w:r>
      <w:r w:rsidRPr="00564625">
        <w:rPr>
          <w:rFonts w:asciiTheme="majorBidi" w:hAnsiTheme="majorBidi" w:cstheme="majorBidi"/>
          <w:sz w:val="19"/>
          <w:szCs w:val="19"/>
        </w:rPr>
        <w:t> 2 čl</w:t>
      </w:r>
      <w:r w:rsidR="00636306">
        <w:rPr>
          <w:rFonts w:asciiTheme="majorBidi" w:hAnsiTheme="majorBidi" w:cstheme="majorBidi"/>
          <w:sz w:val="19"/>
          <w:szCs w:val="19"/>
        </w:rPr>
        <w:t>ánku</w:t>
      </w:r>
      <w:r w:rsidRPr="00564625">
        <w:rPr>
          <w:rFonts w:asciiTheme="majorBidi" w:hAnsiTheme="majorBidi" w:cstheme="majorBidi"/>
          <w:sz w:val="19"/>
          <w:szCs w:val="19"/>
        </w:rPr>
        <w:t> XVII po datu vstupu této pozměňující dohody v platnost, vstoupí tato pozměňující dohoda v platnost třicátý den po dni podpisu</w:t>
      </w:r>
      <w:r w:rsidR="00F356EE">
        <w:rPr>
          <w:rFonts w:asciiTheme="majorBidi" w:hAnsiTheme="majorBidi" w:cstheme="majorBidi"/>
          <w:sz w:val="19"/>
          <w:szCs w:val="19"/>
        </w:rPr>
        <w:t>,</w:t>
      </w:r>
      <w:r w:rsidRPr="00564625">
        <w:rPr>
          <w:rFonts w:asciiTheme="majorBidi" w:hAnsiTheme="majorBidi" w:cstheme="majorBidi"/>
          <w:sz w:val="19"/>
          <w:szCs w:val="19"/>
        </w:rPr>
        <w:t xml:space="preserve"> případně</w:t>
      </w:r>
      <w:r w:rsidR="009D1C6E">
        <w:rPr>
          <w:rFonts w:asciiTheme="majorBidi" w:hAnsiTheme="majorBidi" w:cstheme="majorBidi"/>
          <w:sz w:val="19"/>
          <w:szCs w:val="19"/>
        </w:rPr>
        <w:t xml:space="preserve"> po dni uložení </w:t>
      </w:r>
      <w:r w:rsidR="00350C1B">
        <w:rPr>
          <w:rFonts w:asciiTheme="majorBidi" w:hAnsiTheme="majorBidi" w:cstheme="majorBidi"/>
          <w:sz w:val="19"/>
          <w:szCs w:val="19"/>
        </w:rPr>
        <w:t>příslušné</w:t>
      </w:r>
      <w:r w:rsidR="009D1C6E">
        <w:rPr>
          <w:rFonts w:asciiTheme="majorBidi" w:hAnsiTheme="majorBidi" w:cstheme="majorBidi"/>
          <w:sz w:val="19"/>
          <w:szCs w:val="19"/>
        </w:rPr>
        <w:t xml:space="preserve"> listiny u d</w:t>
      </w:r>
      <w:r w:rsidRPr="00564625">
        <w:rPr>
          <w:rFonts w:asciiTheme="majorBidi" w:hAnsiTheme="majorBidi" w:cstheme="majorBidi"/>
          <w:sz w:val="19"/>
          <w:szCs w:val="19"/>
        </w:rPr>
        <w:t>epozitáře.</w:t>
      </w:r>
    </w:p>
    <w:p w14:paraId="53DCAFFB" w14:textId="77777777" w:rsidR="00316084" w:rsidRPr="00564625" w:rsidRDefault="00316084" w:rsidP="00350C1B">
      <w:pPr>
        <w:pStyle w:val="Zkladntext"/>
        <w:widowControl/>
        <w:numPr>
          <w:ilvl w:val="0"/>
          <w:numId w:val="23"/>
        </w:numPr>
        <w:tabs>
          <w:tab w:val="left" w:pos="399"/>
        </w:tabs>
        <w:spacing w:afterLines="60" w:after="144" w:line="312" w:lineRule="auto"/>
        <w:ind w:left="425" w:right="130" w:hanging="323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Každý stát, který se stane stranou Protokolu po v</w:t>
      </w:r>
      <w:r w:rsidR="00D52F6E" w:rsidRPr="00564625">
        <w:rPr>
          <w:rFonts w:asciiTheme="majorBidi" w:hAnsiTheme="majorBidi" w:cstheme="majorBidi"/>
          <w:sz w:val="19"/>
          <w:szCs w:val="19"/>
        </w:rPr>
        <w:t>stupu této pozměňující dohody v </w:t>
      </w:r>
      <w:r w:rsidRPr="00564625">
        <w:rPr>
          <w:rFonts w:asciiTheme="majorBidi" w:hAnsiTheme="majorBidi" w:cstheme="majorBidi"/>
          <w:sz w:val="19"/>
          <w:szCs w:val="19"/>
        </w:rPr>
        <w:t>platnost podle článku XVIII, nevyjádří-li jiný úmysl, je:</w:t>
      </w:r>
    </w:p>
    <w:p w14:paraId="54580F44" w14:textId="77777777" w:rsidR="00316084" w:rsidRPr="00564625" w:rsidRDefault="00316084" w:rsidP="00350C1B">
      <w:pPr>
        <w:pStyle w:val="Zkladntext"/>
        <w:widowControl/>
        <w:numPr>
          <w:ilvl w:val="1"/>
          <w:numId w:val="23"/>
        </w:numPr>
        <w:tabs>
          <w:tab w:val="left" w:pos="942"/>
        </w:tabs>
        <w:spacing w:afterLines="60" w:after="144" w:line="312" w:lineRule="auto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považován za stranu Protokolu v pozměněném znění; a</w:t>
      </w:r>
    </w:p>
    <w:p w14:paraId="514E90CC" w14:textId="77777777" w:rsidR="00316084" w:rsidRPr="00564625" w:rsidRDefault="00316084" w:rsidP="00350C1B">
      <w:pPr>
        <w:pStyle w:val="Zkladntext"/>
        <w:widowControl/>
        <w:numPr>
          <w:ilvl w:val="1"/>
          <w:numId w:val="23"/>
        </w:numPr>
        <w:tabs>
          <w:tab w:val="left" w:pos="942"/>
        </w:tabs>
        <w:spacing w:afterLines="60" w:after="144" w:line="312" w:lineRule="auto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považován za stranu Protokolu v původním znění ve vztahu k jakékoli straně Protokolu, která není vázána touto pozměňující dohodou.</w:t>
      </w:r>
    </w:p>
    <w:p w14:paraId="4E15CDEE" w14:textId="77777777" w:rsidR="00052A34" w:rsidRDefault="00052A34" w:rsidP="00350C1B">
      <w:pPr>
        <w:pStyle w:val="Zkladntext"/>
        <w:keepNext/>
        <w:widowControl/>
        <w:tabs>
          <w:tab w:val="left" w:pos="942"/>
        </w:tabs>
        <w:spacing w:afterLines="60" w:after="144" w:line="312" w:lineRule="auto"/>
        <w:ind w:left="0"/>
        <w:jc w:val="center"/>
        <w:rPr>
          <w:rFonts w:asciiTheme="majorBidi" w:hAnsiTheme="majorBidi" w:cstheme="majorBidi"/>
          <w:b/>
          <w:bCs/>
          <w:sz w:val="19"/>
          <w:szCs w:val="19"/>
        </w:rPr>
      </w:pPr>
    </w:p>
    <w:p w14:paraId="358A0BE9" w14:textId="77777777" w:rsidR="00350C1B" w:rsidRDefault="00350C1B">
      <w:pPr>
        <w:widowControl/>
        <w:rPr>
          <w:rFonts w:asciiTheme="majorBidi" w:hAnsiTheme="majorBidi" w:cstheme="majorBidi"/>
          <w:b/>
          <w:bCs/>
          <w:sz w:val="19"/>
          <w:szCs w:val="19"/>
        </w:rPr>
      </w:pPr>
      <w:r>
        <w:rPr>
          <w:rFonts w:asciiTheme="majorBidi" w:hAnsiTheme="majorBidi" w:cstheme="majorBidi"/>
          <w:b/>
          <w:bCs/>
          <w:sz w:val="19"/>
          <w:szCs w:val="19"/>
        </w:rPr>
        <w:br w:type="page"/>
      </w:r>
    </w:p>
    <w:p w14:paraId="0BF7CB6E" w14:textId="77777777" w:rsidR="00316084" w:rsidRPr="00564625" w:rsidRDefault="00316084" w:rsidP="00350C1B">
      <w:pPr>
        <w:pStyle w:val="Zkladntext"/>
        <w:keepNext/>
        <w:widowControl/>
        <w:tabs>
          <w:tab w:val="left" w:pos="942"/>
        </w:tabs>
        <w:spacing w:afterLines="60" w:after="144" w:line="312" w:lineRule="auto"/>
        <w:ind w:left="0"/>
        <w:jc w:val="center"/>
        <w:rPr>
          <w:rFonts w:asciiTheme="majorBidi" w:hAnsiTheme="majorBidi" w:cstheme="majorBidi"/>
          <w:b/>
          <w:bCs/>
          <w:sz w:val="19"/>
          <w:szCs w:val="19"/>
        </w:rPr>
      </w:pPr>
      <w:r w:rsidRPr="00564625">
        <w:rPr>
          <w:rFonts w:asciiTheme="majorBidi" w:hAnsiTheme="majorBidi" w:cstheme="majorBidi"/>
          <w:b/>
          <w:bCs/>
          <w:sz w:val="19"/>
          <w:szCs w:val="19"/>
        </w:rPr>
        <w:lastRenderedPageBreak/>
        <w:t>Člán</w:t>
      </w:r>
      <w:r w:rsidRPr="00350C1B">
        <w:rPr>
          <w:rFonts w:asciiTheme="majorBidi" w:hAnsiTheme="majorBidi" w:cstheme="majorBidi"/>
          <w:b/>
          <w:bCs/>
          <w:sz w:val="19"/>
          <w:szCs w:val="19"/>
        </w:rPr>
        <w:t>e</w:t>
      </w:r>
      <w:r w:rsidRPr="00564625">
        <w:rPr>
          <w:rFonts w:asciiTheme="majorBidi" w:hAnsiTheme="majorBidi" w:cstheme="majorBidi"/>
          <w:b/>
          <w:bCs/>
          <w:sz w:val="19"/>
          <w:szCs w:val="19"/>
        </w:rPr>
        <w:t xml:space="preserve">k XX </w:t>
      </w:r>
    </w:p>
    <w:p w14:paraId="3C43F003" w14:textId="77777777" w:rsidR="00316084" w:rsidRPr="00564625" w:rsidRDefault="00316084" w:rsidP="00350C1B">
      <w:pPr>
        <w:pStyle w:val="Zkladntext"/>
        <w:keepNext/>
        <w:widowControl/>
        <w:tabs>
          <w:tab w:val="left" w:pos="942"/>
        </w:tabs>
        <w:spacing w:afterLines="60" w:after="144" w:line="312" w:lineRule="auto"/>
        <w:ind w:left="0"/>
        <w:jc w:val="center"/>
        <w:rPr>
          <w:rFonts w:asciiTheme="majorBidi" w:hAnsiTheme="majorBidi" w:cstheme="majorBidi"/>
          <w:b/>
          <w:bCs/>
          <w:sz w:val="19"/>
          <w:szCs w:val="19"/>
        </w:rPr>
      </w:pPr>
      <w:r w:rsidRPr="00564625">
        <w:rPr>
          <w:rFonts w:asciiTheme="majorBidi" w:hAnsiTheme="majorBidi" w:cstheme="majorBidi"/>
          <w:b/>
          <w:bCs/>
          <w:sz w:val="19"/>
          <w:szCs w:val="19"/>
        </w:rPr>
        <w:t>Depozitář</w:t>
      </w:r>
    </w:p>
    <w:p w14:paraId="155B6DA5" w14:textId="77777777" w:rsidR="00316084" w:rsidRPr="00564625" w:rsidRDefault="00316084" w:rsidP="00350C1B">
      <w:pPr>
        <w:pStyle w:val="Zkladntext"/>
        <w:widowControl/>
        <w:numPr>
          <w:ilvl w:val="0"/>
          <w:numId w:val="19"/>
        </w:numPr>
        <w:tabs>
          <w:tab w:val="left" w:pos="383"/>
        </w:tabs>
        <w:spacing w:afterLines="60" w:after="144" w:line="312" w:lineRule="auto"/>
        <w:ind w:left="102" w:firstLine="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Depozitářem této pozměňující dohody je výkonný tajemník.</w:t>
      </w:r>
    </w:p>
    <w:p w14:paraId="6F8A2283" w14:textId="77777777" w:rsidR="00316084" w:rsidRPr="00564625" w:rsidRDefault="00316084" w:rsidP="00350C1B">
      <w:pPr>
        <w:pStyle w:val="Zkladntext"/>
        <w:widowControl/>
        <w:numPr>
          <w:ilvl w:val="0"/>
          <w:numId w:val="19"/>
        </w:numPr>
        <w:tabs>
          <w:tab w:val="left" w:pos="378"/>
        </w:tabs>
        <w:spacing w:afterLines="60" w:after="144" w:line="312" w:lineRule="auto"/>
        <w:ind w:left="380" w:hanging="238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Depozitář především ihned uvědomí všechny strany Úmluvy o:</w:t>
      </w:r>
    </w:p>
    <w:p w14:paraId="215AF80C" w14:textId="77777777" w:rsidR="00316084" w:rsidRPr="00564625" w:rsidRDefault="00316084" w:rsidP="00350C1B">
      <w:pPr>
        <w:pStyle w:val="Zkladntext"/>
        <w:widowControl/>
        <w:numPr>
          <w:ilvl w:val="1"/>
          <w:numId w:val="19"/>
        </w:numPr>
        <w:tabs>
          <w:tab w:val="left" w:pos="851"/>
        </w:tabs>
        <w:spacing w:afterLines="60" w:after="144" w:line="312" w:lineRule="auto"/>
        <w:ind w:left="941" w:hanging="515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každém podpisu pozměňující dohody;</w:t>
      </w:r>
    </w:p>
    <w:p w14:paraId="39EAB2F6" w14:textId="77777777" w:rsidR="00316084" w:rsidRPr="00564625" w:rsidRDefault="00316084" w:rsidP="00350C1B">
      <w:pPr>
        <w:pStyle w:val="Zkladntext"/>
        <w:widowControl/>
        <w:numPr>
          <w:ilvl w:val="1"/>
          <w:numId w:val="19"/>
        </w:numPr>
        <w:tabs>
          <w:tab w:val="left" w:pos="851"/>
        </w:tabs>
        <w:spacing w:afterLines="60" w:after="144" w:line="312" w:lineRule="auto"/>
        <w:ind w:left="951" w:hanging="515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 xml:space="preserve">uložení každé listiny o ratifikaci, přijetí, schválení nebo </w:t>
      </w:r>
      <w:r w:rsidR="00977505">
        <w:rPr>
          <w:rFonts w:asciiTheme="majorBidi" w:hAnsiTheme="majorBidi" w:cstheme="majorBidi"/>
          <w:sz w:val="19"/>
          <w:szCs w:val="19"/>
        </w:rPr>
        <w:t>přístupu</w:t>
      </w:r>
      <w:r w:rsidRPr="00564625">
        <w:rPr>
          <w:rFonts w:asciiTheme="majorBidi" w:hAnsiTheme="majorBidi" w:cstheme="majorBidi"/>
          <w:sz w:val="19"/>
          <w:szCs w:val="19"/>
        </w:rPr>
        <w:t>;</w:t>
      </w:r>
    </w:p>
    <w:p w14:paraId="7BE04F98" w14:textId="77777777" w:rsidR="00316084" w:rsidRPr="00564625" w:rsidRDefault="00316084" w:rsidP="00350C1B">
      <w:pPr>
        <w:pStyle w:val="Zkladntext"/>
        <w:widowControl/>
        <w:numPr>
          <w:ilvl w:val="1"/>
          <w:numId w:val="19"/>
        </w:numPr>
        <w:tabs>
          <w:tab w:val="left" w:pos="851"/>
        </w:tabs>
        <w:spacing w:afterLines="60" w:after="144" w:line="312" w:lineRule="auto"/>
        <w:ind w:left="941" w:hanging="515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datu vstupu této pozměňující dohody v platnost;</w:t>
      </w:r>
    </w:p>
    <w:p w14:paraId="675A7E51" w14:textId="77777777" w:rsidR="00316084" w:rsidRPr="00564625" w:rsidRDefault="00316084" w:rsidP="00350C1B">
      <w:pPr>
        <w:pStyle w:val="Zkladntext"/>
        <w:widowControl/>
        <w:numPr>
          <w:ilvl w:val="1"/>
          <w:numId w:val="19"/>
        </w:numPr>
        <w:tabs>
          <w:tab w:val="left" w:pos="851"/>
        </w:tabs>
        <w:spacing w:afterLines="60" w:after="144" w:line="312" w:lineRule="auto"/>
        <w:ind w:left="951" w:hanging="515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dalších sděleních týkají</w:t>
      </w:r>
      <w:r w:rsidR="00977505">
        <w:rPr>
          <w:rFonts w:asciiTheme="majorBidi" w:hAnsiTheme="majorBidi" w:cstheme="majorBidi"/>
          <w:sz w:val="19"/>
          <w:szCs w:val="19"/>
        </w:rPr>
        <w:t>cích se této pozměňující dohody.</w:t>
      </w:r>
    </w:p>
    <w:p w14:paraId="15ACCC42" w14:textId="77777777" w:rsidR="00316084" w:rsidRPr="00564625" w:rsidRDefault="00316084" w:rsidP="00350C1B">
      <w:pPr>
        <w:pStyle w:val="Zkladntext"/>
        <w:widowControl/>
        <w:numPr>
          <w:ilvl w:val="0"/>
          <w:numId w:val="19"/>
        </w:numPr>
        <w:tabs>
          <w:tab w:val="left" w:pos="426"/>
        </w:tabs>
        <w:spacing w:afterLines="60" w:after="144" w:line="312" w:lineRule="auto"/>
        <w:ind w:left="426" w:right="130" w:hanging="284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Po vstupu této pozměň</w:t>
      </w:r>
      <w:r w:rsidR="00F356EE">
        <w:rPr>
          <w:rFonts w:asciiTheme="majorBidi" w:hAnsiTheme="majorBidi" w:cstheme="majorBidi"/>
          <w:sz w:val="19"/>
          <w:szCs w:val="19"/>
        </w:rPr>
        <w:t>ující dohody v platnost předá de</w:t>
      </w:r>
      <w:r w:rsidRPr="00564625">
        <w:rPr>
          <w:rFonts w:asciiTheme="majorBidi" w:hAnsiTheme="majorBidi" w:cstheme="majorBidi"/>
          <w:sz w:val="19"/>
          <w:szCs w:val="19"/>
        </w:rPr>
        <w:t>pozitář ověřenou kopii originálu sekretariátu Organizace spojených národů k registraci a ke zveřejnění v souladu s článkem 102 Charty Organizace spojených národů.</w:t>
      </w:r>
    </w:p>
    <w:p w14:paraId="2124C9DC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0"/>
        <w:jc w:val="center"/>
        <w:rPr>
          <w:rFonts w:asciiTheme="majorBidi" w:hAnsiTheme="majorBidi" w:cstheme="majorBidi"/>
        </w:rPr>
      </w:pPr>
      <w:r w:rsidRPr="00564625">
        <w:rPr>
          <w:rFonts w:asciiTheme="majorBidi" w:hAnsiTheme="majorBidi" w:cstheme="majorBidi"/>
        </w:rPr>
        <w:t>Článek XXI</w:t>
      </w:r>
    </w:p>
    <w:p w14:paraId="1B60B426" w14:textId="77777777" w:rsidR="00316084" w:rsidRPr="00564625" w:rsidRDefault="00316084" w:rsidP="00350C1B">
      <w:pPr>
        <w:pStyle w:val="Nadpis1"/>
        <w:widowControl/>
        <w:spacing w:afterLines="60" w:after="144" w:line="312" w:lineRule="auto"/>
        <w:ind w:left="0"/>
        <w:jc w:val="center"/>
        <w:rPr>
          <w:rFonts w:asciiTheme="majorBidi" w:hAnsiTheme="majorBidi" w:cstheme="majorBidi"/>
          <w:b w:val="0"/>
          <w:bCs w:val="0"/>
        </w:rPr>
      </w:pPr>
      <w:r w:rsidRPr="00564625">
        <w:rPr>
          <w:rFonts w:asciiTheme="majorBidi" w:hAnsiTheme="majorBidi" w:cstheme="majorBidi"/>
        </w:rPr>
        <w:t>Závazn</w:t>
      </w:r>
      <w:r w:rsidR="00977505">
        <w:rPr>
          <w:rFonts w:asciiTheme="majorBidi" w:hAnsiTheme="majorBidi" w:cstheme="majorBidi"/>
        </w:rPr>
        <w:t>á</w:t>
      </w:r>
      <w:r w:rsidRPr="00564625">
        <w:rPr>
          <w:rFonts w:asciiTheme="majorBidi" w:hAnsiTheme="majorBidi" w:cstheme="majorBidi"/>
        </w:rPr>
        <w:t xml:space="preserve"> znění</w:t>
      </w:r>
    </w:p>
    <w:p w14:paraId="67EBC442" w14:textId="77777777" w:rsidR="00316084" w:rsidRPr="00564625" w:rsidRDefault="00316084" w:rsidP="00350C1B">
      <w:pPr>
        <w:pStyle w:val="Zkladntext"/>
        <w:widowControl/>
        <w:spacing w:afterLines="60" w:after="144" w:line="312" w:lineRule="auto"/>
        <w:ind w:left="142" w:right="130"/>
        <w:jc w:val="both"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t>Tato pozměňující dohoda je vy</w:t>
      </w:r>
      <w:r w:rsidR="000E043F" w:rsidRPr="00564625">
        <w:rPr>
          <w:rFonts w:asciiTheme="majorBidi" w:hAnsiTheme="majorBidi" w:cstheme="majorBidi"/>
          <w:sz w:val="19"/>
          <w:szCs w:val="19"/>
        </w:rPr>
        <w:t>hoto</w:t>
      </w:r>
      <w:r w:rsidRPr="00564625">
        <w:rPr>
          <w:rFonts w:asciiTheme="majorBidi" w:hAnsiTheme="majorBidi" w:cstheme="majorBidi"/>
          <w:sz w:val="19"/>
          <w:szCs w:val="19"/>
        </w:rPr>
        <w:t xml:space="preserve">vena v jediném </w:t>
      </w:r>
      <w:r w:rsidR="00761B74" w:rsidRPr="00564625">
        <w:rPr>
          <w:rFonts w:asciiTheme="majorBidi" w:hAnsiTheme="majorBidi" w:cstheme="majorBidi"/>
          <w:sz w:val="19"/>
          <w:szCs w:val="19"/>
        </w:rPr>
        <w:t>vyhotovení v </w:t>
      </w:r>
      <w:r w:rsidR="000E043F" w:rsidRPr="00564625">
        <w:rPr>
          <w:rFonts w:asciiTheme="majorBidi" w:hAnsiTheme="majorBidi" w:cstheme="majorBidi"/>
          <w:sz w:val="19"/>
          <w:szCs w:val="19"/>
        </w:rPr>
        <w:t>anglickém a </w:t>
      </w:r>
      <w:r w:rsidRPr="00564625">
        <w:rPr>
          <w:rFonts w:asciiTheme="majorBidi" w:hAnsiTheme="majorBidi" w:cstheme="majorBidi"/>
          <w:sz w:val="19"/>
          <w:szCs w:val="19"/>
        </w:rPr>
        <w:t xml:space="preserve">francouzském jazyce, </w:t>
      </w:r>
      <w:r w:rsidR="000E043F" w:rsidRPr="00564625">
        <w:rPr>
          <w:rFonts w:asciiTheme="majorBidi" w:hAnsiTheme="majorBidi" w:cstheme="majorBidi"/>
          <w:sz w:val="19"/>
          <w:szCs w:val="19"/>
        </w:rPr>
        <w:t>přičemž obě znění</w:t>
      </w:r>
      <w:r w:rsidRPr="00564625">
        <w:rPr>
          <w:rFonts w:asciiTheme="majorBidi" w:hAnsiTheme="majorBidi" w:cstheme="majorBidi"/>
          <w:sz w:val="19"/>
          <w:szCs w:val="19"/>
        </w:rPr>
        <w:t xml:space="preserve"> mají ste</w:t>
      </w:r>
      <w:r w:rsidR="000E043F" w:rsidRPr="00564625">
        <w:rPr>
          <w:rFonts w:asciiTheme="majorBidi" w:hAnsiTheme="majorBidi" w:cstheme="majorBidi"/>
          <w:sz w:val="19"/>
          <w:szCs w:val="19"/>
        </w:rPr>
        <w:t xml:space="preserve">jnou </w:t>
      </w:r>
      <w:r w:rsidR="007E12D7">
        <w:rPr>
          <w:rFonts w:asciiTheme="majorBidi" w:hAnsiTheme="majorBidi" w:cstheme="majorBidi"/>
          <w:sz w:val="19"/>
          <w:szCs w:val="19"/>
        </w:rPr>
        <w:t>plat</w:t>
      </w:r>
      <w:r w:rsidR="00977505">
        <w:rPr>
          <w:rFonts w:asciiTheme="majorBidi" w:hAnsiTheme="majorBidi" w:cstheme="majorBidi"/>
          <w:sz w:val="19"/>
          <w:szCs w:val="19"/>
        </w:rPr>
        <w:t>nost</w:t>
      </w:r>
      <w:r w:rsidR="000E043F" w:rsidRPr="00564625">
        <w:rPr>
          <w:rFonts w:asciiTheme="majorBidi" w:hAnsiTheme="majorBidi" w:cstheme="majorBidi"/>
          <w:sz w:val="19"/>
          <w:szCs w:val="19"/>
        </w:rPr>
        <w:t>, a bude uložena u </w:t>
      </w:r>
      <w:r w:rsidR="00977505">
        <w:rPr>
          <w:rFonts w:asciiTheme="majorBidi" w:hAnsiTheme="majorBidi" w:cstheme="majorBidi"/>
          <w:sz w:val="19"/>
          <w:szCs w:val="19"/>
        </w:rPr>
        <w:t>d</w:t>
      </w:r>
      <w:r w:rsidRPr="00564625">
        <w:rPr>
          <w:rFonts w:asciiTheme="majorBidi" w:hAnsiTheme="majorBidi" w:cstheme="majorBidi"/>
          <w:sz w:val="19"/>
          <w:szCs w:val="19"/>
        </w:rPr>
        <w:t>epozitáře, jenž zašle ověřenou kopii každé straně Úmluvy.</w:t>
      </w:r>
    </w:p>
    <w:p w14:paraId="5AD5097E" w14:textId="77777777" w:rsidR="00052A34" w:rsidRDefault="00316084" w:rsidP="00350C1B">
      <w:pPr>
        <w:pStyle w:val="Zkladntext"/>
        <w:widowControl/>
        <w:spacing w:afterLines="60" w:after="144" w:line="312" w:lineRule="auto"/>
        <w:ind w:left="142" w:right="113"/>
        <w:jc w:val="both"/>
        <w:rPr>
          <w:rFonts w:asciiTheme="majorBidi" w:hAnsiTheme="majorBidi" w:cstheme="majorBidi"/>
          <w:sz w:val="19"/>
          <w:szCs w:val="19"/>
        </w:rPr>
        <w:sectPr w:rsidR="00052A34" w:rsidSect="00052A34">
          <w:type w:val="continuous"/>
          <w:pgSz w:w="11906" w:h="16838" w:code="9"/>
          <w:pgMar w:top="1243" w:right="1418" w:bottom="1418" w:left="1418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1"/>
          <w:cols w:space="708"/>
        </w:sectPr>
      </w:pPr>
      <w:r w:rsidRPr="00564625">
        <w:rPr>
          <w:rFonts w:asciiTheme="majorBidi" w:hAnsiTheme="majorBidi" w:cstheme="majorBidi"/>
          <w:sz w:val="19"/>
          <w:szCs w:val="19"/>
        </w:rPr>
        <w:t xml:space="preserve">NA DŮKAZ ČEHOŽ níže podepsaní, kteří k tomu účelu </w:t>
      </w:r>
      <w:r w:rsidR="000E043F" w:rsidRPr="00564625">
        <w:rPr>
          <w:rFonts w:asciiTheme="majorBidi" w:hAnsiTheme="majorBidi" w:cstheme="majorBidi"/>
          <w:sz w:val="19"/>
          <w:szCs w:val="19"/>
        </w:rPr>
        <w:t>byli náležitě</w:t>
      </w:r>
      <w:r w:rsidRPr="00564625">
        <w:rPr>
          <w:rFonts w:asciiTheme="majorBidi" w:hAnsiTheme="majorBidi" w:cstheme="majorBidi"/>
          <w:sz w:val="19"/>
          <w:szCs w:val="19"/>
        </w:rPr>
        <w:t xml:space="preserve"> zplnomocněni svými vládami, </w:t>
      </w:r>
      <w:r w:rsidR="00FE68D4" w:rsidRPr="00564625">
        <w:rPr>
          <w:rFonts w:asciiTheme="majorBidi" w:hAnsiTheme="majorBidi" w:cstheme="majorBidi"/>
          <w:sz w:val="19"/>
          <w:szCs w:val="19"/>
        </w:rPr>
        <w:t xml:space="preserve">připojili </w:t>
      </w:r>
      <w:r w:rsidRPr="00564625">
        <w:rPr>
          <w:rFonts w:asciiTheme="majorBidi" w:hAnsiTheme="majorBidi" w:cstheme="majorBidi"/>
          <w:sz w:val="19"/>
          <w:szCs w:val="19"/>
        </w:rPr>
        <w:t>k této pozměňující dohodě své podpisy.</w:t>
      </w:r>
    </w:p>
    <w:p w14:paraId="39DA07BB" w14:textId="77777777" w:rsidR="00316084" w:rsidRPr="00564625" w:rsidRDefault="00316084" w:rsidP="0077386D">
      <w:pPr>
        <w:pStyle w:val="Zkladntext"/>
        <w:widowControl/>
        <w:spacing w:before="124"/>
        <w:ind w:left="142" w:right="113"/>
        <w:jc w:val="both"/>
        <w:rPr>
          <w:rFonts w:asciiTheme="majorBidi" w:hAnsiTheme="majorBidi" w:cstheme="majorBidi"/>
          <w:sz w:val="19"/>
          <w:szCs w:val="19"/>
        </w:rPr>
      </w:pPr>
    </w:p>
    <w:p w14:paraId="7C676C6B" w14:textId="77777777" w:rsidR="00316084" w:rsidRPr="00564625" w:rsidRDefault="00316084" w:rsidP="0077386D">
      <w:pPr>
        <w:widowControl/>
        <w:rPr>
          <w:rFonts w:asciiTheme="majorBidi" w:hAnsiTheme="majorBidi" w:cstheme="majorBidi"/>
          <w:sz w:val="19"/>
          <w:szCs w:val="19"/>
        </w:rPr>
      </w:pPr>
      <w:r w:rsidRPr="00564625">
        <w:rPr>
          <w:rFonts w:asciiTheme="majorBidi" w:hAnsiTheme="majorBidi" w:cstheme="majorBidi"/>
          <w:sz w:val="19"/>
          <w:szCs w:val="19"/>
        </w:rPr>
        <w:br w:type="page"/>
      </w:r>
    </w:p>
    <w:p w14:paraId="26B73CC2" w14:textId="77777777" w:rsidR="00316084" w:rsidRPr="00DF06C5" w:rsidRDefault="00316084" w:rsidP="0077386D">
      <w:pPr>
        <w:pStyle w:val="Nadpis1"/>
        <w:widowControl/>
        <w:spacing w:before="51" w:line="352" w:lineRule="auto"/>
        <w:ind w:left="1919" w:right="1714"/>
        <w:jc w:val="center"/>
        <w:rPr>
          <w:rFonts w:asciiTheme="minorBidi" w:hAnsiTheme="minorBidi" w:cstheme="minorBidi"/>
          <w:b w:val="0"/>
          <w:bCs w:val="0"/>
          <w:sz w:val="24"/>
          <w:szCs w:val="24"/>
        </w:rPr>
      </w:pPr>
      <w:r w:rsidRPr="00DF06C5">
        <w:rPr>
          <w:rFonts w:asciiTheme="minorBidi" w:hAnsiTheme="minorBidi" w:cstheme="minorBidi"/>
          <w:sz w:val="24"/>
          <w:szCs w:val="24"/>
        </w:rPr>
        <w:lastRenderedPageBreak/>
        <w:t>DOHODA, KTEROU SE MĚNÍ PROTOKOL O VÝSADÁCH A IMUNITÁCH</w:t>
      </w:r>
    </w:p>
    <w:p w14:paraId="5EA2A9EE" w14:textId="77777777" w:rsidR="00316084" w:rsidRPr="00DF06C5" w:rsidRDefault="00316084" w:rsidP="0077386D">
      <w:pPr>
        <w:widowControl/>
        <w:spacing w:line="352" w:lineRule="auto"/>
        <w:ind w:left="1934" w:right="1730"/>
        <w:jc w:val="center"/>
        <w:rPr>
          <w:rFonts w:asciiTheme="minorBidi" w:hAnsiTheme="minorBidi" w:cstheme="minorBidi"/>
          <w:sz w:val="24"/>
          <w:szCs w:val="24"/>
        </w:rPr>
      </w:pPr>
      <w:r w:rsidRPr="00DF06C5">
        <w:rPr>
          <w:rFonts w:asciiTheme="minorBidi" w:hAnsiTheme="minorBidi" w:cstheme="minorBidi"/>
          <w:b/>
          <w:sz w:val="24"/>
          <w:szCs w:val="24"/>
        </w:rPr>
        <w:t>EVROPSKÉ TELEKOMUNIKAČNÍ DRUŽICOVÉ ORGANIZACE</w:t>
      </w:r>
    </w:p>
    <w:p w14:paraId="215DE5EE" w14:textId="77777777" w:rsidR="00316084" w:rsidRPr="00DF06C5" w:rsidRDefault="00316084" w:rsidP="0077386D">
      <w:pPr>
        <w:widowControl/>
        <w:spacing w:line="266" w:lineRule="exact"/>
        <w:ind w:left="3029" w:right="2824"/>
        <w:jc w:val="center"/>
        <w:rPr>
          <w:rFonts w:asciiTheme="minorBidi" w:hAnsiTheme="minorBidi" w:cstheme="minorBidi"/>
          <w:sz w:val="24"/>
          <w:szCs w:val="24"/>
        </w:rPr>
      </w:pPr>
      <w:r w:rsidRPr="00DF06C5">
        <w:rPr>
          <w:rFonts w:asciiTheme="minorBidi" w:hAnsiTheme="minorBidi" w:cstheme="minorBidi"/>
          <w:b/>
          <w:sz w:val="24"/>
          <w:szCs w:val="24"/>
        </w:rPr>
        <w:t>(EUTELSAT)</w:t>
      </w:r>
    </w:p>
    <w:p w14:paraId="2A4AA677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0CE0F641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2D53D8FB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04B7E5F6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1DFDBA81" w14:textId="77777777" w:rsidR="00316084" w:rsidRPr="00DF06C5" w:rsidRDefault="00316084" w:rsidP="0077386D">
      <w:pPr>
        <w:widowControl/>
        <w:spacing w:before="14" w:line="340" w:lineRule="exact"/>
        <w:rPr>
          <w:rFonts w:asciiTheme="minorBidi" w:hAnsiTheme="minorBidi" w:cstheme="minorBidi"/>
          <w:sz w:val="24"/>
          <w:szCs w:val="24"/>
        </w:rPr>
      </w:pPr>
    </w:p>
    <w:p w14:paraId="29E899D1" w14:textId="77777777" w:rsidR="00316084" w:rsidRPr="00DF06C5" w:rsidRDefault="00316084" w:rsidP="0077386D">
      <w:pPr>
        <w:widowControl/>
        <w:ind w:left="3029" w:right="2828"/>
        <w:jc w:val="center"/>
        <w:rPr>
          <w:rFonts w:asciiTheme="minorBidi" w:hAnsiTheme="minorBidi" w:cstheme="minorBidi"/>
          <w:sz w:val="24"/>
          <w:szCs w:val="24"/>
        </w:rPr>
      </w:pPr>
      <w:r w:rsidRPr="00DF06C5">
        <w:rPr>
          <w:rFonts w:asciiTheme="minorBidi" w:hAnsiTheme="minorBidi" w:cstheme="minorBidi"/>
          <w:b/>
          <w:sz w:val="24"/>
          <w:szCs w:val="24"/>
        </w:rPr>
        <w:t>O P R A V A  Č. 1</w:t>
      </w:r>
    </w:p>
    <w:p w14:paraId="5B61AE2E" w14:textId="77777777" w:rsidR="00316084" w:rsidRPr="00DF06C5" w:rsidRDefault="00316084" w:rsidP="0077386D">
      <w:pPr>
        <w:pStyle w:val="Zkladntext"/>
        <w:widowControl/>
        <w:ind w:left="3029" w:right="2824"/>
        <w:jc w:val="center"/>
        <w:rPr>
          <w:rFonts w:asciiTheme="minorBidi" w:hAnsiTheme="minorBidi" w:cstheme="minorBidi"/>
        </w:rPr>
      </w:pPr>
      <w:r w:rsidRPr="00DF06C5">
        <w:rPr>
          <w:rFonts w:asciiTheme="minorBidi" w:hAnsiTheme="minorBidi" w:cstheme="minorBidi"/>
        </w:rPr>
        <w:t>16. ledna 2006</w:t>
      </w:r>
    </w:p>
    <w:p w14:paraId="4D6410F3" w14:textId="77777777" w:rsidR="00316084" w:rsidRPr="00DF06C5" w:rsidRDefault="00316084" w:rsidP="0077386D">
      <w:pPr>
        <w:widowControl/>
        <w:spacing w:line="240" w:lineRule="exact"/>
        <w:ind w:left="142"/>
        <w:rPr>
          <w:rFonts w:asciiTheme="minorBidi" w:hAnsiTheme="minorBidi" w:cstheme="minorBidi"/>
          <w:sz w:val="24"/>
          <w:szCs w:val="24"/>
        </w:rPr>
      </w:pPr>
    </w:p>
    <w:p w14:paraId="12EB05E2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5D4D6D24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7E60E733" w14:textId="77777777" w:rsidR="00316084" w:rsidRPr="00DF06C5" w:rsidRDefault="00316084" w:rsidP="0077386D">
      <w:pPr>
        <w:widowControl/>
        <w:spacing w:line="240" w:lineRule="exact"/>
        <w:rPr>
          <w:rFonts w:asciiTheme="minorBidi" w:hAnsiTheme="minorBidi" w:cstheme="minorBidi"/>
          <w:sz w:val="24"/>
          <w:szCs w:val="24"/>
        </w:rPr>
      </w:pPr>
    </w:p>
    <w:p w14:paraId="669289A9" w14:textId="77777777" w:rsidR="00316084" w:rsidRPr="00DF06C5" w:rsidRDefault="00316084" w:rsidP="0077386D">
      <w:pPr>
        <w:widowControl/>
        <w:spacing w:before="14" w:line="340" w:lineRule="exact"/>
        <w:rPr>
          <w:rFonts w:asciiTheme="minorBidi" w:hAnsiTheme="minorBidi" w:cstheme="minorBidi"/>
          <w:sz w:val="24"/>
          <w:szCs w:val="24"/>
        </w:rPr>
      </w:pPr>
    </w:p>
    <w:p w14:paraId="1EB7F53C" w14:textId="77777777" w:rsidR="00316084" w:rsidRPr="00DF06C5" w:rsidRDefault="00316084" w:rsidP="0077386D">
      <w:pPr>
        <w:pStyle w:val="Nadpis1"/>
        <w:widowControl/>
        <w:ind w:left="0" w:right="-2"/>
        <w:jc w:val="center"/>
        <w:rPr>
          <w:rFonts w:asciiTheme="minorBidi" w:hAnsiTheme="minorBidi" w:cstheme="minorBidi"/>
          <w:b w:val="0"/>
          <w:bCs w:val="0"/>
          <w:sz w:val="24"/>
          <w:szCs w:val="24"/>
        </w:rPr>
      </w:pPr>
      <w:r w:rsidRPr="00DF06C5">
        <w:rPr>
          <w:rFonts w:asciiTheme="minorBidi" w:hAnsiTheme="minorBidi" w:cstheme="minorBidi"/>
          <w:sz w:val="24"/>
          <w:szCs w:val="24"/>
        </w:rPr>
        <w:t>Článek XIII</w:t>
      </w:r>
    </w:p>
    <w:p w14:paraId="1247B44C" w14:textId="77777777" w:rsidR="00316084" w:rsidRPr="00DF06C5" w:rsidRDefault="00316084" w:rsidP="0077386D">
      <w:pPr>
        <w:pStyle w:val="Zkladntext"/>
        <w:widowControl/>
        <w:tabs>
          <w:tab w:val="left" w:pos="7938"/>
          <w:tab w:val="left" w:pos="7993"/>
          <w:tab w:val="left" w:pos="9072"/>
        </w:tabs>
        <w:spacing w:before="240"/>
        <w:ind w:left="0" w:right="-2"/>
        <w:rPr>
          <w:rFonts w:asciiTheme="minorBidi" w:hAnsiTheme="minorBidi" w:cstheme="minorBidi"/>
        </w:rPr>
      </w:pPr>
      <w:r w:rsidRPr="00DF06C5">
        <w:rPr>
          <w:rFonts w:asciiTheme="minorBidi" w:hAnsiTheme="minorBidi" w:cstheme="minorBidi"/>
        </w:rPr>
        <w:t xml:space="preserve">ČLÁNEK 23 – Vstup </w:t>
      </w:r>
      <w:r w:rsidR="00101EE2" w:rsidRPr="00DF06C5">
        <w:rPr>
          <w:rFonts w:asciiTheme="minorBidi" w:hAnsiTheme="minorBidi" w:cstheme="minorBidi"/>
        </w:rPr>
        <w:t xml:space="preserve">Protokolu </w:t>
      </w:r>
      <w:r w:rsidRPr="00DF06C5">
        <w:rPr>
          <w:rFonts w:asciiTheme="minorBidi" w:hAnsiTheme="minorBidi" w:cstheme="minorBidi"/>
        </w:rPr>
        <w:t>v platnost a trvání</w:t>
      </w:r>
      <w:r w:rsidR="00977505">
        <w:rPr>
          <w:rFonts w:asciiTheme="minorBidi" w:hAnsiTheme="minorBidi" w:cstheme="minorBidi"/>
        </w:rPr>
        <w:t xml:space="preserve"> jeho platnosti</w:t>
      </w:r>
      <w:r w:rsidRPr="00DF06C5">
        <w:rPr>
          <w:rFonts w:asciiTheme="minorBidi" w:hAnsiTheme="minorBidi" w:cstheme="minorBidi"/>
        </w:rPr>
        <w:t xml:space="preserve"> – se mění následujícím způsobem: </w:t>
      </w:r>
    </w:p>
    <w:p w14:paraId="63DC959C" w14:textId="77777777" w:rsidR="00316084" w:rsidRPr="00DF06C5" w:rsidRDefault="00316084" w:rsidP="0077386D">
      <w:pPr>
        <w:pStyle w:val="Zkladntext"/>
        <w:widowControl/>
        <w:tabs>
          <w:tab w:val="left" w:pos="7938"/>
          <w:tab w:val="left" w:pos="7993"/>
          <w:tab w:val="left" w:pos="9072"/>
        </w:tabs>
        <w:spacing w:before="160"/>
        <w:ind w:left="0" w:right="-2"/>
        <w:rPr>
          <w:rFonts w:asciiTheme="minorBidi" w:hAnsiTheme="minorBidi" w:cstheme="minorBidi"/>
        </w:rPr>
      </w:pPr>
      <w:r w:rsidRPr="00DF06C5">
        <w:rPr>
          <w:rFonts w:asciiTheme="minorBidi" w:hAnsiTheme="minorBidi" w:cstheme="minorBidi"/>
        </w:rPr>
        <w:t>Odkaz na „článek 22“ se nahrazuje odkazem „na článek 21“.</w:t>
      </w:r>
    </w:p>
    <w:p w14:paraId="20645EE3" w14:textId="77777777" w:rsidR="00316084" w:rsidRPr="00DF06C5" w:rsidRDefault="00316084" w:rsidP="0077386D">
      <w:pPr>
        <w:pStyle w:val="Nadpis1"/>
        <w:widowControl/>
        <w:spacing w:before="720"/>
        <w:ind w:left="0" w:right="-2"/>
        <w:jc w:val="center"/>
        <w:rPr>
          <w:rFonts w:asciiTheme="minorBidi" w:hAnsiTheme="minorBidi" w:cstheme="minorBidi"/>
          <w:b w:val="0"/>
          <w:bCs w:val="0"/>
          <w:sz w:val="24"/>
          <w:szCs w:val="24"/>
        </w:rPr>
      </w:pPr>
      <w:r w:rsidRPr="00DF06C5">
        <w:rPr>
          <w:rFonts w:asciiTheme="minorBidi" w:hAnsiTheme="minorBidi" w:cstheme="minorBidi"/>
          <w:sz w:val="24"/>
          <w:szCs w:val="24"/>
        </w:rPr>
        <w:t>Článek XIV</w:t>
      </w:r>
    </w:p>
    <w:p w14:paraId="4598DC71" w14:textId="77777777" w:rsidR="00316084" w:rsidRPr="00DF06C5" w:rsidRDefault="00316084" w:rsidP="00977505">
      <w:pPr>
        <w:pStyle w:val="Zkladntext"/>
        <w:widowControl/>
        <w:spacing w:before="240"/>
        <w:ind w:left="0" w:right="-2"/>
        <w:jc w:val="both"/>
        <w:rPr>
          <w:rFonts w:asciiTheme="minorBidi" w:hAnsiTheme="minorBidi" w:cstheme="minorBidi"/>
        </w:rPr>
      </w:pPr>
      <w:r w:rsidRPr="00DF06C5">
        <w:rPr>
          <w:rFonts w:asciiTheme="minorBidi" w:hAnsiTheme="minorBidi" w:cstheme="minorBidi"/>
        </w:rPr>
        <w:t>ČLÁNEK 24 – Vstup v platnost a trvání</w:t>
      </w:r>
      <w:r w:rsidR="00977505">
        <w:rPr>
          <w:rFonts w:asciiTheme="minorBidi" w:hAnsiTheme="minorBidi" w:cstheme="minorBidi"/>
        </w:rPr>
        <w:t xml:space="preserve"> </w:t>
      </w:r>
      <w:r w:rsidR="00F356EE">
        <w:rPr>
          <w:rFonts w:asciiTheme="minorBidi" w:hAnsiTheme="minorBidi" w:cstheme="minorBidi"/>
        </w:rPr>
        <w:t xml:space="preserve">platnosti </w:t>
      </w:r>
      <w:r w:rsidR="00977505">
        <w:rPr>
          <w:rFonts w:asciiTheme="minorBidi" w:hAnsiTheme="minorBidi" w:cstheme="minorBidi"/>
        </w:rPr>
        <w:t>pro stát</w:t>
      </w:r>
      <w:r w:rsidRPr="00DF06C5">
        <w:rPr>
          <w:rFonts w:asciiTheme="minorBidi" w:hAnsiTheme="minorBidi" w:cstheme="minorBidi"/>
        </w:rPr>
        <w:t xml:space="preserve"> – se mění následujícím způsobem: </w:t>
      </w:r>
    </w:p>
    <w:p w14:paraId="144DBAD0" w14:textId="77777777" w:rsidR="00316084" w:rsidRPr="00DF06C5" w:rsidRDefault="00316084" w:rsidP="0077386D">
      <w:pPr>
        <w:pStyle w:val="Zkladntext"/>
        <w:widowControl/>
        <w:spacing w:before="160"/>
        <w:ind w:left="0" w:right="-2"/>
        <w:rPr>
          <w:rFonts w:asciiTheme="minorBidi" w:hAnsiTheme="minorBidi" w:cstheme="minorBidi"/>
        </w:rPr>
      </w:pPr>
      <w:r w:rsidRPr="00DF06C5">
        <w:rPr>
          <w:rFonts w:asciiTheme="minorBidi" w:hAnsiTheme="minorBidi" w:cstheme="minorBidi"/>
        </w:rPr>
        <w:t>Odkaz na „článek 22“ se nahrazuje odkazem „na článek 21“.</w:t>
      </w:r>
    </w:p>
    <w:p w14:paraId="0504764A" w14:textId="77777777" w:rsidR="00316084" w:rsidRPr="00DF06C5" w:rsidRDefault="00316084" w:rsidP="0077386D">
      <w:pPr>
        <w:pStyle w:val="Zkladntext"/>
        <w:widowControl/>
        <w:spacing w:line="270" w:lineRule="exact"/>
        <w:ind w:left="284" w:right="141"/>
        <w:jc w:val="both"/>
        <w:rPr>
          <w:rFonts w:asciiTheme="minorBidi" w:hAnsiTheme="minorBidi" w:cstheme="minorBidi"/>
        </w:rPr>
      </w:pPr>
    </w:p>
    <w:sectPr w:rsidR="00316084" w:rsidRPr="00DF06C5" w:rsidSect="00052A34">
      <w:type w:val="continuous"/>
      <w:pgSz w:w="11906" w:h="16838" w:code="9"/>
      <w:pgMar w:top="1243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941FE" w14:textId="77777777" w:rsidR="006E4F06" w:rsidRDefault="006E4F06" w:rsidP="00A71EB1">
      <w:r>
        <w:separator/>
      </w:r>
    </w:p>
  </w:endnote>
  <w:endnote w:type="continuationSeparator" w:id="0">
    <w:p w14:paraId="1565E120" w14:textId="77777777" w:rsidR="006E4F06" w:rsidRDefault="006E4F06" w:rsidP="00A7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D30BC" w14:textId="77777777" w:rsidR="006E4F06" w:rsidRDefault="006E4F06">
    <w:pPr>
      <w:pStyle w:val="Zpat"/>
      <w:jc w:val="center"/>
    </w:pPr>
  </w:p>
  <w:p w14:paraId="49439289" w14:textId="77777777" w:rsidR="006E4F06" w:rsidRDefault="006E4F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2B19C" w14:textId="77777777" w:rsidR="006E4F06" w:rsidRDefault="006E4F06" w:rsidP="00A71EB1">
      <w:r>
        <w:separator/>
      </w:r>
    </w:p>
  </w:footnote>
  <w:footnote w:type="continuationSeparator" w:id="0">
    <w:p w14:paraId="435E8BA8" w14:textId="77777777" w:rsidR="006E4F06" w:rsidRDefault="006E4F06" w:rsidP="00A7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29AC" w14:textId="4D3D5190" w:rsidR="006E4F06" w:rsidRPr="0009063A" w:rsidRDefault="006E4F06" w:rsidP="0009063A">
    <w:pPr>
      <w:pStyle w:val="Zhlav"/>
      <w:jc w:val="right"/>
      <w:rPr>
        <w:rFonts w:ascii="Arial" w:hAnsi="Arial" w:cs="Arial"/>
        <w:sz w:val="20"/>
        <w:szCs w:val="20"/>
      </w:rPr>
    </w:pPr>
    <w:r>
      <w:tab/>
    </w:r>
    <w:r>
      <w:tab/>
    </w:r>
  </w:p>
  <w:p w14:paraId="3E45579E" w14:textId="77777777" w:rsidR="006E4F06" w:rsidRDefault="006E4F06" w:rsidP="0009063A">
    <w:pPr>
      <w:pStyle w:val="Zhlav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FE9EA" w14:textId="6EF747FB" w:rsidR="006E4F06" w:rsidRPr="0009063A" w:rsidRDefault="006E4F06" w:rsidP="0009063A">
    <w:pPr>
      <w:pStyle w:val="Zhlav"/>
      <w:jc w:val="right"/>
      <w:rPr>
        <w:rFonts w:ascii="Arial" w:hAnsi="Arial" w:cs="Arial"/>
        <w:sz w:val="20"/>
        <w:szCs w:val="20"/>
      </w:rPr>
    </w:pPr>
    <w:r>
      <w:tab/>
    </w:r>
    <w:r>
      <w:tab/>
    </w:r>
  </w:p>
  <w:p w14:paraId="5D9D9F21" w14:textId="77777777" w:rsidR="006E4F06" w:rsidRDefault="006E4F06" w:rsidP="0009063A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4BF7"/>
    <w:multiLevelType w:val="hybridMultilevel"/>
    <w:tmpl w:val="FF8432C0"/>
    <w:lvl w:ilvl="0" w:tplc="402AD914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77D6DB54">
      <w:start w:val="1"/>
      <w:numFmt w:val="bullet"/>
      <w:lvlText w:val="•"/>
      <w:lvlJc w:val="left"/>
      <w:pPr>
        <w:ind w:left="1895" w:hanging="705"/>
      </w:pPr>
      <w:rPr>
        <w:rFonts w:hint="default"/>
      </w:rPr>
    </w:lvl>
    <w:lvl w:ilvl="2" w:tplc="B9AEFAE2">
      <w:start w:val="1"/>
      <w:numFmt w:val="bullet"/>
      <w:lvlText w:val="•"/>
      <w:lvlJc w:val="left"/>
      <w:pPr>
        <w:ind w:left="2636" w:hanging="705"/>
      </w:pPr>
      <w:rPr>
        <w:rFonts w:hint="default"/>
      </w:rPr>
    </w:lvl>
    <w:lvl w:ilvl="3" w:tplc="426815EC">
      <w:start w:val="1"/>
      <w:numFmt w:val="bullet"/>
      <w:lvlText w:val="•"/>
      <w:lvlJc w:val="left"/>
      <w:pPr>
        <w:ind w:left="3376" w:hanging="705"/>
      </w:pPr>
      <w:rPr>
        <w:rFonts w:hint="default"/>
      </w:rPr>
    </w:lvl>
    <w:lvl w:ilvl="4" w:tplc="6DB2A304">
      <w:start w:val="1"/>
      <w:numFmt w:val="bullet"/>
      <w:lvlText w:val="•"/>
      <w:lvlJc w:val="left"/>
      <w:pPr>
        <w:ind w:left="4117" w:hanging="705"/>
      </w:pPr>
      <w:rPr>
        <w:rFonts w:hint="default"/>
      </w:rPr>
    </w:lvl>
    <w:lvl w:ilvl="5" w:tplc="7E4CC108">
      <w:start w:val="1"/>
      <w:numFmt w:val="bullet"/>
      <w:lvlText w:val="•"/>
      <w:lvlJc w:val="left"/>
      <w:pPr>
        <w:ind w:left="4857" w:hanging="705"/>
      </w:pPr>
      <w:rPr>
        <w:rFonts w:hint="default"/>
      </w:rPr>
    </w:lvl>
    <w:lvl w:ilvl="6" w:tplc="F6A4B604">
      <w:start w:val="1"/>
      <w:numFmt w:val="bullet"/>
      <w:lvlText w:val="•"/>
      <w:lvlJc w:val="left"/>
      <w:pPr>
        <w:ind w:left="5598" w:hanging="705"/>
      </w:pPr>
      <w:rPr>
        <w:rFonts w:hint="default"/>
      </w:rPr>
    </w:lvl>
    <w:lvl w:ilvl="7" w:tplc="2FA40092">
      <w:start w:val="1"/>
      <w:numFmt w:val="bullet"/>
      <w:lvlText w:val="•"/>
      <w:lvlJc w:val="left"/>
      <w:pPr>
        <w:ind w:left="6338" w:hanging="705"/>
      </w:pPr>
      <w:rPr>
        <w:rFonts w:hint="default"/>
      </w:rPr>
    </w:lvl>
    <w:lvl w:ilvl="8" w:tplc="32D6C978">
      <w:start w:val="1"/>
      <w:numFmt w:val="bullet"/>
      <w:lvlText w:val="•"/>
      <w:lvlJc w:val="left"/>
      <w:pPr>
        <w:ind w:left="7079" w:hanging="705"/>
      </w:pPr>
      <w:rPr>
        <w:rFonts w:hint="default"/>
      </w:rPr>
    </w:lvl>
  </w:abstractNum>
  <w:abstractNum w:abstractNumId="1" w15:restartNumberingAfterBreak="0">
    <w:nsid w:val="02720E9F"/>
    <w:multiLevelType w:val="hybridMultilevel"/>
    <w:tmpl w:val="DAA46AD4"/>
    <w:lvl w:ilvl="0" w:tplc="56EE542E">
      <w:start w:val="1"/>
      <w:numFmt w:val="lowerLetter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EBA8523A">
      <w:start w:val="1"/>
      <w:numFmt w:val="decimal"/>
      <w:lvlText w:val="%2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DFB010A6">
      <w:start w:val="1"/>
      <w:numFmt w:val="lowerLetter"/>
      <w:lvlText w:val="%3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3" w:tplc="EDC43AFE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A9B888D6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234C7040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C1F8F804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7BD8928E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D20A430E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2" w15:restartNumberingAfterBreak="0">
    <w:nsid w:val="02DA0A62"/>
    <w:multiLevelType w:val="hybridMultilevel"/>
    <w:tmpl w:val="E21262BE"/>
    <w:lvl w:ilvl="0" w:tplc="6E18F39A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22DA5DA8">
      <w:start w:val="1"/>
      <w:numFmt w:val="bullet"/>
      <w:lvlText w:val="•"/>
      <w:lvlJc w:val="left"/>
      <w:pPr>
        <w:ind w:left="1895" w:hanging="705"/>
      </w:pPr>
      <w:rPr>
        <w:rFonts w:hint="default"/>
      </w:rPr>
    </w:lvl>
    <w:lvl w:ilvl="2" w:tplc="7FB829B6">
      <w:start w:val="1"/>
      <w:numFmt w:val="bullet"/>
      <w:lvlText w:val="•"/>
      <w:lvlJc w:val="left"/>
      <w:pPr>
        <w:ind w:left="2636" w:hanging="705"/>
      </w:pPr>
      <w:rPr>
        <w:rFonts w:hint="default"/>
      </w:rPr>
    </w:lvl>
    <w:lvl w:ilvl="3" w:tplc="81C851AC">
      <w:start w:val="1"/>
      <w:numFmt w:val="bullet"/>
      <w:lvlText w:val="•"/>
      <w:lvlJc w:val="left"/>
      <w:pPr>
        <w:ind w:left="3376" w:hanging="705"/>
      </w:pPr>
      <w:rPr>
        <w:rFonts w:hint="default"/>
      </w:rPr>
    </w:lvl>
    <w:lvl w:ilvl="4" w:tplc="8D603B82">
      <w:start w:val="1"/>
      <w:numFmt w:val="bullet"/>
      <w:lvlText w:val="•"/>
      <w:lvlJc w:val="left"/>
      <w:pPr>
        <w:ind w:left="4117" w:hanging="705"/>
      </w:pPr>
      <w:rPr>
        <w:rFonts w:hint="default"/>
      </w:rPr>
    </w:lvl>
    <w:lvl w:ilvl="5" w:tplc="4CC4871A">
      <w:start w:val="1"/>
      <w:numFmt w:val="bullet"/>
      <w:lvlText w:val="•"/>
      <w:lvlJc w:val="left"/>
      <w:pPr>
        <w:ind w:left="4857" w:hanging="705"/>
      </w:pPr>
      <w:rPr>
        <w:rFonts w:hint="default"/>
      </w:rPr>
    </w:lvl>
    <w:lvl w:ilvl="6" w:tplc="7AA8F594">
      <w:start w:val="1"/>
      <w:numFmt w:val="bullet"/>
      <w:lvlText w:val="•"/>
      <w:lvlJc w:val="left"/>
      <w:pPr>
        <w:ind w:left="5598" w:hanging="705"/>
      </w:pPr>
      <w:rPr>
        <w:rFonts w:hint="default"/>
      </w:rPr>
    </w:lvl>
    <w:lvl w:ilvl="7" w:tplc="E9005A12">
      <w:start w:val="1"/>
      <w:numFmt w:val="bullet"/>
      <w:lvlText w:val="•"/>
      <w:lvlJc w:val="left"/>
      <w:pPr>
        <w:ind w:left="6338" w:hanging="705"/>
      </w:pPr>
      <w:rPr>
        <w:rFonts w:hint="default"/>
      </w:rPr>
    </w:lvl>
    <w:lvl w:ilvl="8" w:tplc="B73C292E">
      <w:start w:val="1"/>
      <w:numFmt w:val="bullet"/>
      <w:lvlText w:val="•"/>
      <w:lvlJc w:val="left"/>
      <w:pPr>
        <w:ind w:left="7079" w:hanging="705"/>
      </w:pPr>
      <w:rPr>
        <w:rFonts w:hint="default"/>
      </w:rPr>
    </w:lvl>
  </w:abstractNum>
  <w:abstractNum w:abstractNumId="3" w15:restartNumberingAfterBreak="0">
    <w:nsid w:val="0C1F28C6"/>
    <w:multiLevelType w:val="hybridMultilevel"/>
    <w:tmpl w:val="8CDE8D82"/>
    <w:lvl w:ilvl="0" w:tplc="ED8A7484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 w15:restartNumberingAfterBreak="0">
    <w:nsid w:val="0EC974B0"/>
    <w:multiLevelType w:val="hybridMultilevel"/>
    <w:tmpl w:val="8D0466E4"/>
    <w:lvl w:ilvl="0" w:tplc="9CAE2A42">
      <w:start w:val="1"/>
      <w:numFmt w:val="decimal"/>
      <w:lvlText w:val="(%1)"/>
      <w:lvlJc w:val="left"/>
      <w:pPr>
        <w:ind w:left="100" w:hanging="308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1" w:tplc="B1DCBD36">
      <w:start w:val="1"/>
      <w:numFmt w:val="lowerLetter"/>
      <w:lvlText w:val="(%2)"/>
      <w:lvlJc w:val="left"/>
      <w:pPr>
        <w:ind w:left="670" w:hanging="272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2" w:tplc="6F2ECF4A">
      <w:start w:val="1"/>
      <w:numFmt w:val="bullet"/>
      <w:lvlText w:val="•"/>
      <w:lvlJc w:val="left"/>
      <w:pPr>
        <w:ind w:left="1624" w:hanging="272"/>
      </w:pPr>
      <w:rPr>
        <w:rFonts w:hint="default"/>
      </w:rPr>
    </w:lvl>
    <w:lvl w:ilvl="3" w:tplc="C6CE7802">
      <w:start w:val="1"/>
      <w:numFmt w:val="bullet"/>
      <w:lvlText w:val="•"/>
      <w:lvlJc w:val="left"/>
      <w:pPr>
        <w:ind w:left="2578" w:hanging="272"/>
      </w:pPr>
      <w:rPr>
        <w:rFonts w:hint="default"/>
      </w:rPr>
    </w:lvl>
    <w:lvl w:ilvl="4" w:tplc="77660626">
      <w:start w:val="1"/>
      <w:numFmt w:val="bullet"/>
      <w:lvlText w:val="•"/>
      <w:lvlJc w:val="left"/>
      <w:pPr>
        <w:ind w:left="3533" w:hanging="272"/>
      </w:pPr>
      <w:rPr>
        <w:rFonts w:hint="default"/>
      </w:rPr>
    </w:lvl>
    <w:lvl w:ilvl="5" w:tplc="4C5CDF22">
      <w:start w:val="1"/>
      <w:numFmt w:val="bullet"/>
      <w:lvlText w:val="•"/>
      <w:lvlJc w:val="left"/>
      <w:pPr>
        <w:ind w:left="4487" w:hanging="272"/>
      </w:pPr>
      <w:rPr>
        <w:rFonts w:hint="default"/>
      </w:rPr>
    </w:lvl>
    <w:lvl w:ilvl="6" w:tplc="D9F877CC">
      <w:start w:val="1"/>
      <w:numFmt w:val="bullet"/>
      <w:lvlText w:val="•"/>
      <w:lvlJc w:val="left"/>
      <w:pPr>
        <w:ind w:left="5442" w:hanging="272"/>
      </w:pPr>
      <w:rPr>
        <w:rFonts w:hint="default"/>
      </w:rPr>
    </w:lvl>
    <w:lvl w:ilvl="7" w:tplc="68AE5BC2">
      <w:start w:val="1"/>
      <w:numFmt w:val="bullet"/>
      <w:lvlText w:val="•"/>
      <w:lvlJc w:val="left"/>
      <w:pPr>
        <w:ind w:left="6396" w:hanging="272"/>
      </w:pPr>
      <w:rPr>
        <w:rFonts w:hint="default"/>
      </w:rPr>
    </w:lvl>
    <w:lvl w:ilvl="8" w:tplc="A14C55A0">
      <w:start w:val="1"/>
      <w:numFmt w:val="bullet"/>
      <w:lvlText w:val="•"/>
      <w:lvlJc w:val="left"/>
      <w:pPr>
        <w:ind w:left="7351" w:hanging="272"/>
      </w:pPr>
      <w:rPr>
        <w:rFonts w:hint="default"/>
      </w:rPr>
    </w:lvl>
  </w:abstractNum>
  <w:abstractNum w:abstractNumId="5" w15:restartNumberingAfterBreak="0">
    <w:nsid w:val="0F1F5575"/>
    <w:multiLevelType w:val="hybridMultilevel"/>
    <w:tmpl w:val="EBDAC006"/>
    <w:lvl w:ilvl="0" w:tplc="3F088CC6">
      <w:start w:val="1"/>
      <w:numFmt w:val="lowerLetter"/>
      <w:lvlText w:val="(%1)"/>
      <w:lvlJc w:val="left"/>
      <w:pPr>
        <w:ind w:left="385" w:hanging="373"/>
      </w:pPr>
      <w:rPr>
        <w:rFonts w:ascii="Times New Roman" w:eastAsia="Times New Roman" w:hAnsi="Times New Roman" w:cs="Times New Roman" w:hint="default"/>
        <w:b w:val="0"/>
        <w:w w:val="102"/>
        <w:sz w:val="19"/>
        <w:szCs w:val="19"/>
      </w:rPr>
    </w:lvl>
    <w:lvl w:ilvl="1" w:tplc="FA3C922A">
      <w:start w:val="1"/>
      <w:numFmt w:val="decimal"/>
      <w:lvlText w:val="(%2)"/>
      <w:lvlJc w:val="left"/>
      <w:pPr>
        <w:ind w:left="100" w:hanging="287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2" w:tplc="D6FC226E">
      <w:start w:val="1"/>
      <w:numFmt w:val="lowerLetter"/>
      <w:lvlText w:val="(%3)"/>
      <w:lvlJc w:val="left"/>
      <w:pPr>
        <w:ind w:left="670" w:hanging="272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3" w:tplc="5E9C07C4">
      <w:start w:val="1"/>
      <w:numFmt w:val="bullet"/>
      <w:lvlText w:val="•"/>
      <w:lvlJc w:val="left"/>
      <w:pPr>
        <w:ind w:left="1743" w:hanging="272"/>
      </w:pPr>
      <w:rPr>
        <w:rFonts w:hint="default"/>
      </w:rPr>
    </w:lvl>
    <w:lvl w:ilvl="4" w:tplc="24DC5986">
      <w:start w:val="1"/>
      <w:numFmt w:val="bullet"/>
      <w:lvlText w:val="•"/>
      <w:lvlJc w:val="left"/>
      <w:pPr>
        <w:ind w:left="2817" w:hanging="272"/>
      </w:pPr>
      <w:rPr>
        <w:rFonts w:hint="default"/>
      </w:rPr>
    </w:lvl>
    <w:lvl w:ilvl="5" w:tplc="CC30DF34">
      <w:start w:val="1"/>
      <w:numFmt w:val="bullet"/>
      <w:lvlText w:val="•"/>
      <w:lvlJc w:val="left"/>
      <w:pPr>
        <w:ind w:left="3891" w:hanging="272"/>
      </w:pPr>
      <w:rPr>
        <w:rFonts w:hint="default"/>
      </w:rPr>
    </w:lvl>
    <w:lvl w:ilvl="6" w:tplc="768EACD2">
      <w:start w:val="1"/>
      <w:numFmt w:val="bullet"/>
      <w:lvlText w:val="•"/>
      <w:lvlJc w:val="left"/>
      <w:pPr>
        <w:ind w:left="4965" w:hanging="272"/>
      </w:pPr>
      <w:rPr>
        <w:rFonts w:hint="default"/>
      </w:rPr>
    </w:lvl>
    <w:lvl w:ilvl="7" w:tplc="7A603F88">
      <w:start w:val="1"/>
      <w:numFmt w:val="bullet"/>
      <w:lvlText w:val="•"/>
      <w:lvlJc w:val="left"/>
      <w:pPr>
        <w:ind w:left="6038" w:hanging="272"/>
      </w:pPr>
      <w:rPr>
        <w:rFonts w:hint="default"/>
      </w:rPr>
    </w:lvl>
    <w:lvl w:ilvl="8" w:tplc="95068F4A">
      <w:start w:val="1"/>
      <w:numFmt w:val="bullet"/>
      <w:lvlText w:val="•"/>
      <w:lvlJc w:val="left"/>
      <w:pPr>
        <w:ind w:left="7112" w:hanging="272"/>
      </w:pPr>
      <w:rPr>
        <w:rFonts w:hint="default"/>
      </w:rPr>
    </w:lvl>
  </w:abstractNum>
  <w:abstractNum w:abstractNumId="6" w15:restartNumberingAfterBreak="0">
    <w:nsid w:val="11150331"/>
    <w:multiLevelType w:val="hybridMultilevel"/>
    <w:tmpl w:val="427C1BC8"/>
    <w:lvl w:ilvl="0" w:tplc="0994BC06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AB7AFA4C">
      <w:start w:val="1"/>
      <w:numFmt w:val="lowerLetter"/>
      <w:lvlText w:val="%2)"/>
      <w:lvlJc w:val="left"/>
      <w:pPr>
        <w:ind w:left="1860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C114A3B0">
      <w:start w:val="1"/>
      <w:numFmt w:val="bullet"/>
      <w:lvlText w:val="•"/>
      <w:lvlJc w:val="left"/>
      <w:pPr>
        <w:ind w:left="2604" w:hanging="705"/>
      </w:pPr>
      <w:rPr>
        <w:rFonts w:hint="default"/>
      </w:rPr>
    </w:lvl>
    <w:lvl w:ilvl="3" w:tplc="3CE8FCEC">
      <w:start w:val="1"/>
      <w:numFmt w:val="bullet"/>
      <w:lvlText w:val="•"/>
      <w:lvlJc w:val="left"/>
      <w:pPr>
        <w:ind w:left="3348" w:hanging="705"/>
      </w:pPr>
      <w:rPr>
        <w:rFonts w:hint="default"/>
      </w:rPr>
    </w:lvl>
    <w:lvl w:ilvl="4" w:tplc="B808A21C">
      <w:start w:val="1"/>
      <w:numFmt w:val="bullet"/>
      <w:lvlText w:val="•"/>
      <w:lvlJc w:val="left"/>
      <w:pPr>
        <w:ind w:left="4093" w:hanging="705"/>
      </w:pPr>
      <w:rPr>
        <w:rFonts w:hint="default"/>
      </w:rPr>
    </w:lvl>
    <w:lvl w:ilvl="5" w:tplc="9D764766">
      <w:start w:val="1"/>
      <w:numFmt w:val="bullet"/>
      <w:lvlText w:val="•"/>
      <w:lvlJc w:val="left"/>
      <w:pPr>
        <w:ind w:left="4837" w:hanging="705"/>
      </w:pPr>
      <w:rPr>
        <w:rFonts w:hint="default"/>
      </w:rPr>
    </w:lvl>
    <w:lvl w:ilvl="6" w:tplc="6982318E">
      <w:start w:val="1"/>
      <w:numFmt w:val="bullet"/>
      <w:lvlText w:val="•"/>
      <w:lvlJc w:val="left"/>
      <w:pPr>
        <w:ind w:left="5582" w:hanging="705"/>
      </w:pPr>
      <w:rPr>
        <w:rFonts w:hint="default"/>
      </w:rPr>
    </w:lvl>
    <w:lvl w:ilvl="7" w:tplc="724E8BD6">
      <w:start w:val="1"/>
      <w:numFmt w:val="bullet"/>
      <w:lvlText w:val="•"/>
      <w:lvlJc w:val="left"/>
      <w:pPr>
        <w:ind w:left="6326" w:hanging="705"/>
      </w:pPr>
      <w:rPr>
        <w:rFonts w:hint="default"/>
      </w:rPr>
    </w:lvl>
    <w:lvl w:ilvl="8" w:tplc="0A4EB6AE">
      <w:start w:val="1"/>
      <w:numFmt w:val="bullet"/>
      <w:lvlText w:val="•"/>
      <w:lvlJc w:val="left"/>
      <w:pPr>
        <w:ind w:left="7071" w:hanging="705"/>
      </w:pPr>
      <w:rPr>
        <w:rFonts w:hint="default"/>
      </w:rPr>
    </w:lvl>
  </w:abstractNum>
  <w:abstractNum w:abstractNumId="7" w15:restartNumberingAfterBreak="0">
    <w:nsid w:val="1A9B59D0"/>
    <w:multiLevelType w:val="hybridMultilevel"/>
    <w:tmpl w:val="A3240886"/>
    <w:lvl w:ilvl="0" w:tplc="569C074A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DCBA8F3C">
      <w:start w:val="1"/>
      <w:numFmt w:val="lowerLetter"/>
      <w:lvlText w:val="%2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2" w:tplc="99E6AB6C">
      <w:start w:val="1"/>
      <w:numFmt w:val="bullet"/>
      <w:lvlText w:val="•"/>
      <w:lvlJc w:val="left"/>
      <w:pPr>
        <w:ind w:left="2617" w:hanging="720"/>
      </w:pPr>
      <w:rPr>
        <w:rFonts w:hint="default"/>
      </w:rPr>
    </w:lvl>
    <w:lvl w:ilvl="3" w:tplc="D91A4F32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9BC67408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C206DC0A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FCF8610C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A40AC770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88CC8134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8" w15:restartNumberingAfterBreak="0">
    <w:nsid w:val="1B7E675D"/>
    <w:multiLevelType w:val="hybridMultilevel"/>
    <w:tmpl w:val="4380F4C2"/>
    <w:lvl w:ilvl="0" w:tplc="47B2C544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487060B6">
      <w:start w:val="1"/>
      <w:numFmt w:val="bullet"/>
      <w:lvlText w:val="•"/>
      <w:lvlJc w:val="left"/>
      <w:pPr>
        <w:ind w:left="1895" w:hanging="705"/>
      </w:pPr>
      <w:rPr>
        <w:rFonts w:hint="default"/>
      </w:rPr>
    </w:lvl>
    <w:lvl w:ilvl="2" w:tplc="90EE9BCA">
      <w:start w:val="1"/>
      <w:numFmt w:val="bullet"/>
      <w:lvlText w:val="•"/>
      <w:lvlJc w:val="left"/>
      <w:pPr>
        <w:ind w:left="2636" w:hanging="705"/>
      </w:pPr>
      <w:rPr>
        <w:rFonts w:hint="default"/>
      </w:rPr>
    </w:lvl>
    <w:lvl w:ilvl="3" w:tplc="19E84C06">
      <w:start w:val="1"/>
      <w:numFmt w:val="bullet"/>
      <w:lvlText w:val="•"/>
      <w:lvlJc w:val="left"/>
      <w:pPr>
        <w:ind w:left="3376" w:hanging="705"/>
      </w:pPr>
      <w:rPr>
        <w:rFonts w:hint="default"/>
      </w:rPr>
    </w:lvl>
    <w:lvl w:ilvl="4" w:tplc="EA8C972E">
      <w:start w:val="1"/>
      <w:numFmt w:val="bullet"/>
      <w:lvlText w:val="•"/>
      <w:lvlJc w:val="left"/>
      <w:pPr>
        <w:ind w:left="4117" w:hanging="705"/>
      </w:pPr>
      <w:rPr>
        <w:rFonts w:hint="default"/>
      </w:rPr>
    </w:lvl>
    <w:lvl w:ilvl="5" w:tplc="3D1E1306">
      <w:start w:val="1"/>
      <w:numFmt w:val="bullet"/>
      <w:lvlText w:val="•"/>
      <w:lvlJc w:val="left"/>
      <w:pPr>
        <w:ind w:left="4857" w:hanging="705"/>
      </w:pPr>
      <w:rPr>
        <w:rFonts w:hint="default"/>
      </w:rPr>
    </w:lvl>
    <w:lvl w:ilvl="6" w:tplc="2A7888E0">
      <w:start w:val="1"/>
      <w:numFmt w:val="bullet"/>
      <w:lvlText w:val="•"/>
      <w:lvlJc w:val="left"/>
      <w:pPr>
        <w:ind w:left="5598" w:hanging="705"/>
      </w:pPr>
      <w:rPr>
        <w:rFonts w:hint="default"/>
      </w:rPr>
    </w:lvl>
    <w:lvl w:ilvl="7" w:tplc="59325FA6">
      <w:start w:val="1"/>
      <w:numFmt w:val="bullet"/>
      <w:lvlText w:val="•"/>
      <w:lvlJc w:val="left"/>
      <w:pPr>
        <w:ind w:left="6338" w:hanging="705"/>
      </w:pPr>
      <w:rPr>
        <w:rFonts w:hint="default"/>
      </w:rPr>
    </w:lvl>
    <w:lvl w:ilvl="8" w:tplc="C7C8F598">
      <w:start w:val="1"/>
      <w:numFmt w:val="bullet"/>
      <w:lvlText w:val="•"/>
      <w:lvlJc w:val="left"/>
      <w:pPr>
        <w:ind w:left="7079" w:hanging="705"/>
      </w:pPr>
      <w:rPr>
        <w:rFonts w:hint="default"/>
      </w:rPr>
    </w:lvl>
  </w:abstractNum>
  <w:abstractNum w:abstractNumId="9" w15:restartNumberingAfterBreak="0">
    <w:nsid w:val="22474652"/>
    <w:multiLevelType w:val="hybridMultilevel"/>
    <w:tmpl w:val="D7824F14"/>
    <w:lvl w:ilvl="0" w:tplc="40788E5A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B5A63E14">
      <w:start w:val="1"/>
      <w:numFmt w:val="lowerLetter"/>
      <w:lvlText w:val="%2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2" w:tplc="CF58E664">
      <w:start w:val="1"/>
      <w:numFmt w:val="bullet"/>
      <w:lvlText w:val="•"/>
      <w:lvlJc w:val="left"/>
      <w:pPr>
        <w:ind w:left="2617" w:hanging="720"/>
      </w:pPr>
      <w:rPr>
        <w:rFonts w:hint="default"/>
      </w:rPr>
    </w:lvl>
    <w:lvl w:ilvl="3" w:tplc="33C4402E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8F88D00A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8B56CD2E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EC90F66A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CFB60E56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5574DA18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10" w15:restartNumberingAfterBreak="0">
    <w:nsid w:val="23191C11"/>
    <w:multiLevelType w:val="hybridMultilevel"/>
    <w:tmpl w:val="EEB2A974"/>
    <w:lvl w:ilvl="0" w:tplc="383CDED4">
      <w:start w:val="1"/>
      <w:numFmt w:val="decimal"/>
      <w:lvlText w:val="(%1)"/>
      <w:lvlJc w:val="left"/>
      <w:pPr>
        <w:ind w:left="100" w:hanging="283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1" w:tplc="27E02D40">
      <w:start w:val="1"/>
      <w:numFmt w:val="lowerLetter"/>
      <w:lvlText w:val="(%2)"/>
      <w:lvlJc w:val="left"/>
      <w:pPr>
        <w:ind w:left="1689" w:hanging="271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2" w:tplc="41083406">
      <w:start w:val="1"/>
      <w:numFmt w:val="bullet"/>
      <w:lvlText w:val="•"/>
      <w:lvlJc w:val="left"/>
      <w:pPr>
        <w:ind w:left="1864" w:hanging="271"/>
      </w:pPr>
      <w:rPr>
        <w:rFonts w:hint="default"/>
      </w:rPr>
    </w:lvl>
    <w:lvl w:ilvl="3" w:tplc="5AB40544">
      <w:start w:val="1"/>
      <w:numFmt w:val="bullet"/>
      <w:lvlText w:val="•"/>
      <w:lvlJc w:val="left"/>
      <w:pPr>
        <w:ind w:left="2789" w:hanging="271"/>
      </w:pPr>
      <w:rPr>
        <w:rFonts w:hint="default"/>
      </w:rPr>
    </w:lvl>
    <w:lvl w:ilvl="4" w:tplc="725CA038">
      <w:start w:val="1"/>
      <w:numFmt w:val="bullet"/>
      <w:lvlText w:val="•"/>
      <w:lvlJc w:val="left"/>
      <w:pPr>
        <w:ind w:left="3713" w:hanging="271"/>
      </w:pPr>
      <w:rPr>
        <w:rFonts w:hint="default"/>
      </w:rPr>
    </w:lvl>
    <w:lvl w:ilvl="5" w:tplc="2792930C">
      <w:start w:val="1"/>
      <w:numFmt w:val="bullet"/>
      <w:lvlText w:val="•"/>
      <w:lvlJc w:val="left"/>
      <w:pPr>
        <w:ind w:left="4638" w:hanging="271"/>
      </w:pPr>
      <w:rPr>
        <w:rFonts w:hint="default"/>
      </w:rPr>
    </w:lvl>
    <w:lvl w:ilvl="6" w:tplc="A9EA02D4">
      <w:start w:val="1"/>
      <w:numFmt w:val="bullet"/>
      <w:lvlText w:val="•"/>
      <w:lvlJc w:val="left"/>
      <w:pPr>
        <w:ind w:left="5562" w:hanging="271"/>
      </w:pPr>
      <w:rPr>
        <w:rFonts w:hint="default"/>
      </w:rPr>
    </w:lvl>
    <w:lvl w:ilvl="7" w:tplc="EADEC7FA">
      <w:start w:val="1"/>
      <w:numFmt w:val="bullet"/>
      <w:lvlText w:val="•"/>
      <w:lvlJc w:val="left"/>
      <w:pPr>
        <w:ind w:left="6486" w:hanging="271"/>
      </w:pPr>
      <w:rPr>
        <w:rFonts w:hint="default"/>
      </w:rPr>
    </w:lvl>
    <w:lvl w:ilvl="8" w:tplc="5D667958">
      <w:start w:val="1"/>
      <w:numFmt w:val="bullet"/>
      <w:lvlText w:val="•"/>
      <w:lvlJc w:val="left"/>
      <w:pPr>
        <w:ind w:left="7411" w:hanging="271"/>
      </w:pPr>
      <w:rPr>
        <w:rFonts w:hint="default"/>
      </w:rPr>
    </w:lvl>
  </w:abstractNum>
  <w:abstractNum w:abstractNumId="11" w15:restartNumberingAfterBreak="0">
    <w:nsid w:val="235A71C1"/>
    <w:multiLevelType w:val="hybridMultilevel"/>
    <w:tmpl w:val="2DCC3CF0"/>
    <w:lvl w:ilvl="0" w:tplc="56EE542E">
      <w:start w:val="1"/>
      <w:numFmt w:val="lowerLetter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EBA8523A">
      <w:start w:val="1"/>
      <w:numFmt w:val="decimal"/>
      <w:lvlText w:val="%2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DFB010A6">
      <w:start w:val="1"/>
      <w:numFmt w:val="lowerLetter"/>
      <w:lvlText w:val="%3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3" w:tplc="EDC43AFE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A9B888D6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234C7040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C1F8F804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7BD8928E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D20A430E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12" w15:restartNumberingAfterBreak="0">
    <w:nsid w:val="23AF21DB"/>
    <w:multiLevelType w:val="hybridMultilevel"/>
    <w:tmpl w:val="30708214"/>
    <w:lvl w:ilvl="0" w:tplc="C3F65238">
      <w:start w:val="1"/>
      <w:numFmt w:val="decimal"/>
      <w:lvlText w:val="(%1)"/>
      <w:lvlJc w:val="left"/>
      <w:pPr>
        <w:ind w:left="381" w:hanging="282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1" w:tplc="8716FF72">
      <w:start w:val="1"/>
      <w:numFmt w:val="bullet"/>
      <w:lvlText w:val="•"/>
      <w:lvlJc w:val="left"/>
      <w:pPr>
        <w:ind w:left="1269" w:hanging="282"/>
      </w:pPr>
      <w:rPr>
        <w:rFonts w:hint="default"/>
      </w:rPr>
    </w:lvl>
    <w:lvl w:ilvl="2" w:tplc="8630836C">
      <w:start w:val="1"/>
      <w:numFmt w:val="bullet"/>
      <w:lvlText w:val="•"/>
      <w:lvlJc w:val="left"/>
      <w:pPr>
        <w:ind w:left="2157" w:hanging="282"/>
      </w:pPr>
      <w:rPr>
        <w:rFonts w:hint="default"/>
      </w:rPr>
    </w:lvl>
    <w:lvl w:ilvl="3" w:tplc="692089CC">
      <w:start w:val="1"/>
      <w:numFmt w:val="bullet"/>
      <w:lvlText w:val="•"/>
      <w:lvlJc w:val="left"/>
      <w:pPr>
        <w:ind w:left="3045" w:hanging="282"/>
      </w:pPr>
      <w:rPr>
        <w:rFonts w:hint="default"/>
      </w:rPr>
    </w:lvl>
    <w:lvl w:ilvl="4" w:tplc="C89ED2D4">
      <w:start w:val="1"/>
      <w:numFmt w:val="bullet"/>
      <w:lvlText w:val="•"/>
      <w:lvlJc w:val="left"/>
      <w:pPr>
        <w:ind w:left="3932" w:hanging="282"/>
      </w:pPr>
      <w:rPr>
        <w:rFonts w:hint="default"/>
      </w:rPr>
    </w:lvl>
    <w:lvl w:ilvl="5" w:tplc="9E7A3252">
      <w:start w:val="1"/>
      <w:numFmt w:val="bullet"/>
      <w:lvlText w:val="•"/>
      <w:lvlJc w:val="left"/>
      <w:pPr>
        <w:ind w:left="4820" w:hanging="282"/>
      </w:pPr>
      <w:rPr>
        <w:rFonts w:hint="default"/>
      </w:rPr>
    </w:lvl>
    <w:lvl w:ilvl="6" w:tplc="C0FAEEE2">
      <w:start w:val="1"/>
      <w:numFmt w:val="bullet"/>
      <w:lvlText w:val="•"/>
      <w:lvlJc w:val="left"/>
      <w:pPr>
        <w:ind w:left="5708" w:hanging="282"/>
      </w:pPr>
      <w:rPr>
        <w:rFonts w:hint="default"/>
      </w:rPr>
    </w:lvl>
    <w:lvl w:ilvl="7" w:tplc="FD2051F2">
      <w:start w:val="1"/>
      <w:numFmt w:val="bullet"/>
      <w:lvlText w:val="•"/>
      <w:lvlJc w:val="left"/>
      <w:pPr>
        <w:ind w:left="6596" w:hanging="282"/>
      </w:pPr>
      <w:rPr>
        <w:rFonts w:hint="default"/>
      </w:rPr>
    </w:lvl>
    <w:lvl w:ilvl="8" w:tplc="227412EA">
      <w:start w:val="1"/>
      <w:numFmt w:val="bullet"/>
      <w:lvlText w:val="•"/>
      <w:lvlJc w:val="left"/>
      <w:pPr>
        <w:ind w:left="7484" w:hanging="282"/>
      </w:pPr>
      <w:rPr>
        <w:rFonts w:hint="default"/>
      </w:rPr>
    </w:lvl>
  </w:abstractNum>
  <w:abstractNum w:abstractNumId="13" w15:restartNumberingAfterBreak="0">
    <w:nsid w:val="2CAC78AC"/>
    <w:multiLevelType w:val="hybridMultilevel"/>
    <w:tmpl w:val="40DC8AAC"/>
    <w:lvl w:ilvl="0" w:tplc="60749768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00A8A42E">
      <w:start w:val="1"/>
      <w:numFmt w:val="lowerLetter"/>
      <w:lvlText w:val="%2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2" w:tplc="2A820228">
      <w:start w:val="1"/>
      <w:numFmt w:val="bullet"/>
      <w:lvlText w:val="•"/>
      <w:lvlJc w:val="left"/>
      <w:pPr>
        <w:ind w:left="2617" w:hanging="720"/>
      </w:pPr>
      <w:rPr>
        <w:rFonts w:hint="default"/>
      </w:rPr>
    </w:lvl>
    <w:lvl w:ilvl="3" w:tplc="03DA40E6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17F44A8A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ECE6CC14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9EE2B142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CAB63704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170A524A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14" w15:restartNumberingAfterBreak="0">
    <w:nsid w:val="37DF3373"/>
    <w:multiLevelType w:val="hybridMultilevel"/>
    <w:tmpl w:val="0738293C"/>
    <w:lvl w:ilvl="0" w:tplc="6B6EE92A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8D42C610">
      <w:start w:val="1"/>
      <w:numFmt w:val="lowerLetter"/>
      <w:lvlText w:val="%2)"/>
      <w:lvlJc w:val="left"/>
      <w:pPr>
        <w:ind w:left="1860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C89458E4">
      <w:start w:val="1"/>
      <w:numFmt w:val="bullet"/>
      <w:lvlText w:val="•"/>
      <w:lvlJc w:val="left"/>
      <w:pPr>
        <w:ind w:left="2604" w:hanging="705"/>
      </w:pPr>
      <w:rPr>
        <w:rFonts w:hint="default"/>
      </w:rPr>
    </w:lvl>
    <w:lvl w:ilvl="3" w:tplc="BC664118">
      <w:start w:val="1"/>
      <w:numFmt w:val="bullet"/>
      <w:lvlText w:val="•"/>
      <w:lvlJc w:val="left"/>
      <w:pPr>
        <w:ind w:left="3348" w:hanging="705"/>
      </w:pPr>
      <w:rPr>
        <w:rFonts w:hint="default"/>
      </w:rPr>
    </w:lvl>
    <w:lvl w:ilvl="4" w:tplc="B5A616D4">
      <w:start w:val="1"/>
      <w:numFmt w:val="bullet"/>
      <w:lvlText w:val="•"/>
      <w:lvlJc w:val="left"/>
      <w:pPr>
        <w:ind w:left="4093" w:hanging="705"/>
      </w:pPr>
      <w:rPr>
        <w:rFonts w:hint="default"/>
      </w:rPr>
    </w:lvl>
    <w:lvl w:ilvl="5" w:tplc="2B6425F6">
      <w:start w:val="1"/>
      <w:numFmt w:val="bullet"/>
      <w:lvlText w:val="•"/>
      <w:lvlJc w:val="left"/>
      <w:pPr>
        <w:ind w:left="4837" w:hanging="705"/>
      </w:pPr>
      <w:rPr>
        <w:rFonts w:hint="default"/>
      </w:rPr>
    </w:lvl>
    <w:lvl w:ilvl="6" w:tplc="C2548FA4">
      <w:start w:val="1"/>
      <w:numFmt w:val="bullet"/>
      <w:lvlText w:val="•"/>
      <w:lvlJc w:val="left"/>
      <w:pPr>
        <w:ind w:left="5582" w:hanging="705"/>
      </w:pPr>
      <w:rPr>
        <w:rFonts w:hint="default"/>
      </w:rPr>
    </w:lvl>
    <w:lvl w:ilvl="7" w:tplc="15FE0BDA">
      <w:start w:val="1"/>
      <w:numFmt w:val="bullet"/>
      <w:lvlText w:val="•"/>
      <w:lvlJc w:val="left"/>
      <w:pPr>
        <w:ind w:left="6326" w:hanging="705"/>
      </w:pPr>
      <w:rPr>
        <w:rFonts w:hint="default"/>
      </w:rPr>
    </w:lvl>
    <w:lvl w:ilvl="8" w:tplc="0D780B44">
      <w:start w:val="1"/>
      <w:numFmt w:val="bullet"/>
      <w:lvlText w:val="•"/>
      <w:lvlJc w:val="left"/>
      <w:pPr>
        <w:ind w:left="7071" w:hanging="705"/>
      </w:pPr>
      <w:rPr>
        <w:rFonts w:hint="default"/>
      </w:rPr>
    </w:lvl>
  </w:abstractNum>
  <w:abstractNum w:abstractNumId="15" w15:restartNumberingAfterBreak="0">
    <w:nsid w:val="3E6B43A1"/>
    <w:multiLevelType w:val="hybridMultilevel"/>
    <w:tmpl w:val="793C715A"/>
    <w:lvl w:ilvl="0" w:tplc="1AD0F504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3B5A4346">
      <w:start w:val="1"/>
      <w:numFmt w:val="bullet"/>
      <w:lvlText w:val="•"/>
      <w:lvlJc w:val="left"/>
      <w:pPr>
        <w:ind w:left="1895" w:hanging="705"/>
      </w:pPr>
      <w:rPr>
        <w:rFonts w:hint="default"/>
      </w:rPr>
    </w:lvl>
    <w:lvl w:ilvl="2" w:tplc="3AD0A482">
      <w:start w:val="1"/>
      <w:numFmt w:val="bullet"/>
      <w:lvlText w:val="•"/>
      <w:lvlJc w:val="left"/>
      <w:pPr>
        <w:ind w:left="2636" w:hanging="705"/>
      </w:pPr>
      <w:rPr>
        <w:rFonts w:hint="default"/>
      </w:rPr>
    </w:lvl>
    <w:lvl w:ilvl="3" w:tplc="B77A3C56">
      <w:start w:val="1"/>
      <w:numFmt w:val="bullet"/>
      <w:lvlText w:val="•"/>
      <w:lvlJc w:val="left"/>
      <w:pPr>
        <w:ind w:left="3376" w:hanging="705"/>
      </w:pPr>
      <w:rPr>
        <w:rFonts w:hint="default"/>
      </w:rPr>
    </w:lvl>
    <w:lvl w:ilvl="4" w:tplc="2F60C2CC">
      <w:start w:val="1"/>
      <w:numFmt w:val="bullet"/>
      <w:lvlText w:val="•"/>
      <w:lvlJc w:val="left"/>
      <w:pPr>
        <w:ind w:left="4117" w:hanging="705"/>
      </w:pPr>
      <w:rPr>
        <w:rFonts w:hint="default"/>
      </w:rPr>
    </w:lvl>
    <w:lvl w:ilvl="5" w:tplc="C4128114">
      <w:start w:val="1"/>
      <w:numFmt w:val="bullet"/>
      <w:lvlText w:val="•"/>
      <w:lvlJc w:val="left"/>
      <w:pPr>
        <w:ind w:left="4857" w:hanging="705"/>
      </w:pPr>
      <w:rPr>
        <w:rFonts w:hint="default"/>
      </w:rPr>
    </w:lvl>
    <w:lvl w:ilvl="6" w:tplc="4AB20DA4">
      <w:start w:val="1"/>
      <w:numFmt w:val="bullet"/>
      <w:lvlText w:val="•"/>
      <w:lvlJc w:val="left"/>
      <w:pPr>
        <w:ind w:left="5598" w:hanging="705"/>
      </w:pPr>
      <w:rPr>
        <w:rFonts w:hint="default"/>
      </w:rPr>
    </w:lvl>
    <w:lvl w:ilvl="7" w:tplc="8FE49F36">
      <w:start w:val="1"/>
      <w:numFmt w:val="bullet"/>
      <w:lvlText w:val="•"/>
      <w:lvlJc w:val="left"/>
      <w:pPr>
        <w:ind w:left="6338" w:hanging="705"/>
      </w:pPr>
      <w:rPr>
        <w:rFonts w:hint="default"/>
      </w:rPr>
    </w:lvl>
    <w:lvl w:ilvl="8" w:tplc="41884D5A">
      <w:start w:val="1"/>
      <w:numFmt w:val="bullet"/>
      <w:lvlText w:val="•"/>
      <w:lvlJc w:val="left"/>
      <w:pPr>
        <w:ind w:left="7079" w:hanging="705"/>
      </w:pPr>
      <w:rPr>
        <w:rFonts w:hint="default"/>
      </w:rPr>
    </w:lvl>
  </w:abstractNum>
  <w:abstractNum w:abstractNumId="16" w15:restartNumberingAfterBreak="0">
    <w:nsid w:val="44ED73A5"/>
    <w:multiLevelType w:val="hybridMultilevel"/>
    <w:tmpl w:val="8E443F4E"/>
    <w:lvl w:ilvl="0" w:tplc="F76ED8EC">
      <w:start w:val="1"/>
      <w:numFmt w:val="lowerLetter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75781DC0">
      <w:start w:val="1"/>
      <w:numFmt w:val="decimal"/>
      <w:lvlText w:val="%2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C0169F6A">
      <w:start w:val="1"/>
      <w:numFmt w:val="lowerLetter"/>
      <w:lvlText w:val="%3)"/>
      <w:lvlJc w:val="left"/>
      <w:pPr>
        <w:ind w:left="1875" w:hanging="720"/>
      </w:pPr>
      <w:rPr>
        <w:rFonts w:ascii="Arial" w:eastAsia="Times New Roman" w:hAnsi="Arial" w:cs="Times New Roman" w:hint="default"/>
        <w:sz w:val="24"/>
        <w:szCs w:val="24"/>
      </w:rPr>
    </w:lvl>
    <w:lvl w:ilvl="3" w:tplc="200AA700">
      <w:start w:val="1"/>
      <w:numFmt w:val="bullet"/>
      <w:lvlText w:val="•"/>
      <w:lvlJc w:val="left"/>
      <w:pPr>
        <w:ind w:left="3360" w:hanging="720"/>
      </w:pPr>
      <w:rPr>
        <w:rFonts w:hint="default"/>
      </w:rPr>
    </w:lvl>
    <w:lvl w:ilvl="4" w:tplc="4DC87D46">
      <w:start w:val="1"/>
      <w:numFmt w:val="bullet"/>
      <w:lvlText w:val="•"/>
      <w:lvlJc w:val="left"/>
      <w:pPr>
        <w:ind w:left="4103" w:hanging="720"/>
      </w:pPr>
      <w:rPr>
        <w:rFonts w:hint="default"/>
      </w:rPr>
    </w:lvl>
    <w:lvl w:ilvl="5" w:tplc="558C653C">
      <w:start w:val="1"/>
      <w:numFmt w:val="bullet"/>
      <w:lvlText w:val="•"/>
      <w:lvlJc w:val="left"/>
      <w:pPr>
        <w:ind w:left="4846" w:hanging="720"/>
      </w:pPr>
      <w:rPr>
        <w:rFonts w:hint="default"/>
      </w:rPr>
    </w:lvl>
    <w:lvl w:ilvl="6" w:tplc="0F26836E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B3F68B44">
      <w:start w:val="1"/>
      <w:numFmt w:val="bullet"/>
      <w:lvlText w:val="•"/>
      <w:lvlJc w:val="left"/>
      <w:pPr>
        <w:ind w:left="6331" w:hanging="720"/>
      </w:pPr>
      <w:rPr>
        <w:rFonts w:hint="default"/>
      </w:rPr>
    </w:lvl>
    <w:lvl w:ilvl="8" w:tplc="2B584870">
      <w:start w:val="1"/>
      <w:numFmt w:val="bullet"/>
      <w:lvlText w:val="•"/>
      <w:lvlJc w:val="left"/>
      <w:pPr>
        <w:ind w:left="7074" w:hanging="720"/>
      </w:pPr>
      <w:rPr>
        <w:rFonts w:hint="default"/>
      </w:rPr>
    </w:lvl>
  </w:abstractNum>
  <w:abstractNum w:abstractNumId="17" w15:restartNumberingAfterBreak="0">
    <w:nsid w:val="50010AD8"/>
    <w:multiLevelType w:val="hybridMultilevel"/>
    <w:tmpl w:val="7818D560"/>
    <w:lvl w:ilvl="0" w:tplc="81365B80">
      <w:start w:val="1"/>
      <w:numFmt w:val="decimal"/>
      <w:lvlText w:val="(%1)"/>
      <w:lvlJc w:val="left"/>
      <w:pPr>
        <w:ind w:left="100" w:hanging="285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1" w:tplc="D64A89CA">
      <w:start w:val="1"/>
      <w:numFmt w:val="lowerLetter"/>
      <w:lvlText w:val="(%2)"/>
      <w:lvlJc w:val="left"/>
      <w:pPr>
        <w:ind w:left="670" w:hanging="272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2" w:tplc="B296D0DA">
      <w:start w:val="1"/>
      <w:numFmt w:val="bullet"/>
      <w:lvlText w:val="•"/>
      <w:lvlJc w:val="left"/>
      <w:pPr>
        <w:ind w:left="1624" w:hanging="272"/>
      </w:pPr>
      <w:rPr>
        <w:rFonts w:hint="default"/>
      </w:rPr>
    </w:lvl>
    <w:lvl w:ilvl="3" w:tplc="FAAEA20A">
      <w:start w:val="1"/>
      <w:numFmt w:val="bullet"/>
      <w:lvlText w:val="•"/>
      <w:lvlJc w:val="left"/>
      <w:pPr>
        <w:ind w:left="2578" w:hanging="272"/>
      </w:pPr>
      <w:rPr>
        <w:rFonts w:hint="default"/>
      </w:rPr>
    </w:lvl>
    <w:lvl w:ilvl="4" w:tplc="C5C6BE6E">
      <w:start w:val="1"/>
      <w:numFmt w:val="bullet"/>
      <w:lvlText w:val="•"/>
      <w:lvlJc w:val="left"/>
      <w:pPr>
        <w:ind w:left="3533" w:hanging="272"/>
      </w:pPr>
      <w:rPr>
        <w:rFonts w:hint="default"/>
      </w:rPr>
    </w:lvl>
    <w:lvl w:ilvl="5" w:tplc="3B049B78">
      <w:start w:val="1"/>
      <w:numFmt w:val="bullet"/>
      <w:lvlText w:val="•"/>
      <w:lvlJc w:val="left"/>
      <w:pPr>
        <w:ind w:left="4487" w:hanging="272"/>
      </w:pPr>
      <w:rPr>
        <w:rFonts w:hint="default"/>
      </w:rPr>
    </w:lvl>
    <w:lvl w:ilvl="6" w:tplc="B1BAB8C8">
      <w:start w:val="1"/>
      <w:numFmt w:val="bullet"/>
      <w:lvlText w:val="•"/>
      <w:lvlJc w:val="left"/>
      <w:pPr>
        <w:ind w:left="5442" w:hanging="272"/>
      </w:pPr>
      <w:rPr>
        <w:rFonts w:hint="default"/>
      </w:rPr>
    </w:lvl>
    <w:lvl w:ilvl="7" w:tplc="6CB8537C">
      <w:start w:val="1"/>
      <w:numFmt w:val="bullet"/>
      <w:lvlText w:val="•"/>
      <w:lvlJc w:val="left"/>
      <w:pPr>
        <w:ind w:left="6396" w:hanging="272"/>
      </w:pPr>
      <w:rPr>
        <w:rFonts w:hint="default"/>
      </w:rPr>
    </w:lvl>
    <w:lvl w:ilvl="8" w:tplc="22929504">
      <w:start w:val="1"/>
      <w:numFmt w:val="bullet"/>
      <w:lvlText w:val="•"/>
      <w:lvlJc w:val="left"/>
      <w:pPr>
        <w:ind w:left="7351" w:hanging="272"/>
      </w:pPr>
      <w:rPr>
        <w:rFonts w:hint="default"/>
      </w:rPr>
    </w:lvl>
  </w:abstractNum>
  <w:abstractNum w:abstractNumId="18" w15:restartNumberingAfterBreak="0">
    <w:nsid w:val="546E531A"/>
    <w:multiLevelType w:val="hybridMultilevel"/>
    <w:tmpl w:val="80F0E0E0"/>
    <w:lvl w:ilvl="0" w:tplc="9D9009D6">
      <w:start w:val="1"/>
      <w:numFmt w:val="lowerRoman"/>
      <w:lvlText w:val="%1)"/>
      <w:lvlJc w:val="left"/>
      <w:pPr>
        <w:ind w:left="4711" w:hanging="720"/>
      </w:pPr>
      <w:rPr>
        <w:rFonts w:ascii="Arial" w:eastAsia="Times New Roman" w:hAnsi="Arial" w:cs="Times New Roman" w:hint="default"/>
        <w:sz w:val="24"/>
        <w:szCs w:val="24"/>
      </w:rPr>
    </w:lvl>
    <w:lvl w:ilvl="1" w:tplc="94201F26">
      <w:start w:val="1"/>
      <w:numFmt w:val="bullet"/>
      <w:lvlText w:val="•"/>
      <w:lvlJc w:val="left"/>
      <w:pPr>
        <w:ind w:left="5307" w:hanging="720"/>
      </w:pPr>
      <w:rPr>
        <w:rFonts w:hint="default"/>
      </w:rPr>
    </w:lvl>
    <w:lvl w:ilvl="2" w:tplc="58D4202E">
      <w:start w:val="1"/>
      <w:numFmt w:val="bullet"/>
      <w:lvlText w:val="•"/>
      <w:lvlJc w:val="left"/>
      <w:pPr>
        <w:ind w:left="5904" w:hanging="720"/>
      </w:pPr>
      <w:rPr>
        <w:rFonts w:hint="default"/>
      </w:rPr>
    </w:lvl>
    <w:lvl w:ilvl="3" w:tplc="E6D06906">
      <w:start w:val="1"/>
      <w:numFmt w:val="bullet"/>
      <w:lvlText w:val="•"/>
      <w:lvlJc w:val="left"/>
      <w:pPr>
        <w:ind w:left="6500" w:hanging="720"/>
      </w:pPr>
      <w:rPr>
        <w:rFonts w:hint="default"/>
      </w:rPr>
    </w:lvl>
    <w:lvl w:ilvl="4" w:tplc="9D80C7EA">
      <w:start w:val="1"/>
      <w:numFmt w:val="bullet"/>
      <w:lvlText w:val="•"/>
      <w:lvlJc w:val="left"/>
      <w:pPr>
        <w:ind w:left="7097" w:hanging="720"/>
      </w:pPr>
      <w:rPr>
        <w:rFonts w:hint="default"/>
      </w:rPr>
    </w:lvl>
    <w:lvl w:ilvl="5" w:tplc="132E2E30">
      <w:start w:val="1"/>
      <w:numFmt w:val="bullet"/>
      <w:lvlText w:val="•"/>
      <w:lvlJc w:val="left"/>
      <w:pPr>
        <w:ind w:left="7693" w:hanging="720"/>
      </w:pPr>
      <w:rPr>
        <w:rFonts w:hint="default"/>
      </w:rPr>
    </w:lvl>
    <w:lvl w:ilvl="6" w:tplc="661C98F0">
      <w:start w:val="1"/>
      <w:numFmt w:val="bullet"/>
      <w:lvlText w:val="•"/>
      <w:lvlJc w:val="left"/>
      <w:pPr>
        <w:ind w:left="8290" w:hanging="720"/>
      </w:pPr>
      <w:rPr>
        <w:rFonts w:hint="default"/>
      </w:rPr>
    </w:lvl>
    <w:lvl w:ilvl="7" w:tplc="C9FAFD38">
      <w:start w:val="1"/>
      <w:numFmt w:val="bullet"/>
      <w:lvlText w:val="•"/>
      <w:lvlJc w:val="left"/>
      <w:pPr>
        <w:ind w:left="8886" w:hanging="720"/>
      </w:pPr>
      <w:rPr>
        <w:rFonts w:hint="default"/>
      </w:rPr>
    </w:lvl>
    <w:lvl w:ilvl="8" w:tplc="E68081CC">
      <w:start w:val="1"/>
      <w:numFmt w:val="bullet"/>
      <w:lvlText w:val="•"/>
      <w:lvlJc w:val="left"/>
      <w:pPr>
        <w:ind w:left="9483" w:hanging="720"/>
      </w:pPr>
      <w:rPr>
        <w:rFonts w:hint="default"/>
      </w:rPr>
    </w:lvl>
  </w:abstractNum>
  <w:abstractNum w:abstractNumId="19" w15:restartNumberingAfterBreak="0">
    <w:nsid w:val="5A9B3017"/>
    <w:multiLevelType w:val="hybridMultilevel"/>
    <w:tmpl w:val="93129BC6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852DD5"/>
    <w:multiLevelType w:val="hybridMultilevel"/>
    <w:tmpl w:val="FA02DF52"/>
    <w:lvl w:ilvl="0" w:tplc="E1C4CFB2">
      <w:start w:val="1"/>
      <w:numFmt w:val="decimal"/>
      <w:lvlText w:val="(%1)"/>
      <w:lvlJc w:val="left"/>
      <w:pPr>
        <w:ind w:left="100" w:hanging="289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1" w:tplc="79E6D36C">
      <w:start w:val="1"/>
      <w:numFmt w:val="lowerLetter"/>
      <w:lvlText w:val="(%2)"/>
      <w:lvlJc w:val="left"/>
      <w:pPr>
        <w:ind w:left="670" w:hanging="273"/>
      </w:pPr>
      <w:rPr>
        <w:rFonts w:ascii="Times New Roman" w:eastAsia="Times New Roman" w:hAnsi="Times New Roman" w:cs="Times New Roman" w:hint="default"/>
        <w:w w:val="102"/>
        <w:sz w:val="19"/>
        <w:szCs w:val="19"/>
      </w:rPr>
    </w:lvl>
    <w:lvl w:ilvl="2" w:tplc="7A54730E">
      <w:start w:val="1"/>
      <w:numFmt w:val="bullet"/>
      <w:lvlText w:val="•"/>
      <w:lvlJc w:val="left"/>
      <w:pPr>
        <w:ind w:left="1624" w:hanging="273"/>
      </w:pPr>
      <w:rPr>
        <w:rFonts w:hint="default"/>
      </w:rPr>
    </w:lvl>
    <w:lvl w:ilvl="3" w:tplc="705881A6">
      <w:start w:val="1"/>
      <w:numFmt w:val="bullet"/>
      <w:lvlText w:val="•"/>
      <w:lvlJc w:val="left"/>
      <w:pPr>
        <w:ind w:left="2578" w:hanging="273"/>
      </w:pPr>
      <w:rPr>
        <w:rFonts w:hint="default"/>
      </w:rPr>
    </w:lvl>
    <w:lvl w:ilvl="4" w:tplc="29A28D1A">
      <w:start w:val="1"/>
      <w:numFmt w:val="bullet"/>
      <w:lvlText w:val="•"/>
      <w:lvlJc w:val="left"/>
      <w:pPr>
        <w:ind w:left="3533" w:hanging="273"/>
      </w:pPr>
      <w:rPr>
        <w:rFonts w:hint="default"/>
      </w:rPr>
    </w:lvl>
    <w:lvl w:ilvl="5" w:tplc="8EBEB8B2">
      <w:start w:val="1"/>
      <w:numFmt w:val="bullet"/>
      <w:lvlText w:val="•"/>
      <w:lvlJc w:val="left"/>
      <w:pPr>
        <w:ind w:left="4487" w:hanging="273"/>
      </w:pPr>
      <w:rPr>
        <w:rFonts w:hint="default"/>
      </w:rPr>
    </w:lvl>
    <w:lvl w:ilvl="6" w:tplc="0D26D95A">
      <w:start w:val="1"/>
      <w:numFmt w:val="bullet"/>
      <w:lvlText w:val="•"/>
      <w:lvlJc w:val="left"/>
      <w:pPr>
        <w:ind w:left="5442" w:hanging="273"/>
      </w:pPr>
      <w:rPr>
        <w:rFonts w:hint="default"/>
      </w:rPr>
    </w:lvl>
    <w:lvl w:ilvl="7" w:tplc="F8C06A98">
      <w:start w:val="1"/>
      <w:numFmt w:val="bullet"/>
      <w:lvlText w:val="•"/>
      <w:lvlJc w:val="left"/>
      <w:pPr>
        <w:ind w:left="6396" w:hanging="273"/>
      </w:pPr>
      <w:rPr>
        <w:rFonts w:hint="default"/>
      </w:rPr>
    </w:lvl>
    <w:lvl w:ilvl="8" w:tplc="B6AA4BD6">
      <w:start w:val="1"/>
      <w:numFmt w:val="bullet"/>
      <w:lvlText w:val="•"/>
      <w:lvlJc w:val="left"/>
      <w:pPr>
        <w:ind w:left="7351" w:hanging="273"/>
      </w:pPr>
      <w:rPr>
        <w:rFonts w:hint="default"/>
      </w:rPr>
    </w:lvl>
  </w:abstractNum>
  <w:abstractNum w:abstractNumId="21" w15:restartNumberingAfterBreak="0">
    <w:nsid w:val="630E4BE2"/>
    <w:multiLevelType w:val="hybridMultilevel"/>
    <w:tmpl w:val="CEDC6AFA"/>
    <w:lvl w:ilvl="0" w:tplc="5B124A5E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73783B28">
      <w:start w:val="1"/>
      <w:numFmt w:val="lowerLetter"/>
      <w:lvlText w:val="%2)"/>
      <w:lvlJc w:val="left"/>
      <w:pPr>
        <w:ind w:left="1860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BA969D10">
      <w:start w:val="1"/>
      <w:numFmt w:val="bullet"/>
      <w:lvlText w:val="•"/>
      <w:lvlJc w:val="left"/>
      <w:pPr>
        <w:ind w:left="2604" w:hanging="705"/>
      </w:pPr>
      <w:rPr>
        <w:rFonts w:hint="default"/>
      </w:rPr>
    </w:lvl>
    <w:lvl w:ilvl="3" w:tplc="E662BF98">
      <w:start w:val="1"/>
      <w:numFmt w:val="bullet"/>
      <w:lvlText w:val="•"/>
      <w:lvlJc w:val="left"/>
      <w:pPr>
        <w:ind w:left="3348" w:hanging="705"/>
      </w:pPr>
      <w:rPr>
        <w:rFonts w:hint="default"/>
      </w:rPr>
    </w:lvl>
    <w:lvl w:ilvl="4" w:tplc="B2027FDA">
      <w:start w:val="1"/>
      <w:numFmt w:val="bullet"/>
      <w:lvlText w:val="•"/>
      <w:lvlJc w:val="left"/>
      <w:pPr>
        <w:ind w:left="4093" w:hanging="705"/>
      </w:pPr>
      <w:rPr>
        <w:rFonts w:hint="default"/>
      </w:rPr>
    </w:lvl>
    <w:lvl w:ilvl="5" w:tplc="634819B2">
      <w:start w:val="1"/>
      <w:numFmt w:val="bullet"/>
      <w:lvlText w:val="•"/>
      <w:lvlJc w:val="left"/>
      <w:pPr>
        <w:ind w:left="4837" w:hanging="705"/>
      </w:pPr>
      <w:rPr>
        <w:rFonts w:hint="default"/>
      </w:rPr>
    </w:lvl>
    <w:lvl w:ilvl="6" w:tplc="194CD89A">
      <w:start w:val="1"/>
      <w:numFmt w:val="bullet"/>
      <w:lvlText w:val="•"/>
      <w:lvlJc w:val="left"/>
      <w:pPr>
        <w:ind w:left="5582" w:hanging="705"/>
      </w:pPr>
      <w:rPr>
        <w:rFonts w:hint="default"/>
      </w:rPr>
    </w:lvl>
    <w:lvl w:ilvl="7" w:tplc="445A8EAA">
      <w:start w:val="1"/>
      <w:numFmt w:val="bullet"/>
      <w:lvlText w:val="•"/>
      <w:lvlJc w:val="left"/>
      <w:pPr>
        <w:ind w:left="6326" w:hanging="705"/>
      </w:pPr>
      <w:rPr>
        <w:rFonts w:hint="default"/>
      </w:rPr>
    </w:lvl>
    <w:lvl w:ilvl="8" w:tplc="73260286">
      <w:start w:val="1"/>
      <w:numFmt w:val="bullet"/>
      <w:lvlText w:val="•"/>
      <w:lvlJc w:val="left"/>
      <w:pPr>
        <w:ind w:left="7071" w:hanging="705"/>
      </w:pPr>
      <w:rPr>
        <w:rFonts w:hint="default"/>
      </w:rPr>
    </w:lvl>
  </w:abstractNum>
  <w:abstractNum w:abstractNumId="22" w15:restartNumberingAfterBreak="0">
    <w:nsid w:val="6C594FBF"/>
    <w:multiLevelType w:val="hybridMultilevel"/>
    <w:tmpl w:val="404619FE"/>
    <w:lvl w:ilvl="0" w:tplc="72BAC3C2">
      <w:start w:val="1"/>
      <w:numFmt w:val="decimal"/>
      <w:lvlText w:val="%1)"/>
      <w:lvlJc w:val="left"/>
      <w:pPr>
        <w:ind w:left="1155" w:hanging="705"/>
      </w:pPr>
      <w:rPr>
        <w:rFonts w:ascii="Arial" w:eastAsia="Times New Roman" w:hAnsi="Arial" w:cs="Times New Roman" w:hint="default"/>
        <w:sz w:val="24"/>
        <w:szCs w:val="24"/>
      </w:rPr>
    </w:lvl>
    <w:lvl w:ilvl="1" w:tplc="7284CD8A">
      <w:start w:val="1"/>
      <w:numFmt w:val="lowerLetter"/>
      <w:lvlText w:val="%2)"/>
      <w:lvlJc w:val="left"/>
      <w:pPr>
        <w:ind w:left="1860" w:hanging="705"/>
      </w:pPr>
      <w:rPr>
        <w:rFonts w:ascii="Arial" w:eastAsia="Times New Roman" w:hAnsi="Arial" w:cs="Times New Roman" w:hint="default"/>
        <w:sz w:val="24"/>
        <w:szCs w:val="24"/>
      </w:rPr>
    </w:lvl>
    <w:lvl w:ilvl="2" w:tplc="A352EF0C">
      <w:start w:val="1"/>
      <w:numFmt w:val="bullet"/>
      <w:lvlText w:val="•"/>
      <w:lvlJc w:val="left"/>
      <w:pPr>
        <w:ind w:left="2604" w:hanging="705"/>
      </w:pPr>
      <w:rPr>
        <w:rFonts w:hint="default"/>
      </w:rPr>
    </w:lvl>
    <w:lvl w:ilvl="3" w:tplc="1E004E18">
      <w:start w:val="1"/>
      <w:numFmt w:val="bullet"/>
      <w:lvlText w:val="•"/>
      <w:lvlJc w:val="left"/>
      <w:pPr>
        <w:ind w:left="3348" w:hanging="705"/>
      </w:pPr>
      <w:rPr>
        <w:rFonts w:hint="default"/>
      </w:rPr>
    </w:lvl>
    <w:lvl w:ilvl="4" w:tplc="67B6445A">
      <w:start w:val="1"/>
      <w:numFmt w:val="bullet"/>
      <w:lvlText w:val="•"/>
      <w:lvlJc w:val="left"/>
      <w:pPr>
        <w:ind w:left="4093" w:hanging="705"/>
      </w:pPr>
      <w:rPr>
        <w:rFonts w:hint="default"/>
      </w:rPr>
    </w:lvl>
    <w:lvl w:ilvl="5" w:tplc="AD701F68">
      <w:start w:val="1"/>
      <w:numFmt w:val="bullet"/>
      <w:lvlText w:val="•"/>
      <w:lvlJc w:val="left"/>
      <w:pPr>
        <w:ind w:left="4837" w:hanging="705"/>
      </w:pPr>
      <w:rPr>
        <w:rFonts w:hint="default"/>
      </w:rPr>
    </w:lvl>
    <w:lvl w:ilvl="6" w:tplc="42D41B1C">
      <w:start w:val="1"/>
      <w:numFmt w:val="bullet"/>
      <w:lvlText w:val="•"/>
      <w:lvlJc w:val="left"/>
      <w:pPr>
        <w:ind w:left="5582" w:hanging="705"/>
      </w:pPr>
      <w:rPr>
        <w:rFonts w:hint="default"/>
      </w:rPr>
    </w:lvl>
    <w:lvl w:ilvl="7" w:tplc="5CE2E036">
      <w:start w:val="1"/>
      <w:numFmt w:val="bullet"/>
      <w:lvlText w:val="•"/>
      <w:lvlJc w:val="left"/>
      <w:pPr>
        <w:ind w:left="6326" w:hanging="705"/>
      </w:pPr>
      <w:rPr>
        <w:rFonts w:hint="default"/>
      </w:rPr>
    </w:lvl>
    <w:lvl w:ilvl="8" w:tplc="04EAEC94">
      <w:start w:val="1"/>
      <w:numFmt w:val="bullet"/>
      <w:lvlText w:val="•"/>
      <w:lvlJc w:val="left"/>
      <w:pPr>
        <w:ind w:left="7071" w:hanging="705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8"/>
  </w:num>
  <w:num w:numId="5">
    <w:abstractNumId w:val="0"/>
  </w:num>
  <w:num w:numId="6">
    <w:abstractNumId w:val="15"/>
  </w:num>
  <w:num w:numId="7">
    <w:abstractNumId w:val="14"/>
  </w:num>
  <w:num w:numId="8">
    <w:abstractNumId w:val="22"/>
  </w:num>
  <w:num w:numId="9">
    <w:abstractNumId w:val="6"/>
  </w:num>
  <w:num w:numId="10">
    <w:abstractNumId w:val="7"/>
  </w:num>
  <w:num w:numId="11">
    <w:abstractNumId w:val="13"/>
  </w:num>
  <w:num w:numId="12">
    <w:abstractNumId w:val="9"/>
  </w:num>
  <w:num w:numId="13">
    <w:abstractNumId w:val="16"/>
  </w:num>
  <w:num w:numId="14">
    <w:abstractNumId w:val="2"/>
  </w:num>
  <w:num w:numId="15">
    <w:abstractNumId w:val="8"/>
  </w:num>
  <w:num w:numId="16">
    <w:abstractNumId w:val="3"/>
  </w:num>
  <w:num w:numId="17">
    <w:abstractNumId w:val="19"/>
  </w:num>
  <w:num w:numId="18">
    <w:abstractNumId w:val="5"/>
  </w:num>
  <w:num w:numId="19">
    <w:abstractNumId w:val="10"/>
  </w:num>
  <w:num w:numId="20">
    <w:abstractNumId w:val="12"/>
  </w:num>
  <w:num w:numId="21">
    <w:abstractNumId w:val="4"/>
  </w:num>
  <w:num w:numId="22">
    <w:abstractNumId w:val="1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B1"/>
    <w:rsid w:val="0000217E"/>
    <w:rsid w:val="00003173"/>
    <w:rsid w:val="000216AF"/>
    <w:rsid w:val="00024CB9"/>
    <w:rsid w:val="000270D5"/>
    <w:rsid w:val="00040A29"/>
    <w:rsid w:val="00044312"/>
    <w:rsid w:val="0004751B"/>
    <w:rsid w:val="00052A34"/>
    <w:rsid w:val="000551DC"/>
    <w:rsid w:val="0006158A"/>
    <w:rsid w:val="000705F3"/>
    <w:rsid w:val="00070A3D"/>
    <w:rsid w:val="00083928"/>
    <w:rsid w:val="000879D0"/>
    <w:rsid w:val="0009063A"/>
    <w:rsid w:val="000944D6"/>
    <w:rsid w:val="00094B8B"/>
    <w:rsid w:val="000A272A"/>
    <w:rsid w:val="000A71F6"/>
    <w:rsid w:val="000B026E"/>
    <w:rsid w:val="000B1DCE"/>
    <w:rsid w:val="000B4B74"/>
    <w:rsid w:val="000C12AF"/>
    <w:rsid w:val="000C7984"/>
    <w:rsid w:val="000D1577"/>
    <w:rsid w:val="000D275A"/>
    <w:rsid w:val="000E043F"/>
    <w:rsid w:val="000E1A2B"/>
    <w:rsid w:val="000E21C5"/>
    <w:rsid w:val="000E6ADA"/>
    <w:rsid w:val="000F668D"/>
    <w:rsid w:val="00101EE2"/>
    <w:rsid w:val="00102691"/>
    <w:rsid w:val="00113E64"/>
    <w:rsid w:val="0011476C"/>
    <w:rsid w:val="00120194"/>
    <w:rsid w:val="00132B7B"/>
    <w:rsid w:val="001370A0"/>
    <w:rsid w:val="00144C02"/>
    <w:rsid w:val="001521A8"/>
    <w:rsid w:val="001556EC"/>
    <w:rsid w:val="0016012A"/>
    <w:rsid w:val="00175051"/>
    <w:rsid w:val="00176938"/>
    <w:rsid w:val="00177A2C"/>
    <w:rsid w:val="00180EA9"/>
    <w:rsid w:val="00190C1F"/>
    <w:rsid w:val="001B19CC"/>
    <w:rsid w:val="001D1A66"/>
    <w:rsid w:val="001D4807"/>
    <w:rsid w:val="001D7C89"/>
    <w:rsid w:val="001E438A"/>
    <w:rsid w:val="001E6C79"/>
    <w:rsid w:val="001F4647"/>
    <w:rsid w:val="001F55B6"/>
    <w:rsid w:val="002065E3"/>
    <w:rsid w:val="002119C8"/>
    <w:rsid w:val="00224CB2"/>
    <w:rsid w:val="0022756D"/>
    <w:rsid w:val="00231ED8"/>
    <w:rsid w:val="00257577"/>
    <w:rsid w:val="0026093A"/>
    <w:rsid w:val="002639F4"/>
    <w:rsid w:val="00265F54"/>
    <w:rsid w:val="00273523"/>
    <w:rsid w:val="0027379F"/>
    <w:rsid w:val="002765D1"/>
    <w:rsid w:val="00280A71"/>
    <w:rsid w:val="002A5B93"/>
    <w:rsid w:val="002B522C"/>
    <w:rsid w:val="002C6CC4"/>
    <w:rsid w:val="002C774F"/>
    <w:rsid w:val="002D63B7"/>
    <w:rsid w:val="002F103A"/>
    <w:rsid w:val="002F1B6A"/>
    <w:rsid w:val="002F1DD4"/>
    <w:rsid w:val="002F20F8"/>
    <w:rsid w:val="002F50F5"/>
    <w:rsid w:val="00303258"/>
    <w:rsid w:val="0031224B"/>
    <w:rsid w:val="00316084"/>
    <w:rsid w:val="003249F9"/>
    <w:rsid w:val="0033181B"/>
    <w:rsid w:val="00332982"/>
    <w:rsid w:val="00337EA8"/>
    <w:rsid w:val="00341620"/>
    <w:rsid w:val="0034598C"/>
    <w:rsid w:val="00350C1B"/>
    <w:rsid w:val="00353F58"/>
    <w:rsid w:val="00361EDD"/>
    <w:rsid w:val="00375F08"/>
    <w:rsid w:val="00381FEE"/>
    <w:rsid w:val="00387B8E"/>
    <w:rsid w:val="00391B20"/>
    <w:rsid w:val="00392220"/>
    <w:rsid w:val="00393921"/>
    <w:rsid w:val="003A65D8"/>
    <w:rsid w:val="003B3CEB"/>
    <w:rsid w:val="003B482D"/>
    <w:rsid w:val="003D138D"/>
    <w:rsid w:val="003E1347"/>
    <w:rsid w:val="003E5A20"/>
    <w:rsid w:val="003E7706"/>
    <w:rsid w:val="003F06DE"/>
    <w:rsid w:val="004025CB"/>
    <w:rsid w:val="0040724B"/>
    <w:rsid w:val="004152BF"/>
    <w:rsid w:val="00415965"/>
    <w:rsid w:val="0042285C"/>
    <w:rsid w:val="0042327E"/>
    <w:rsid w:val="00425B1F"/>
    <w:rsid w:val="0042693B"/>
    <w:rsid w:val="004335F5"/>
    <w:rsid w:val="00452159"/>
    <w:rsid w:val="004552A0"/>
    <w:rsid w:val="00460F71"/>
    <w:rsid w:val="00461402"/>
    <w:rsid w:val="004734BE"/>
    <w:rsid w:val="00473ADF"/>
    <w:rsid w:val="00477675"/>
    <w:rsid w:val="00487F19"/>
    <w:rsid w:val="0049217F"/>
    <w:rsid w:val="0049393C"/>
    <w:rsid w:val="004A3DA3"/>
    <w:rsid w:val="004C2991"/>
    <w:rsid w:val="004E0616"/>
    <w:rsid w:val="004E12C3"/>
    <w:rsid w:val="004E2053"/>
    <w:rsid w:val="004E2D21"/>
    <w:rsid w:val="004E43D7"/>
    <w:rsid w:val="004F257F"/>
    <w:rsid w:val="004F6BDF"/>
    <w:rsid w:val="00500AE4"/>
    <w:rsid w:val="00502027"/>
    <w:rsid w:val="0054058E"/>
    <w:rsid w:val="00544FDF"/>
    <w:rsid w:val="0054700B"/>
    <w:rsid w:val="005547AA"/>
    <w:rsid w:val="00555736"/>
    <w:rsid w:val="00560409"/>
    <w:rsid w:val="00563A43"/>
    <w:rsid w:val="00563EF5"/>
    <w:rsid w:val="00564625"/>
    <w:rsid w:val="00566579"/>
    <w:rsid w:val="00567BAA"/>
    <w:rsid w:val="005732B1"/>
    <w:rsid w:val="005737A1"/>
    <w:rsid w:val="00592D0D"/>
    <w:rsid w:val="005A055B"/>
    <w:rsid w:val="005A1917"/>
    <w:rsid w:val="005A2D81"/>
    <w:rsid w:val="005A562A"/>
    <w:rsid w:val="005C1AE8"/>
    <w:rsid w:val="005C3EFB"/>
    <w:rsid w:val="005C41BD"/>
    <w:rsid w:val="005C4FBA"/>
    <w:rsid w:val="005D0BFA"/>
    <w:rsid w:val="005D6370"/>
    <w:rsid w:val="005D7B45"/>
    <w:rsid w:val="005E734F"/>
    <w:rsid w:val="005F11F1"/>
    <w:rsid w:val="005F14EE"/>
    <w:rsid w:val="00612A3C"/>
    <w:rsid w:val="00613740"/>
    <w:rsid w:val="006207DE"/>
    <w:rsid w:val="006227AF"/>
    <w:rsid w:val="006230BD"/>
    <w:rsid w:val="00623AC9"/>
    <w:rsid w:val="00632F12"/>
    <w:rsid w:val="0063556B"/>
    <w:rsid w:val="00636306"/>
    <w:rsid w:val="00641832"/>
    <w:rsid w:val="006426EA"/>
    <w:rsid w:val="006463E7"/>
    <w:rsid w:val="00655BDA"/>
    <w:rsid w:val="00661C5A"/>
    <w:rsid w:val="006723CB"/>
    <w:rsid w:val="00687A15"/>
    <w:rsid w:val="00695C5A"/>
    <w:rsid w:val="00695DD8"/>
    <w:rsid w:val="0069712F"/>
    <w:rsid w:val="006A42E4"/>
    <w:rsid w:val="006A6551"/>
    <w:rsid w:val="006B58C5"/>
    <w:rsid w:val="006C1EC4"/>
    <w:rsid w:val="006C51A6"/>
    <w:rsid w:val="006C569B"/>
    <w:rsid w:val="006D43FA"/>
    <w:rsid w:val="006E0377"/>
    <w:rsid w:val="006E0B4F"/>
    <w:rsid w:val="006E1C9C"/>
    <w:rsid w:val="006E4F06"/>
    <w:rsid w:val="006E59FF"/>
    <w:rsid w:val="006F40E0"/>
    <w:rsid w:val="00700372"/>
    <w:rsid w:val="0070117A"/>
    <w:rsid w:val="00710A07"/>
    <w:rsid w:val="0072093A"/>
    <w:rsid w:val="00732CC7"/>
    <w:rsid w:val="00732FFE"/>
    <w:rsid w:val="00733257"/>
    <w:rsid w:val="007533D9"/>
    <w:rsid w:val="00761B74"/>
    <w:rsid w:val="007703E2"/>
    <w:rsid w:val="0077386D"/>
    <w:rsid w:val="007762B6"/>
    <w:rsid w:val="00781BFA"/>
    <w:rsid w:val="007917A4"/>
    <w:rsid w:val="007B0466"/>
    <w:rsid w:val="007C5441"/>
    <w:rsid w:val="007D030F"/>
    <w:rsid w:val="007D538D"/>
    <w:rsid w:val="007E12D7"/>
    <w:rsid w:val="007E1899"/>
    <w:rsid w:val="007F2D43"/>
    <w:rsid w:val="00801053"/>
    <w:rsid w:val="00804663"/>
    <w:rsid w:val="00810DDE"/>
    <w:rsid w:val="00814F43"/>
    <w:rsid w:val="008238B6"/>
    <w:rsid w:val="00823B9A"/>
    <w:rsid w:val="00832E20"/>
    <w:rsid w:val="00834230"/>
    <w:rsid w:val="00840315"/>
    <w:rsid w:val="00840470"/>
    <w:rsid w:val="00841DBD"/>
    <w:rsid w:val="00847A71"/>
    <w:rsid w:val="0085238C"/>
    <w:rsid w:val="0085513C"/>
    <w:rsid w:val="00862301"/>
    <w:rsid w:val="008666F2"/>
    <w:rsid w:val="00885B5E"/>
    <w:rsid w:val="00897332"/>
    <w:rsid w:val="008A08FA"/>
    <w:rsid w:val="008C3B07"/>
    <w:rsid w:val="008D0264"/>
    <w:rsid w:val="008E3372"/>
    <w:rsid w:val="008E7597"/>
    <w:rsid w:val="0093624E"/>
    <w:rsid w:val="00936E43"/>
    <w:rsid w:val="00942A54"/>
    <w:rsid w:val="00943B20"/>
    <w:rsid w:val="009468F5"/>
    <w:rsid w:val="009546FD"/>
    <w:rsid w:val="009569BC"/>
    <w:rsid w:val="0096391B"/>
    <w:rsid w:val="009672BC"/>
    <w:rsid w:val="00977505"/>
    <w:rsid w:val="00983426"/>
    <w:rsid w:val="00983908"/>
    <w:rsid w:val="00986FE4"/>
    <w:rsid w:val="009967BF"/>
    <w:rsid w:val="009B05E1"/>
    <w:rsid w:val="009B5F13"/>
    <w:rsid w:val="009C2D7F"/>
    <w:rsid w:val="009D1C6E"/>
    <w:rsid w:val="009D1CCC"/>
    <w:rsid w:val="009E2D2D"/>
    <w:rsid w:val="009F1A41"/>
    <w:rsid w:val="009F22FD"/>
    <w:rsid w:val="00A0232A"/>
    <w:rsid w:val="00A307BC"/>
    <w:rsid w:val="00A42F7A"/>
    <w:rsid w:val="00A45D65"/>
    <w:rsid w:val="00A50A6D"/>
    <w:rsid w:val="00A71EB1"/>
    <w:rsid w:val="00AA268B"/>
    <w:rsid w:val="00AD4385"/>
    <w:rsid w:val="00AE0E89"/>
    <w:rsid w:val="00AE3289"/>
    <w:rsid w:val="00B03CB4"/>
    <w:rsid w:val="00B062E6"/>
    <w:rsid w:val="00B1244B"/>
    <w:rsid w:val="00B172D5"/>
    <w:rsid w:val="00B35D74"/>
    <w:rsid w:val="00B44AA7"/>
    <w:rsid w:val="00B464D4"/>
    <w:rsid w:val="00B639E0"/>
    <w:rsid w:val="00B70E2A"/>
    <w:rsid w:val="00B76FF3"/>
    <w:rsid w:val="00B808C6"/>
    <w:rsid w:val="00B86F2D"/>
    <w:rsid w:val="00BA44D3"/>
    <w:rsid w:val="00BA7436"/>
    <w:rsid w:val="00BB0297"/>
    <w:rsid w:val="00BB59D0"/>
    <w:rsid w:val="00BC10E5"/>
    <w:rsid w:val="00BD0289"/>
    <w:rsid w:val="00BD0B3A"/>
    <w:rsid w:val="00BD38C3"/>
    <w:rsid w:val="00BD5FF0"/>
    <w:rsid w:val="00BE382F"/>
    <w:rsid w:val="00BE7AD6"/>
    <w:rsid w:val="00BF70DD"/>
    <w:rsid w:val="00C022FD"/>
    <w:rsid w:val="00C072C6"/>
    <w:rsid w:val="00C16829"/>
    <w:rsid w:val="00C2238B"/>
    <w:rsid w:val="00C27A00"/>
    <w:rsid w:val="00C41238"/>
    <w:rsid w:val="00C43C75"/>
    <w:rsid w:val="00C64A48"/>
    <w:rsid w:val="00C911A1"/>
    <w:rsid w:val="00C96222"/>
    <w:rsid w:val="00CA2C7C"/>
    <w:rsid w:val="00CA62F4"/>
    <w:rsid w:val="00CB1AE7"/>
    <w:rsid w:val="00CB2371"/>
    <w:rsid w:val="00CC3086"/>
    <w:rsid w:val="00CC5034"/>
    <w:rsid w:val="00CD4D44"/>
    <w:rsid w:val="00CD5448"/>
    <w:rsid w:val="00CE1D82"/>
    <w:rsid w:val="00CE2711"/>
    <w:rsid w:val="00CF5414"/>
    <w:rsid w:val="00CF7905"/>
    <w:rsid w:val="00D062BD"/>
    <w:rsid w:val="00D14EED"/>
    <w:rsid w:val="00D16CDD"/>
    <w:rsid w:val="00D17580"/>
    <w:rsid w:val="00D2541F"/>
    <w:rsid w:val="00D327B0"/>
    <w:rsid w:val="00D41AF3"/>
    <w:rsid w:val="00D46E20"/>
    <w:rsid w:val="00D52F6E"/>
    <w:rsid w:val="00D53F39"/>
    <w:rsid w:val="00D54EEF"/>
    <w:rsid w:val="00D559DC"/>
    <w:rsid w:val="00D56F9F"/>
    <w:rsid w:val="00D611D9"/>
    <w:rsid w:val="00D61AFA"/>
    <w:rsid w:val="00D628E5"/>
    <w:rsid w:val="00D66087"/>
    <w:rsid w:val="00D67D18"/>
    <w:rsid w:val="00D734CA"/>
    <w:rsid w:val="00D73682"/>
    <w:rsid w:val="00D90E76"/>
    <w:rsid w:val="00DA034E"/>
    <w:rsid w:val="00DA0C24"/>
    <w:rsid w:val="00DA256D"/>
    <w:rsid w:val="00DA7513"/>
    <w:rsid w:val="00DC0A4C"/>
    <w:rsid w:val="00DD05D2"/>
    <w:rsid w:val="00DD136E"/>
    <w:rsid w:val="00DE17CE"/>
    <w:rsid w:val="00DE2CFA"/>
    <w:rsid w:val="00DF06C5"/>
    <w:rsid w:val="00DF397F"/>
    <w:rsid w:val="00E2043C"/>
    <w:rsid w:val="00E50C4C"/>
    <w:rsid w:val="00E67D79"/>
    <w:rsid w:val="00E70FBE"/>
    <w:rsid w:val="00E7566A"/>
    <w:rsid w:val="00E9131C"/>
    <w:rsid w:val="00EA5DB6"/>
    <w:rsid w:val="00EA61DB"/>
    <w:rsid w:val="00EA7939"/>
    <w:rsid w:val="00EC3BC4"/>
    <w:rsid w:val="00EE33FE"/>
    <w:rsid w:val="00EE3E99"/>
    <w:rsid w:val="00EE64F3"/>
    <w:rsid w:val="00EF33DD"/>
    <w:rsid w:val="00F008C1"/>
    <w:rsid w:val="00F05433"/>
    <w:rsid w:val="00F06EAD"/>
    <w:rsid w:val="00F14AEF"/>
    <w:rsid w:val="00F14EF9"/>
    <w:rsid w:val="00F211F9"/>
    <w:rsid w:val="00F21342"/>
    <w:rsid w:val="00F23D5F"/>
    <w:rsid w:val="00F24EED"/>
    <w:rsid w:val="00F326E2"/>
    <w:rsid w:val="00F356EE"/>
    <w:rsid w:val="00F410D7"/>
    <w:rsid w:val="00F44AFE"/>
    <w:rsid w:val="00F52F21"/>
    <w:rsid w:val="00F7643C"/>
    <w:rsid w:val="00F85434"/>
    <w:rsid w:val="00F9022E"/>
    <w:rsid w:val="00FA055B"/>
    <w:rsid w:val="00FA3003"/>
    <w:rsid w:val="00FA3B96"/>
    <w:rsid w:val="00FB3B08"/>
    <w:rsid w:val="00FB6E79"/>
    <w:rsid w:val="00FC0048"/>
    <w:rsid w:val="00FC2540"/>
    <w:rsid w:val="00FC50D2"/>
    <w:rsid w:val="00FE027C"/>
    <w:rsid w:val="00FE68D4"/>
    <w:rsid w:val="00FF31A0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2C422"/>
  <w15:docId w15:val="{C672A56B-0B69-4649-80FE-0F5CFBCD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1EB1"/>
    <w:pPr>
      <w:widowControl w:val="0"/>
    </w:pPr>
    <w:rPr>
      <w:rFonts w:ascii="Calibri" w:hAnsi="Calibri"/>
    </w:rPr>
  </w:style>
  <w:style w:type="paragraph" w:styleId="Nadpis1">
    <w:name w:val="heading 1"/>
    <w:basedOn w:val="Normln"/>
    <w:link w:val="Nadpis1Char"/>
    <w:uiPriority w:val="99"/>
    <w:qFormat/>
    <w:rsid w:val="00F21342"/>
    <w:pPr>
      <w:ind w:left="3800"/>
      <w:outlineLvl w:val="0"/>
    </w:pPr>
    <w:rPr>
      <w:rFonts w:ascii="Times New Roman" w:hAnsi="Times New Roman"/>
      <w:b/>
      <w:bCs/>
      <w:sz w:val="19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21342"/>
    <w:rPr>
      <w:rFonts w:cs="Times New Roman"/>
      <w:b/>
      <w:bCs/>
      <w:sz w:val="19"/>
      <w:szCs w:val="19"/>
    </w:rPr>
  </w:style>
  <w:style w:type="paragraph" w:styleId="Zkladntext">
    <w:name w:val="Body Text"/>
    <w:basedOn w:val="Normln"/>
    <w:link w:val="ZkladntextChar"/>
    <w:uiPriority w:val="99"/>
    <w:rsid w:val="00A71EB1"/>
    <w:pPr>
      <w:ind w:left="1155"/>
    </w:pPr>
    <w:rPr>
      <w:rFonts w:ascii="Arial" w:hAnsi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71EB1"/>
    <w:rPr>
      <w:rFonts w:ascii="Arial" w:eastAsia="Times New Roman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A71E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71EB1"/>
    <w:rPr>
      <w:rFonts w:ascii="Calibri" w:eastAsia="Times New Roman" w:hAnsi="Calibri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rsid w:val="00A71E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71EB1"/>
    <w:rPr>
      <w:rFonts w:ascii="Calibri" w:eastAsia="Times New Roman" w:hAnsi="Calibri" w:cs="Times New Roman"/>
      <w:sz w:val="22"/>
      <w:szCs w:val="22"/>
    </w:rPr>
  </w:style>
  <w:style w:type="table" w:customStyle="1" w:styleId="TableNormal1">
    <w:name w:val="Table Normal1"/>
    <w:uiPriority w:val="99"/>
    <w:semiHidden/>
    <w:rsid w:val="00A71EB1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99"/>
    <w:rsid w:val="00A71EB1"/>
  </w:style>
  <w:style w:type="paragraph" w:styleId="Odstavecseseznamem">
    <w:name w:val="List Paragraph"/>
    <w:basedOn w:val="Normln"/>
    <w:uiPriority w:val="99"/>
    <w:qFormat/>
    <w:rsid w:val="00A71EB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2275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756D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1D7C8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D7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D7C89"/>
    <w:rPr>
      <w:rFonts w:ascii="Calibri" w:eastAsia="Times New Roman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D7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D7C89"/>
    <w:rPr>
      <w:rFonts w:ascii="Calibri" w:eastAsia="Times New Roman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10256-B8B5-4AC3-8AF4-1DB49B8B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9043B50A.dotm</Template>
  <TotalTime>12</TotalTime>
  <Pages>24</Pages>
  <Words>4973</Words>
  <Characters>28816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Vrbová Annelies</dc:creator>
  <cp:lastModifiedBy>.58.</cp:lastModifiedBy>
  <cp:revision>8</cp:revision>
  <cp:lastPrinted>2018-09-07T12:45:00Z</cp:lastPrinted>
  <dcterms:created xsi:type="dcterms:W3CDTF">2019-08-09T06:25:00Z</dcterms:created>
  <dcterms:modified xsi:type="dcterms:W3CDTF">2020-01-29T14:15:00Z</dcterms:modified>
</cp:coreProperties>
</file>