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E1B9A4B" w14:textId="4556F768" w:rsidR="00257209" w:rsidRPr="00257209" w:rsidRDefault="00257209" w:rsidP="00257209">
      <w:pPr>
        <w:pStyle w:val="StylD"/>
        <w:jc w:val="right"/>
        <w:rPr>
          <w:rFonts w:ascii="Times New Roman" w:hAnsi="Times New Roman"/>
          <w:b/>
          <w:szCs w:val="24"/>
        </w:rPr>
      </w:pPr>
    </w:p>
    <w:p w14:paraId="03FB3B11" w14:textId="77777777" w:rsidR="00FB57A8" w:rsidRPr="00FB57A8" w:rsidRDefault="00FB57A8" w:rsidP="00E64096">
      <w:pPr>
        <w:pStyle w:val="StylD"/>
        <w:jc w:val="center"/>
        <w:rPr>
          <w:rFonts w:ascii="Times New Roman" w:hAnsi="Times New Roman"/>
          <w:szCs w:val="24"/>
        </w:rPr>
      </w:pPr>
      <w:r w:rsidRPr="00FB57A8">
        <w:rPr>
          <w:rFonts w:ascii="Times New Roman" w:hAnsi="Times New Roman"/>
          <w:szCs w:val="24"/>
        </w:rPr>
        <w:t>N á v r h</w:t>
      </w:r>
    </w:p>
    <w:p w14:paraId="5815AC8D" w14:textId="77777777" w:rsidR="00FB57A8" w:rsidRDefault="00FB57A8" w:rsidP="00E64096">
      <w:pPr>
        <w:pStyle w:val="StylD"/>
        <w:jc w:val="center"/>
        <w:rPr>
          <w:rFonts w:ascii="Times New Roman" w:hAnsi="Times New Roman"/>
          <w:b/>
          <w:szCs w:val="24"/>
        </w:rPr>
      </w:pPr>
    </w:p>
    <w:p w14:paraId="528991F6" w14:textId="77777777" w:rsidR="00E64096" w:rsidRPr="00FD4D73" w:rsidRDefault="00E64096" w:rsidP="00E64096">
      <w:pPr>
        <w:pStyle w:val="StylD"/>
        <w:jc w:val="center"/>
        <w:rPr>
          <w:rFonts w:ascii="Times New Roman" w:hAnsi="Times New Roman"/>
          <w:b/>
          <w:szCs w:val="24"/>
        </w:rPr>
      </w:pPr>
      <w:r w:rsidRPr="00FD4D73">
        <w:rPr>
          <w:rFonts w:ascii="Times New Roman" w:hAnsi="Times New Roman"/>
          <w:b/>
          <w:szCs w:val="24"/>
        </w:rPr>
        <w:t>VYHLÁŠKA</w:t>
      </w:r>
    </w:p>
    <w:p w14:paraId="02B1640F" w14:textId="77777777" w:rsidR="00E64096" w:rsidRPr="00FD4D73" w:rsidRDefault="00E64096" w:rsidP="00E64096">
      <w:pPr>
        <w:pStyle w:val="StylD"/>
        <w:tabs>
          <w:tab w:val="left" w:pos="3544"/>
        </w:tabs>
        <w:jc w:val="center"/>
        <w:rPr>
          <w:rFonts w:ascii="Times New Roman" w:hAnsi="Times New Roman"/>
          <w:szCs w:val="24"/>
        </w:rPr>
      </w:pPr>
      <w:r w:rsidRPr="00FD4D73">
        <w:rPr>
          <w:rFonts w:ascii="Times New Roman" w:hAnsi="Times New Roman"/>
          <w:szCs w:val="24"/>
        </w:rPr>
        <w:t xml:space="preserve">ze </w:t>
      </w:r>
      <w:proofErr w:type="gramStart"/>
      <w:r w:rsidRPr="00FD4D73">
        <w:rPr>
          <w:rFonts w:ascii="Times New Roman" w:hAnsi="Times New Roman"/>
          <w:szCs w:val="24"/>
        </w:rPr>
        <w:t>dne</w:t>
      </w:r>
      <w:r w:rsidR="00FB57A8">
        <w:rPr>
          <w:rFonts w:ascii="Times New Roman" w:hAnsi="Times New Roman"/>
          <w:szCs w:val="24"/>
        </w:rPr>
        <w:t xml:space="preserve"> ... 20</w:t>
      </w:r>
      <w:r w:rsidR="00473306">
        <w:rPr>
          <w:rFonts w:ascii="Times New Roman" w:hAnsi="Times New Roman"/>
          <w:szCs w:val="24"/>
        </w:rPr>
        <w:t>20</w:t>
      </w:r>
      <w:proofErr w:type="gramEnd"/>
    </w:p>
    <w:p w14:paraId="6A58572F" w14:textId="77777777" w:rsidR="00FB57A8" w:rsidRPr="00D30AD5" w:rsidRDefault="00E64096" w:rsidP="00FB57A8">
      <w:pPr>
        <w:spacing w:after="160" w:line="259" w:lineRule="auto"/>
        <w:jc w:val="center"/>
        <w:rPr>
          <w:rFonts w:ascii="Times New Roman" w:hAnsi="Times New Roman"/>
          <w:b/>
          <w:szCs w:val="24"/>
        </w:rPr>
      </w:pPr>
      <w:r w:rsidRPr="00FB57A8">
        <w:rPr>
          <w:rFonts w:ascii="Times New Roman" w:hAnsi="Times New Roman"/>
          <w:b/>
          <w:szCs w:val="24"/>
        </w:rPr>
        <w:t>kterou se</w:t>
      </w:r>
      <w:r w:rsidR="00FB57A8">
        <w:rPr>
          <w:rFonts w:ascii="Times New Roman" w:hAnsi="Times New Roman"/>
          <w:szCs w:val="24"/>
        </w:rPr>
        <w:t xml:space="preserve"> </w:t>
      </w:r>
      <w:r w:rsidR="00FB57A8" w:rsidRPr="00D30AD5">
        <w:rPr>
          <w:rFonts w:ascii="Times New Roman" w:hAnsi="Times New Roman"/>
          <w:b/>
          <w:szCs w:val="24"/>
        </w:rPr>
        <w:t xml:space="preserve">provádí zákon č. 58/1995 Sb., </w:t>
      </w:r>
      <w:r w:rsidR="00FB57A8" w:rsidRPr="00D30AD5">
        <w:rPr>
          <w:rFonts w:ascii="Times New Roman" w:hAnsi="Times New Roman"/>
          <w:b/>
          <w:bCs/>
          <w:szCs w:val="24"/>
        </w:rPr>
        <w:t>o pojišťování a financování vývozu se státní podporou, ve znění pozdějších předpisů</w:t>
      </w:r>
    </w:p>
    <w:p w14:paraId="5A1587B5" w14:textId="77777777" w:rsidR="00FB57A8" w:rsidRDefault="00FB57A8" w:rsidP="00FB57A8">
      <w:pPr>
        <w:spacing w:after="160" w:line="259" w:lineRule="auto"/>
        <w:jc w:val="both"/>
        <w:rPr>
          <w:rFonts w:ascii="Times New Roman" w:hAnsi="Times New Roman"/>
          <w:szCs w:val="24"/>
        </w:rPr>
      </w:pPr>
    </w:p>
    <w:p w14:paraId="07040F3D" w14:textId="77777777" w:rsidR="00FB57A8" w:rsidRDefault="00FB57A8" w:rsidP="005E0D3E">
      <w:pPr>
        <w:spacing w:after="160" w:line="259" w:lineRule="auto"/>
        <w:ind w:firstLine="709"/>
        <w:jc w:val="both"/>
        <w:rPr>
          <w:rFonts w:ascii="Times New Roman" w:hAnsi="Times New Roman"/>
          <w:szCs w:val="24"/>
        </w:rPr>
      </w:pPr>
      <w:r w:rsidRPr="00D30AD5">
        <w:rPr>
          <w:rFonts w:ascii="Times New Roman" w:hAnsi="Times New Roman"/>
          <w:szCs w:val="24"/>
        </w:rPr>
        <w:t xml:space="preserve">Ministerstvo </w:t>
      </w:r>
      <w:r>
        <w:rPr>
          <w:rFonts w:ascii="Times New Roman" w:hAnsi="Times New Roman"/>
          <w:szCs w:val="24"/>
        </w:rPr>
        <w:t xml:space="preserve">financí a Ministerstvo </w:t>
      </w:r>
      <w:r w:rsidRPr="00D30AD5">
        <w:rPr>
          <w:rFonts w:ascii="Times New Roman" w:hAnsi="Times New Roman"/>
          <w:szCs w:val="24"/>
        </w:rPr>
        <w:t xml:space="preserve">průmyslu a obchodu stanoví podle § </w:t>
      </w:r>
      <w:r>
        <w:rPr>
          <w:rFonts w:ascii="Times New Roman" w:hAnsi="Times New Roman"/>
          <w:szCs w:val="24"/>
        </w:rPr>
        <w:t>9a</w:t>
      </w:r>
      <w:r w:rsidRPr="00D30AD5">
        <w:rPr>
          <w:rFonts w:ascii="Times New Roman" w:hAnsi="Times New Roman"/>
          <w:szCs w:val="24"/>
        </w:rPr>
        <w:t xml:space="preserve"> zákona č.</w:t>
      </w:r>
      <w:r w:rsidR="00605E8C">
        <w:rPr>
          <w:rFonts w:ascii="Times New Roman" w:hAnsi="Times New Roman"/>
          <w:szCs w:val="24"/>
        </w:rPr>
        <w:t> </w:t>
      </w:r>
      <w:r w:rsidRPr="00D30AD5">
        <w:rPr>
          <w:rFonts w:ascii="Times New Roman" w:hAnsi="Times New Roman"/>
          <w:szCs w:val="24"/>
        </w:rPr>
        <w:t>58/1995 Sb.,</w:t>
      </w:r>
      <w:r w:rsidR="00605E8C">
        <w:rPr>
          <w:rFonts w:ascii="Times New Roman" w:hAnsi="Times New Roman"/>
          <w:szCs w:val="24"/>
        </w:rPr>
        <w:t xml:space="preserve"> </w:t>
      </w:r>
      <w:r w:rsidRPr="00D30AD5">
        <w:rPr>
          <w:rFonts w:ascii="Times New Roman" w:hAnsi="Times New Roman"/>
          <w:bCs/>
          <w:szCs w:val="24"/>
        </w:rPr>
        <w:t>o</w:t>
      </w:r>
      <w:r w:rsidR="00605E8C">
        <w:rPr>
          <w:rFonts w:ascii="Times New Roman" w:hAnsi="Times New Roman"/>
          <w:bCs/>
          <w:szCs w:val="24"/>
        </w:rPr>
        <w:t xml:space="preserve"> </w:t>
      </w:r>
      <w:r w:rsidRPr="00D30AD5">
        <w:rPr>
          <w:rFonts w:ascii="Times New Roman" w:hAnsi="Times New Roman"/>
          <w:bCs/>
          <w:szCs w:val="24"/>
        </w:rPr>
        <w:t>pojišťování a financování vývozu se státní podporou</w:t>
      </w:r>
      <w:r w:rsidRPr="00D30AD5">
        <w:rPr>
          <w:rFonts w:ascii="Times New Roman" w:hAnsi="Times New Roman"/>
          <w:szCs w:val="24"/>
        </w:rPr>
        <w:t>, ve znění zákona č.</w:t>
      </w:r>
      <w:r>
        <w:rPr>
          <w:rFonts w:ascii="Times New Roman" w:hAnsi="Times New Roman"/>
          <w:szCs w:val="24"/>
        </w:rPr>
        <w:t> </w:t>
      </w:r>
      <w:r w:rsidRPr="00D30AD5">
        <w:rPr>
          <w:rFonts w:ascii="Times New Roman" w:hAnsi="Times New Roman"/>
          <w:szCs w:val="24"/>
        </w:rPr>
        <w:t>……</w:t>
      </w:r>
      <w:proofErr w:type="gramStart"/>
      <w:r w:rsidRPr="00D30AD5">
        <w:rPr>
          <w:rFonts w:ascii="Times New Roman" w:hAnsi="Times New Roman"/>
          <w:szCs w:val="24"/>
        </w:rPr>
        <w:t>….. Sb.</w:t>
      </w:r>
      <w:proofErr w:type="gramEnd"/>
      <w:r w:rsidR="007A4D4D">
        <w:rPr>
          <w:rFonts w:ascii="Times New Roman" w:hAnsi="Times New Roman"/>
          <w:szCs w:val="24"/>
        </w:rPr>
        <w:t>,</w:t>
      </w:r>
      <w:r w:rsidR="008B1EF5" w:rsidRPr="008B1EF5">
        <w:rPr>
          <w:rFonts w:ascii="Times New Roman" w:hAnsi="Times New Roman"/>
          <w:szCs w:val="24"/>
        </w:rPr>
        <w:t xml:space="preserve"> </w:t>
      </w:r>
      <w:r w:rsidR="008B1EF5">
        <w:rPr>
          <w:rFonts w:ascii="Times New Roman" w:hAnsi="Times New Roman"/>
          <w:szCs w:val="24"/>
        </w:rPr>
        <w:t>(dále jen „zákon“)</w:t>
      </w:r>
      <w:r w:rsidRPr="00D30AD5">
        <w:rPr>
          <w:rFonts w:ascii="Times New Roman" w:hAnsi="Times New Roman"/>
          <w:szCs w:val="24"/>
        </w:rPr>
        <w:t xml:space="preserve"> k provedení </w:t>
      </w:r>
      <w:r w:rsidR="003A5A06" w:rsidRPr="003A5A06">
        <w:rPr>
          <w:rFonts w:ascii="Times New Roman" w:hAnsi="Times New Roman"/>
          <w:szCs w:val="24"/>
        </w:rPr>
        <w:t xml:space="preserve">§ 1 odst. 2, § 1 odst. 3, § 1 odst. 4, § 4 odst. 5, § 4 odst. 6, § 4 odst. 7, § 4 odst. 8, § 4 odst. 10, § 6 odst. 5, § 6 odst. </w:t>
      </w:r>
      <w:r w:rsidR="00060DDC">
        <w:rPr>
          <w:rFonts w:ascii="Times New Roman" w:hAnsi="Times New Roman"/>
          <w:szCs w:val="24"/>
        </w:rPr>
        <w:t>7</w:t>
      </w:r>
      <w:r w:rsidR="006447F2">
        <w:rPr>
          <w:rFonts w:ascii="Times New Roman" w:hAnsi="Times New Roman"/>
          <w:szCs w:val="24"/>
        </w:rPr>
        <w:t xml:space="preserve">, </w:t>
      </w:r>
      <w:r w:rsidR="003A5A06" w:rsidRPr="003A5A06">
        <w:rPr>
          <w:rFonts w:ascii="Times New Roman" w:hAnsi="Times New Roman"/>
          <w:szCs w:val="24"/>
        </w:rPr>
        <w:t xml:space="preserve">§ 6 odst. </w:t>
      </w:r>
      <w:r w:rsidR="00060DDC">
        <w:rPr>
          <w:rFonts w:ascii="Times New Roman" w:hAnsi="Times New Roman"/>
          <w:szCs w:val="24"/>
        </w:rPr>
        <w:t>8</w:t>
      </w:r>
      <w:r w:rsidR="006447F2">
        <w:rPr>
          <w:rFonts w:ascii="Times New Roman" w:hAnsi="Times New Roman"/>
          <w:szCs w:val="24"/>
        </w:rPr>
        <w:t xml:space="preserve"> a § 7b odst.</w:t>
      </w:r>
      <w:r w:rsidR="006D5DEC">
        <w:rPr>
          <w:rFonts w:ascii="Times New Roman" w:hAnsi="Times New Roman"/>
          <w:szCs w:val="24"/>
        </w:rPr>
        <w:t> </w:t>
      </w:r>
      <w:r w:rsidR="006447F2">
        <w:rPr>
          <w:rFonts w:ascii="Times New Roman" w:hAnsi="Times New Roman"/>
          <w:szCs w:val="24"/>
        </w:rPr>
        <w:t>7</w:t>
      </w:r>
      <w:r w:rsidR="00F6152C">
        <w:rPr>
          <w:rFonts w:ascii="Times New Roman" w:hAnsi="Times New Roman"/>
          <w:szCs w:val="24"/>
        </w:rPr>
        <w:t xml:space="preserve"> </w:t>
      </w:r>
      <w:r w:rsidRPr="00D30AD5">
        <w:rPr>
          <w:rFonts w:ascii="Times New Roman" w:hAnsi="Times New Roman"/>
          <w:szCs w:val="24"/>
        </w:rPr>
        <w:t>zákona:</w:t>
      </w:r>
    </w:p>
    <w:p w14:paraId="41C93A87" w14:textId="77777777" w:rsidR="00FB57A8" w:rsidRPr="00D30AD5" w:rsidRDefault="00FB57A8" w:rsidP="005E0D3E">
      <w:pPr>
        <w:spacing w:before="480" w:after="160" w:line="259" w:lineRule="auto"/>
        <w:jc w:val="center"/>
        <w:rPr>
          <w:rFonts w:ascii="Times New Roman" w:hAnsi="Times New Roman"/>
          <w:szCs w:val="24"/>
        </w:rPr>
      </w:pPr>
      <w:r w:rsidRPr="00D30AD5">
        <w:rPr>
          <w:rFonts w:ascii="Times New Roman" w:hAnsi="Times New Roman"/>
          <w:szCs w:val="24"/>
        </w:rPr>
        <w:t>§ 1</w:t>
      </w:r>
    </w:p>
    <w:p w14:paraId="5FD71CB1" w14:textId="77777777" w:rsidR="00FB57A8" w:rsidRPr="00D30AD5" w:rsidRDefault="00FB57A8" w:rsidP="005E0D3E">
      <w:pPr>
        <w:spacing w:after="160" w:line="259" w:lineRule="auto"/>
        <w:jc w:val="center"/>
        <w:rPr>
          <w:rFonts w:ascii="Times New Roman" w:hAnsi="Times New Roman"/>
          <w:b/>
          <w:szCs w:val="24"/>
        </w:rPr>
      </w:pPr>
      <w:r w:rsidRPr="00D30AD5">
        <w:rPr>
          <w:rFonts w:ascii="Times New Roman" w:hAnsi="Times New Roman"/>
          <w:b/>
          <w:szCs w:val="24"/>
        </w:rPr>
        <w:t>Předmět úpravy</w:t>
      </w:r>
    </w:p>
    <w:p w14:paraId="5A748F5C" w14:textId="77777777" w:rsidR="00FB57A8" w:rsidRDefault="00FB57A8" w:rsidP="005E0D3E">
      <w:pPr>
        <w:spacing w:after="160" w:line="259" w:lineRule="auto"/>
        <w:ind w:firstLine="708"/>
        <w:jc w:val="both"/>
        <w:rPr>
          <w:rFonts w:ascii="Times New Roman" w:hAnsi="Times New Roman"/>
          <w:szCs w:val="24"/>
        </w:rPr>
      </w:pPr>
      <w:r w:rsidRPr="00D30AD5">
        <w:rPr>
          <w:rFonts w:ascii="Times New Roman" w:hAnsi="Times New Roman"/>
          <w:szCs w:val="24"/>
        </w:rPr>
        <w:t>Tato vyhláška upravuje:</w:t>
      </w:r>
    </w:p>
    <w:p w14:paraId="44ACAD30" w14:textId="77777777" w:rsidR="00FB57A8" w:rsidRPr="00A7364B" w:rsidRDefault="000D7270" w:rsidP="000D7270">
      <w:pPr>
        <w:suppressAutoHyphens w:val="0"/>
        <w:spacing w:after="160" w:line="259" w:lineRule="auto"/>
        <w:jc w:val="both"/>
        <w:rPr>
          <w:rFonts w:ascii="Times New Roman" w:hAnsi="Times New Roman"/>
          <w:szCs w:val="24"/>
        </w:rPr>
      </w:pPr>
      <w:r>
        <w:rPr>
          <w:rFonts w:ascii="Times New Roman" w:hAnsi="Times New Roman"/>
          <w:szCs w:val="24"/>
        </w:rPr>
        <w:t xml:space="preserve">a) </w:t>
      </w:r>
      <w:r w:rsidR="00FB57A8" w:rsidRPr="00A7364B">
        <w:rPr>
          <w:rFonts w:ascii="Times New Roman" w:hAnsi="Times New Roman"/>
          <w:szCs w:val="24"/>
        </w:rPr>
        <w:t xml:space="preserve">rozsah </w:t>
      </w:r>
      <w:r w:rsidR="008B1EF5">
        <w:rPr>
          <w:rFonts w:ascii="Times New Roman" w:hAnsi="Times New Roman"/>
          <w:szCs w:val="24"/>
        </w:rPr>
        <w:t xml:space="preserve">a </w:t>
      </w:r>
      <w:r w:rsidR="008B1EF5" w:rsidRPr="009A5248">
        <w:rPr>
          <w:rFonts w:ascii="Times New Roman" w:hAnsi="Times New Roman"/>
          <w:szCs w:val="24"/>
        </w:rPr>
        <w:t>nástroje</w:t>
      </w:r>
      <w:r w:rsidR="008B1EF5">
        <w:rPr>
          <w:rFonts w:ascii="Times New Roman" w:hAnsi="Times New Roman"/>
          <w:szCs w:val="24"/>
        </w:rPr>
        <w:t xml:space="preserve"> </w:t>
      </w:r>
      <w:r w:rsidR="00FB57A8" w:rsidRPr="00A7364B">
        <w:rPr>
          <w:rFonts w:ascii="Times New Roman" w:hAnsi="Times New Roman"/>
          <w:szCs w:val="24"/>
        </w:rPr>
        <w:t>pojištění vývozních úvěrových rizik (§ 1 odst. 2 zákona),</w:t>
      </w:r>
    </w:p>
    <w:p w14:paraId="2F7CF270" w14:textId="77777777" w:rsidR="00FB57A8" w:rsidRPr="00A7364B" w:rsidRDefault="000D7270" w:rsidP="000D7270">
      <w:pPr>
        <w:suppressAutoHyphens w:val="0"/>
        <w:spacing w:after="160" w:line="259" w:lineRule="auto"/>
        <w:jc w:val="both"/>
        <w:rPr>
          <w:rFonts w:ascii="Times New Roman" w:hAnsi="Times New Roman"/>
          <w:szCs w:val="24"/>
        </w:rPr>
      </w:pPr>
      <w:r>
        <w:rPr>
          <w:rFonts w:ascii="Times New Roman" w:hAnsi="Times New Roman"/>
          <w:szCs w:val="24"/>
        </w:rPr>
        <w:t xml:space="preserve">b) </w:t>
      </w:r>
      <w:r w:rsidR="00FB57A8" w:rsidRPr="00A7364B">
        <w:rPr>
          <w:rFonts w:ascii="Times New Roman" w:hAnsi="Times New Roman"/>
          <w:szCs w:val="24"/>
        </w:rPr>
        <w:t>postupy při schvalování</w:t>
      </w:r>
      <w:r w:rsidR="00D06C36">
        <w:rPr>
          <w:rFonts w:ascii="Times New Roman" w:hAnsi="Times New Roman"/>
          <w:szCs w:val="24"/>
        </w:rPr>
        <w:t xml:space="preserve"> nových</w:t>
      </w:r>
      <w:r w:rsidR="00FB57A8" w:rsidRPr="00A7364B">
        <w:rPr>
          <w:rFonts w:ascii="Times New Roman" w:hAnsi="Times New Roman"/>
          <w:szCs w:val="24"/>
        </w:rPr>
        <w:t xml:space="preserve"> pojistných a zajišťovacích </w:t>
      </w:r>
      <w:r w:rsidR="009A5248">
        <w:rPr>
          <w:rFonts w:ascii="Times New Roman" w:hAnsi="Times New Roman"/>
          <w:szCs w:val="24"/>
        </w:rPr>
        <w:t>nástrojů</w:t>
      </w:r>
      <w:r w:rsidR="00FB57A8" w:rsidRPr="00A7364B">
        <w:rPr>
          <w:rFonts w:ascii="Times New Roman" w:hAnsi="Times New Roman"/>
          <w:szCs w:val="24"/>
        </w:rPr>
        <w:t xml:space="preserve"> (§ 1 odst. 2 zákona),</w:t>
      </w:r>
    </w:p>
    <w:p w14:paraId="676D9105" w14:textId="77777777" w:rsidR="00FB57A8" w:rsidRPr="00A7364B" w:rsidRDefault="000D7270" w:rsidP="000D7270">
      <w:pPr>
        <w:suppressAutoHyphens w:val="0"/>
        <w:spacing w:after="160" w:line="259" w:lineRule="auto"/>
        <w:jc w:val="both"/>
        <w:rPr>
          <w:rFonts w:ascii="Times New Roman" w:hAnsi="Times New Roman"/>
          <w:szCs w:val="24"/>
        </w:rPr>
      </w:pPr>
      <w:r>
        <w:rPr>
          <w:rFonts w:ascii="Times New Roman" w:hAnsi="Times New Roman"/>
          <w:szCs w:val="24"/>
        </w:rPr>
        <w:t xml:space="preserve">c) </w:t>
      </w:r>
      <w:r w:rsidR="00FB57A8" w:rsidRPr="00A7364B">
        <w:rPr>
          <w:rFonts w:ascii="Times New Roman" w:hAnsi="Times New Roman"/>
          <w:szCs w:val="24"/>
        </w:rPr>
        <w:t xml:space="preserve">rozsah a </w:t>
      </w:r>
      <w:r w:rsidR="00FB57A8" w:rsidRPr="009A5248">
        <w:rPr>
          <w:rFonts w:ascii="Times New Roman" w:hAnsi="Times New Roman"/>
          <w:szCs w:val="24"/>
        </w:rPr>
        <w:t>nástroje</w:t>
      </w:r>
      <w:r w:rsidR="00FB57A8" w:rsidRPr="00A7364B">
        <w:rPr>
          <w:rFonts w:ascii="Times New Roman" w:hAnsi="Times New Roman"/>
          <w:szCs w:val="24"/>
        </w:rPr>
        <w:t xml:space="preserve"> podpořeného financování (§ 1 odst. 3 zákona),</w:t>
      </w:r>
    </w:p>
    <w:p w14:paraId="716160F4" w14:textId="77777777" w:rsidR="00FB57A8" w:rsidRPr="00A7364B" w:rsidRDefault="000D7270" w:rsidP="000D7270">
      <w:pPr>
        <w:suppressAutoHyphens w:val="0"/>
        <w:spacing w:after="160" w:line="259" w:lineRule="auto"/>
        <w:jc w:val="both"/>
        <w:rPr>
          <w:rFonts w:ascii="Times New Roman" w:hAnsi="Times New Roman"/>
          <w:szCs w:val="24"/>
        </w:rPr>
      </w:pPr>
      <w:r>
        <w:rPr>
          <w:rFonts w:ascii="Times New Roman" w:hAnsi="Times New Roman"/>
          <w:szCs w:val="24"/>
        </w:rPr>
        <w:t xml:space="preserve">d) </w:t>
      </w:r>
      <w:r w:rsidR="00FB57A8" w:rsidRPr="00A7364B">
        <w:rPr>
          <w:rFonts w:ascii="Times New Roman" w:hAnsi="Times New Roman"/>
          <w:szCs w:val="24"/>
        </w:rPr>
        <w:t xml:space="preserve">postupy při schvalování nových </w:t>
      </w:r>
      <w:r w:rsidR="00FB57A8" w:rsidRPr="009A5248">
        <w:rPr>
          <w:rFonts w:ascii="Times New Roman" w:hAnsi="Times New Roman"/>
          <w:szCs w:val="24"/>
        </w:rPr>
        <w:t>nástrojů</w:t>
      </w:r>
      <w:r w:rsidR="00FB57A8" w:rsidRPr="00A7364B">
        <w:rPr>
          <w:rFonts w:ascii="Times New Roman" w:hAnsi="Times New Roman"/>
          <w:szCs w:val="24"/>
        </w:rPr>
        <w:t xml:space="preserve"> podpořeného financování (§ 1 odst. 3 zákona),</w:t>
      </w:r>
    </w:p>
    <w:p w14:paraId="3FD15F4F" w14:textId="77777777" w:rsidR="00FB57A8" w:rsidRPr="00A7364B" w:rsidRDefault="00EA422D" w:rsidP="000D7270">
      <w:pPr>
        <w:suppressAutoHyphens w:val="0"/>
        <w:spacing w:after="160" w:line="259" w:lineRule="auto"/>
        <w:jc w:val="both"/>
        <w:rPr>
          <w:rFonts w:ascii="Times New Roman" w:hAnsi="Times New Roman"/>
          <w:szCs w:val="24"/>
        </w:rPr>
      </w:pPr>
      <w:r>
        <w:rPr>
          <w:rFonts w:ascii="Times New Roman" w:hAnsi="Times New Roman"/>
          <w:szCs w:val="24"/>
        </w:rPr>
        <w:t xml:space="preserve">e) </w:t>
      </w:r>
      <w:r w:rsidR="00FB57A8" w:rsidRPr="00A7364B">
        <w:rPr>
          <w:rFonts w:ascii="Times New Roman" w:hAnsi="Times New Roman"/>
          <w:szCs w:val="24"/>
        </w:rPr>
        <w:t>výši systémové marže banky vývozce (§ 1 odst. 4 zákona),</w:t>
      </w:r>
    </w:p>
    <w:p w14:paraId="5E423E7A" w14:textId="77777777" w:rsidR="00FB57A8" w:rsidRPr="003E7B09" w:rsidRDefault="00EA422D" w:rsidP="000D7270">
      <w:pPr>
        <w:suppressAutoHyphens w:val="0"/>
        <w:spacing w:after="160" w:line="259" w:lineRule="auto"/>
        <w:jc w:val="both"/>
        <w:rPr>
          <w:rFonts w:ascii="Times New Roman" w:hAnsi="Times New Roman"/>
          <w:szCs w:val="24"/>
        </w:rPr>
      </w:pPr>
      <w:r>
        <w:rPr>
          <w:rFonts w:ascii="Times New Roman" w:hAnsi="Times New Roman"/>
          <w:szCs w:val="24"/>
        </w:rPr>
        <w:t xml:space="preserve">f) </w:t>
      </w:r>
      <w:r w:rsidR="003A5A06">
        <w:rPr>
          <w:rFonts w:ascii="Times New Roman" w:hAnsi="Times New Roman"/>
          <w:szCs w:val="24"/>
        </w:rPr>
        <w:t xml:space="preserve">další </w:t>
      </w:r>
      <w:r w:rsidR="00FB57A8" w:rsidRPr="003E7B09">
        <w:rPr>
          <w:rFonts w:ascii="Times New Roman" w:hAnsi="Times New Roman"/>
          <w:szCs w:val="24"/>
        </w:rPr>
        <w:t>náležitosti žádosti o schválení nov</w:t>
      </w:r>
      <w:r w:rsidR="00850074" w:rsidRPr="003E7B09">
        <w:rPr>
          <w:rFonts w:ascii="Times New Roman" w:hAnsi="Times New Roman"/>
          <w:szCs w:val="24"/>
        </w:rPr>
        <w:t xml:space="preserve">ých </w:t>
      </w:r>
      <w:r w:rsidR="00EB4E4A" w:rsidRPr="00EB4E4A">
        <w:rPr>
          <w:rFonts w:ascii="Times New Roman" w:hAnsi="Times New Roman"/>
          <w:szCs w:val="24"/>
        </w:rPr>
        <w:t>nástrojů pojištění vývozních úvěrových rizik a</w:t>
      </w:r>
      <w:r w:rsidR="00793306">
        <w:rPr>
          <w:rFonts w:ascii="Times New Roman" w:hAnsi="Times New Roman"/>
          <w:szCs w:val="24"/>
        </w:rPr>
        <w:t> </w:t>
      </w:r>
      <w:r w:rsidR="00EB4E4A" w:rsidRPr="00EB4E4A">
        <w:rPr>
          <w:rFonts w:ascii="Times New Roman" w:hAnsi="Times New Roman"/>
          <w:szCs w:val="24"/>
        </w:rPr>
        <w:t>postupy při jejich schvalování</w:t>
      </w:r>
      <w:r w:rsidR="00FB57A8" w:rsidRPr="003E7B09">
        <w:rPr>
          <w:rFonts w:ascii="Times New Roman" w:hAnsi="Times New Roman"/>
          <w:szCs w:val="24"/>
        </w:rPr>
        <w:t xml:space="preserve"> (§ 4 odst. </w:t>
      </w:r>
      <w:r w:rsidR="003A5A06">
        <w:rPr>
          <w:rFonts w:ascii="Times New Roman" w:hAnsi="Times New Roman"/>
          <w:szCs w:val="24"/>
        </w:rPr>
        <w:t>5</w:t>
      </w:r>
      <w:r w:rsidR="00FB57A8" w:rsidRPr="003E7B09">
        <w:rPr>
          <w:rFonts w:ascii="Times New Roman" w:hAnsi="Times New Roman"/>
          <w:szCs w:val="24"/>
        </w:rPr>
        <w:t xml:space="preserve"> zákona)</w:t>
      </w:r>
      <w:r w:rsidR="00EB4E4A">
        <w:rPr>
          <w:rFonts w:ascii="Times New Roman" w:hAnsi="Times New Roman"/>
          <w:szCs w:val="24"/>
        </w:rPr>
        <w:t>,</w:t>
      </w:r>
    </w:p>
    <w:p w14:paraId="2E63B3ED" w14:textId="77777777" w:rsidR="00FB57A8" w:rsidRDefault="00EA422D" w:rsidP="000D7270">
      <w:pPr>
        <w:suppressAutoHyphens w:val="0"/>
        <w:spacing w:after="160" w:line="259" w:lineRule="auto"/>
        <w:jc w:val="both"/>
        <w:rPr>
          <w:rFonts w:ascii="Times New Roman" w:hAnsi="Times New Roman"/>
          <w:szCs w:val="24"/>
        </w:rPr>
      </w:pPr>
      <w:r>
        <w:rPr>
          <w:rFonts w:ascii="Times New Roman" w:hAnsi="Times New Roman"/>
          <w:szCs w:val="24"/>
        </w:rPr>
        <w:t xml:space="preserve">g) </w:t>
      </w:r>
      <w:r w:rsidR="00FB57A8" w:rsidRPr="00FB57A8">
        <w:rPr>
          <w:rFonts w:ascii="Times New Roman" w:hAnsi="Times New Roman"/>
          <w:szCs w:val="24"/>
        </w:rPr>
        <w:t xml:space="preserve">způsob výpočtu pojistné kapacity </w:t>
      </w:r>
      <w:r w:rsidR="004E073E">
        <w:rPr>
          <w:rFonts w:ascii="Times New Roman" w:hAnsi="Times New Roman"/>
          <w:szCs w:val="24"/>
        </w:rPr>
        <w:t xml:space="preserve">exportní pojišťovny </w:t>
      </w:r>
      <w:r w:rsidR="00FB57A8" w:rsidRPr="00FB57A8">
        <w:rPr>
          <w:rFonts w:ascii="Times New Roman" w:hAnsi="Times New Roman"/>
          <w:szCs w:val="24"/>
        </w:rPr>
        <w:t xml:space="preserve">(§ 4 odst. </w:t>
      </w:r>
      <w:r w:rsidR="000D398F">
        <w:rPr>
          <w:rFonts w:ascii="Times New Roman" w:hAnsi="Times New Roman"/>
          <w:szCs w:val="24"/>
        </w:rPr>
        <w:t>6</w:t>
      </w:r>
      <w:r w:rsidR="00FB57A8" w:rsidRPr="00FB57A8">
        <w:rPr>
          <w:rFonts w:ascii="Times New Roman" w:hAnsi="Times New Roman"/>
          <w:szCs w:val="24"/>
        </w:rPr>
        <w:t xml:space="preserve"> zákona),</w:t>
      </w:r>
    </w:p>
    <w:p w14:paraId="41FA4A43" w14:textId="77777777" w:rsidR="00D90FE3" w:rsidRDefault="00EA422D" w:rsidP="000D7270">
      <w:pPr>
        <w:suppressAutoHyphens w:val="0"/>
        <w:spacing w:after="160" w:line="259" w:lineRule="auto"/>
        <w:jc w:val="both"/>
        <w:rPr>
          <w:rFonts w:ascii="Times New Roman" w:hAnsi="Times New Roman"/>
          <w:szCs w:val="24"/>
        </w:rPr>
      </w:pPr>
      <w:r>
        <w:rPr>
          <w:rFonts w:ascii="Times New Roman" w:hAnsi="Times New Roman"/>
          <w:szCs w:val="24"/>
        </w:rPr>
        <w:t xml:space="preserve">h) </w:t>
      </w:r>
      <w:r w:rsidR="007A6D06">
        <w:rPr>
          <w:rFonts w:ascii="Times New Roman" w:hAnsi="Times New Roman"/>
          <w:szCs w:val="24"/>
        </w:rPr>
        <w:t>výši</w:t>
      </w:r>
      <w:r w:rsidR="0041522C">
        <w:rPr>
          <w:rFonts w:ascii="Times New Roman" w:hAnsi="Times New Roman"/>
          <w:szCs w:val="24"/>
        </w:rPr>
        <w:t xml:space="preserve"> </w:t>
      </w:r>
      <w:r w:rsidR="007A6D06" w:rsidRPr="007A6D06">
        <w:rPr>
          <w:rFonts w:ascii="Times New Roman" w:hAnsi="Times New Roman"/>
          <w:szCs w:val="24"/>
        </w:rPr>
        <w:t>vývozních úvěrových rizik, která může exportní pojišťovna pojistit pouze se souhlasem vlády</w:t>
      </w:r>
      <w:r w:rsidR="00B3466B">
        <w:rPr>
          <w:rFonts w:ascii="Times New Roman" w:hAnsi="Times New Roman"/>
          <w:szCs w:val="24"/>
        </w:rPr>
        <w:t>,</w:t>
      </w:r>
      <w:r w:rsidR="007A6D06" w:rsidRPr="007A6D06">
        <w:rPr>
          <w:rFonts w:ascii="Times New Roman" w:hAnsi="Times New Roman"/>
          <w:szCs w:val="24"/>
        </w:rPr>
        <w:t xml:space="preserve"> </w:t>
      </w:r>
      <w:r w:rsidR="005A3FBC">
        <w:rPr>
          <w:rFonts w:ascii="Times New Roman" w:hAnsi="Times New Roman"/>
          <w:szCs w:val="24"/>
        </w:rPr>
        <w:t xml:space="preserve">a </w:t>
      </w:r>
      <w:r w:rsidR="005A3FBC" w:rsidRPr="005A3FBC">
        <w:rPr>
          <w:rFonts w:ascii="Times New Roman" w:hAnsi="Times New Roman"/>
          <w:szCs w:val="24"/>
        </w:rPr>
        <w:t>rozsah informací, které exportní pojišťovna o obchodním případu poskytne vládě s ohledem na ochranu informací v obchodním styku</w:t>
      </w:r>
      <w:r w:rsidR="005A3FBC" w:rsidRPr="007A6D06">
        <w:rPr>
          <w:rFonts w:ascii="Times New Roman" w:hAnsi="Times New Roman"/>
          <w:szCs w:val="24"/>
        </w:rPr>
        <w:t xml:space="preserve"> </w:t>
      </w:r>
      <w:r w:rsidR="007A6D06" w:rsidRPr="007A6D06">
        <w:rPr>
          <w:rFonts w:ascii="Times New Roman" w:hAnsi="Times New Roman"/>
          <w:szCs w:val="24"/>
        </w:rPr>
        <w:t xml:space="preserve">(§ 4 odst. </w:t>
      </w:r>
      <w:r w:rsidR="000D398F">
        <w:rPr>
          <w:rFonts w:ascii="Times New Roman" w:hAnsi="Times New Roman"/>
          <w:szCs w:val="24"/>
        </w:rPr>
        <w:t>7</w:t>
      </w:r>
      <w:r w:rsidR="007A6D06" w:rsidRPr="007A6D06">
        <w:rPr>
          <w:rFonts w:ascii="Times New Roman" w:hAnsi="Times New Roman"/>
          <w:szCs w:val="24"/>
        </w:rPr>
        <w:t xml:space="preserve"> zákona),</w:t>
      </w:r>
    </w:p>
    <w:p w14:paraId="39FFCAE6" w14:textId="77777777" w:rsidR="00FB57A8" w:rsidRPr="00FB57A8" w:rsidRDefault="00EA422D" w:rsidP="000D7270">
      <w:pPr>
        <w:suppressAutoHyphens w:val="0"/>
        <w:spacing w:after="160" w:line="259" w:lineRule="auto"/>
        <w:jc w:val="both"/>
        <w:rPr>
          <w:rFonts w:ascii="Times New Roman" w:hAnsi="Times New Roman"/>
          <w:szCs w:val="24"/>
        </w:rPr>
      </w:pPr>
      <w:r>
        <w:rPr>
          <w:rFonts w:ascii="Times New Roman" w:hAnsi="Times New Roman"/>
          <w:szCs w:val="24"/>
        </w:rPr>
        <w:t xml:space="preserve">i) </w:t>
      </w:r>
      <w:r w:rsidR="00FB57A8" w:rsidRPr="00FB57A8">
        <w:rPr>
          <w:rFonts w:ascii="Times New Roman" w:hAnsi="Times New Roman"/>
          <w:szCs w:val="24"/>
        </w:rPr>
        <w:t xml:space="preserve">způsob tvorby fondů pro pojišťování vývozních úvěrových rizik (§ 4 odst. </w:t>
      </w:r>
      <w:r w:rsidR="00CF4B95">
        <w:rPr>
          <w:rFonts w:ascii="Times New Roman" w:hAnsi="Times New Roman"/>
          <w:szCs w:val="24"/>
        </w:rPr>
        <w:t>8</w:t>
      </w:r>
      <w:r w:rsidR="00FB57A8" w:rsidRPr="00FB57A8">
        <w:rPr>
          <w:rFonts w:ascii="Times New Roman" w:hAnsi="Times New Roman"/>
          <w:szCs w:val="24"/>
        </w:rPr>
        <w:t xml:space="preserve"> zákona),</w:t>
      </w:r>
    </w:p>
    <w:p w14:paraId="2517BC3D" w14:textId="77777777" w:rsidR="00FB57A8" w:rsidRPr="00FB57A8" w:rsidRDefault="00EA422D" w:rsidP="000D7270">
      <w:pPr>
        <w:suppressAutoHyphens w:val="0"/>
        <w:spacing w:after="160" w:line="259" w:lineRule="auto"/>
        <w:jc w:val="both"/>
        <w:rPr>
          <w:rFonts w:ascii="Times New Roman" w:hAnsi="Times New Roman"/>
          <w:szCs w:val="24"/>
        </w:rPr>
      </w:pPr>
      <w:r>
        <w:rPr>
          <w:rFonts w:ascii="Times New Roman" w:hAnsi="Times New Roman"/>
          <w:szCs w:val="24"/>
        </w:rPr>
        <w:t xml:space="preserve">j) </w:t>
      </w:r>
      <w:r w:rsidR="00FB57A8" w:rsidRPr="00FB57A8">
        <w:rPr>
          <w:rFonts w:ascii="Times New Roman" w:hAnsi="Times New Roman"/>
          <w:szCs w:val="24"/>
        </w:rPr>
        <w:t>poměr mezi výší rezerv a fondů pro pojišťování vývozních úvěrových rizik</w:t>
      </w:r>
      <w:r w:rsidR="003444E3">
        <w:rPr>
          <w:rFonts w:ascii="Times New Roman" w:hAnsi="Times New Roman"/>
          <w:szCs w:val="24"/>
        </w:rPr>
        <w:t xml:space="preserve"> a objemem pojistné angažovanosti</w:t>
      </w:r>
      <w:r w:rsidR="00FB57A8" w:rsidRPr="00FB57A8">
        <w:rPr>
          <w:rFonts w:ascii="Times New Roman" w:hAnsi="Times New Roman"/>
          <w:szCs w:val="24"/>
        </w:rPr>
        <w:t xml:space="preserve"> (§</w:t>
      </w:r>
      <w:r w:rsidR="003444E3">
        <w:rPr>
          <w:rFonts w:ascii="Times New Roman" w:hAnsi="Times New Roman"/>
          <w:szCs w:val="24"/>
        </w:rPr>
        <w:t xml:space="preserve"> </w:t>
      </w:r>
      <w:r w:rsidR="00FB57A8" w:rsidRPr="00FB57A8">
        <w:rPr>
          <w:rFonts w:ascii="Times New Roman" w:hAnsi="Times New Roman"/>
          <w:szCs w:val="24"/>
        </w:rPr>
        <w:t xml:space="preserve">4 odst. </w:t>
      </w:r>
      <w:r w:rsidR="00CF4B95">
        <w:rPr>
          <w:rFonts w:ascii="Times New Roman" w:hAnsi="Times New Roman"/>
          <w:szCs w:val="24"/>
        </w:rPr>
        <w:t>8</w:t>
      </w:r>
      <w:r w:rsidR="00FB57A8" w:rsidRPr="00FB57A8">
        <w:rPr>
          <w:rFonts w:ascii="Times New Roman" w:hAnsi="Times New Roman"/>
          <w:szCs w:val="24"/>
        </w:rPr>
        <w:t xml:space="preserve"> zákona),</w:t>
      </w:r>
    </w:p>
    <w:p w14:paraId="1A9D2C1B" w14:textId="77777777" w:rsidR="00FB57A8" w:rsidRPr="000D7270" w:rsidRDefault="00EA422D" w:rsidP="000D7270">
      <w:pPr>
        <w:spacing w:after="160" w:line="259" w:lineRule="auto"/>
        <w:jc w:val="both"/>
        <w:rPr>
          <w:rFonts w:ascii="Times New Roman" w:hAnsi="Times New Roman"/>
          <w:szCs w:val="24"/>
        </w:rPr>
      </w:pPr>
      <w:r>
        <w:rPr>
          <w:rFonts w:ascii="Times New Roman" w:hAnsi="Times New Roman"/>
          <w:szCs w:val="24"/>
        </w:rPr>
        <w:t xml:space="preserve">k) </w:t>
      </w:r>
      <w:r w:rsidR="00FB57A8" w:rsidRPr="000D7270">
        <w:rPr>
          <w:rFonts w:ascii="Times New Roman" w:hAnsi="Times New Roman"/>
          <w:szCs w:val="24"/>
        </w:rPr>
        <w:t>podíl exportní pojišťovny na pojistném plnění s využitím rezerv a fondů pro pojišťování vývozních úvěrových rizik (§</w:t>
      </w:r>
      <w:r w:rsidR="003444E3" w:rsidRPr="000D7270">
        <w:rPr>
          <w:rFonts w:ascii="Times New Roman" w:hAnsi="Times New Roman"/>
          <w:szCs w:val="24"/>
        </w:rPr>
        <w:t xml:space="preserve"> </w:t>
      </w:r>
      <w:r w:rsidR="00FB57A8" w:rsidRPr="000D7270">
        <w:rPr>
          <w:rFonts w:ascii="Times New Roman" w:hAnsi="Times New Roman"/>
          <w:szCs w:val="24"/>
        </w:rPr>
        <w:t xml:space="preserve">4 odst. </w:t>
      </w:r>
      <w:r w:rsidR="00CC4336">
        <w:rPr>
          <w:rFonts w:ascii="Times New Roman" w:hAnsi="Times New Roman"/>
          <w:szCs w:val="24"/>
        </w:rPr>
        <w:t>8</w:t>
      </w:r>
      <w:r w:rsidR="00FB57A8" w:rsidRPr="000D7270">
        <w:rPr>
          <w:rFonts w:ascii="Times New Roman" w:hAnsi="Times New Roman"/>
          <w:szCs w:val="24"/>
        </w:rPr>
        <w:t xml:space="preserve"> zákona),</w:t>
      </w:r>
    </w:p>
    <w:p w14:paraId="1AB1C747" w14:textId="77777777" w:rsidR="00FB57A8" w:rsidRPr="000D7270" w:rsidRDefault="00EA422D" w:rsidP="000D7270">
      <w:pPr>
        <w:spacing w:after="160" w:line="259" w:lineRule="auto"/>
        <w:jc w:val="both"/>
        <w:rPr>
          <w:rFonts w:ascii="Times New Roman" w:hAnsi="Times New Roman"/>
          <w:szCs w:val="24"/>
        </w:rPr>
      </w:pPr>
      <w:r>
        <w:rPr>
          <w:rFonts w:ascii="Times New Roman" w:hAnsi="Times New Roman"/>
          <w:szCs w:val="24"/>
        </w:rPr>
        <w:t xml:space="preserve">l) </w:t>
      </w:r>
      <w:r w:rsidR="001932B3">
        <w:rPr>
          <w:rFonts w:ascii="Times New Roman" w:hAnsi="Times New Roman"/>
          <w:szCs w:val="24"/>
        </w:rPr>
        <w:t xml:space="preserve">způsob a lhůty finančního vypořádání poskytnuté dotace </w:t>
      </w:r>
      <w:r w:rsidR="00B40C25">
        <w:rPr>
          <w:rFonts w:ascii="Times New Roman" w:hAnsi="Times New Roman"/>
          <w:szCs w:val="24"/>
        </w:rPr>
        <w:t>e</w:t>
      </w:r>
      <w:r w:rsidR="00B40C25" w:rsidRPr="00B40C25">
        <w:rPr>
          <w:rFonts w:ascii="Times New Roman" w:hAnsi="Times New Roman"/>
          <w:szCs w:val="24"/>
        </w:rPr>
        <w:t>xportní pojišťo</w:t>
      </w:r>
      <w:r w:rsidR="001932B3">
        <w:rPr>
          <w:rFonts w:ascii="Times New Roman" w:hAnsi="Times New Roman"/>
          <w:szCs w:val="24"/>
        </w:rPr>
        <w:t>vnou</w:t>
      </w:r>
      <w:r w:rsidR="00B40C25" w:rsidRPr="00B40C25">
        <w:rPr>
          <w:rFonts w:ascii="Times New Roman" w:hAnsi="Times New Roman"/>
          <w:szCs w:val="24"/>
        </w:rPr>
        <w:t xml:space="preserve"> </w:t>
      </w:r>
      <w:r w:rsidR="00FB57A8" w:rsidRPr="000D7270">
        <w:rPr>
          <w:rFonts w:ascii="Times New Roman" w:hAnsi="Times New Roman"/>
          <w:szCs w:val="24"/>
        </w:rPr>
        <w:t xml:space="preserve">(§ </w:t>
      </w:r>
      <w:r w:rsidR="00CC4336">
        <w:rPr>
          <w:rFonts w:ascii="Times New Roman" w:hAnsi="Times New Roman"/>
          <w:szCs w:val="24"/>
        </w:rPr>
        <w:t>4</w:t>
      </w:r>
      <w:r w:rsidR="00FB57A8" w:rsidRPr="000D7270">
        <w:rPr>
          <w:rFonts w:ascii="Times New Roman" w:hAnsi="Times New Roman"/>
          <w:szCs w:val="24"/>
        </w:rPr>
        <w:t xml:space="preserve"> odst. 1</w:t>
      </w:r>
      <w:r w:rsidR="00B40C25">
        <w:rPr>
          <w:rFonts w:ascii="Times New Roman" w:hAnsi="Times New Roman"/>
          <w:szCs w:val="24"/>
        </w:rPr>
        <w:t>0</w:t>
      </w:r>
      <w:r w:rsidR="00FB57A8" w:rsidRPr="000D7270">
        <w:rPr>
          <w:rFonts w:ascii="Times New Roman" w:hAnsi="Times New Roman"/>
          <w:szCs w:val="24"/>
        </w:rPr>
        <w:t xml:space="preserve"> zákona),</w:t>
      </w:r>
    </w:p>
    <w:p w14:paraId="31369C80" w14:textId="77777777" w:rsidR="00FB57A8" w:rsidRPr="000D7270" w:rsidRDefault="00EA422D" w:rsidP="000D7270">
      <w:pPr>
        <w:spacing w:after="160" w:line="259" w:lineRule="auto"/>
        <w:jc w:val="both"/>
        <w:rPr>
          <w:rFonts w:ascii="Times New Roman" w:hAnsi="Times New Roman"/>
          <w:szCs w:val="24"/>
        </w:rPr>
      </w:pPr>
      <w:r>
        <w:rPr>
          <w:rFonts w:ascii="Times New Roman" w:hAnsi="Times New Roman"/>
          <w:szCs w:val="24"/>
        </w:rPr>
        <w:lastRenderedPageBreak/>
        <w:t xml:space="preserve">m) </w:t>
      </w:r>
      <w:r w:rsidR="00FB57A8" w:rsidRPr="000D7270">
        <w:rPr>
          <w:rFonts w:ascii="Times New Roman" w:hAnsi="Times New Roman"/>
          <w:szCs w:val="24"/>
        </w:rPr>
        <w:t xml:space="preserve">postup při předkládání </w:t>
      </w:r>
      <w:r w:rsidR="0047459A" w:rsidRPr="000D7270">
        <w:rPr>
          <w:rFonts w:ascii="Times New Roman" w:hAnsi="Times New Roman"/>
          <w:szCs w:val="24"/>
        </w:rPr>
        <w:t xml:space="preserve">požadavku na dotaci, </w:t>
      </w:r>
      <w:r w:rsidR="00FB57A8" w:rsidRPr="000D7270">
        <w:rPr>
          <w:rFonts w:ascii="Times New Roman" w:hAnsi="Times New Roman"/>
          <w:szCs w:val="24"/>
        </w:rPr>
        <w:t>žádosti o poskytnutí dotace na úhradu ztráty a</w:t>
      </w:r>
      <w:r w:rsidR="00A75E46" w:rsidRPr="000D7270">
        <w:rPr>
          <w:rFonts w:ascii="Times New Roman" w:hAnsi="Times New Roman"/>
          <w:szCs w:val="24"/>
        </w:rPr>
        <w:t> </w:t>
      </w:r>
      <w:r w:rsidR="00FB57A8" w:rsidRPr="000D7270">
        <w:rPr>
          <w:rFonts w:ascii="Times New Roman" w:hAnsi="Times New Roman"/>
          <w:szCs w:val="24"/>
        </w:rPr>
        <w:t xml:space="preserve">způsob úhrady poskytnuté dotace (§ 6 odst. </w:t>
      </w:r>
      <w:r w:rsidR="00490325">
        <w:rPr>
          <w:rFonts w:ascii="Times New Roman" w:hAnsi="Times New Roman"/>
          <w:szCs w:val="24"/>
        </w:rPr>
        <w:t>5</w:t>
      </w:r>
      <w:r w:rsidR="00FB57A8" w:rsidRPr="000D7270">
        <w:rPr>
          <w:rFonts w:ascii="Times New Roman" w:hAnsi="Times New Roman"/>
          <w:szCs w:val="24"/>
        </w:rPr>
        <w:t xml:space="preserve"> zákona),</w:t>
      </w:r>
    </w:p>
    <w:p w14:paraId="171EACB3" w14:textId="77777777" w:rsidR="00B96F01" w:rsidRDefault="00EA422D" w:rsidP="000D7270">
      <w:pPr>
        <w:spacing w:after="160" w:line="259" w:lineRule="auto"/>
        <w:jc w:val="both"/>
        <w:rPr>
          <w:rFonts w:ascii="Times New Roman" w:hAnsi="Times New Roman"/>
          <w:szCs w:val="24"/>
        </w:rPr>
      </w:pPr>
      <w:r>
        <w:rPr>
          <w:rFonts w:ascii="Times New Roman" w:hAnsi="Times New Roman"/>
          <w:szCs w:val="24"/>
        </w:rPr>
        <w:t xml:space="preserve">n) </w:t>
      </w:r>
      <w:r w:rsidR="00332C54" w:rsidRPr="000D7270">
        <w:rPr>
          <w:rFonts w:ascii="Times New Roman" w:hAnsi="Times New Roman"/>
          <w:szCs w:val="24"/>
        </w:rPr>
        <w:t>výši transakcí týkajících se obchodních případů podpořeného financování, která může exportní banka realizovat pouze se souhlasem vlády</w:t>
      </w:r>
      <w:r w:rsidR="00A35ACC">
        <w:rPr>
          <w:rFonts w:ascii="Times New Roman" w:hAnsi="Times New Roman"/>
          <w:szCs w:val="24"/>
        </w:rPr>
        <w:t>,</w:t>
      </w:r>
      <w:r w:rsidR="005A3FBC">
        <w:rPr>
          <w:rFonts w:ascii="Times New Roman" w:hAnsi="Times New Roman"/>
          <w:szCs w:val="24"/>
        </w:rPr>
        <w:t xml:space="preserve"> a </w:t>
      </w:r>
      <w:r w:rsidR="005A3FBC" w:rsidRPr="00F6152C">
        <w:rPr>
          <w:rFonts w:ascii="Times New Roman" w:hAnsi="Times New Roman"/>
          <w:szCs w:val="24"/>
        </w:rPr>
        <w:t>rozsah informací, které exportní banka o obchodním případu poskytne vládě s ohledem na ochranu informací v obchodním styku</w:t>
      </w:r>
      <w:r w:rsidR="00332C54" w:rsidRPr="00F6152C">
        <w:rPr>
          <w:rFonts w:ascii="Times New Roman" w:hAnsi="Times New Roman"/>
          <w:szCs w:val="24"/>
        </w:rPr>
        <w:t xml:space="preserve"> </w:t>
      </w:r>
      <w:r w:rsidR="00332C54" w:rsidRPr="000D7270">
        <w:rPr>
          <w:rFonts w:ascii="Times New Roman" w:hAnsi="Times New Roman"/>
          <w:szCs w:val="24"/>
        </w:rPr>
        <w:t xml:space="preserve">(§ 6 odst. </w:t>
      </w:r>
      <w:r w:rsidR="00060DDC">
        <w:rPr>
          <w:rFonts w:ascii="Times New Roman" w:hAnsi="Times New Roman"/>
          <w:szCs w:val="24"/>
        </w:rPr>
        <w:t>7</w:t>
      </w:r>
      <w:r w:rsidR="00332C54" w:rsidRPr="000D7270">
        <w:rPr>
          <w:rFonts w:ascii="Times New Roman" w:hAnsi="Times New Roman"/>
          <w:szCs w:val="24"/>
        </w:rPr>
        <w:t xml:space="preserve"> zákona),</w:t>
      </w:r>
    </w:p>
    <w:p w14:paraId="0ED40C79" w14:textId="77777777" w:rsidR="00FB57A8" w:rsidRPr="000D7270" w:rsidRDefault="00EA422D" w:rsidP="000D7270">
      <w:pPr>
        <w:spacing w:after="160" w:line="259" w:lineRule="auto"/>
        <w:jc w:val="both"/>
        <w:rPr>
          <w:rFonts w:ascii="Times New Roman" w:hAnsi="Times New Roman"/>
          <w:szCs w:val="24"/>
        </w:rPr>
      </w:pPr>
      <w:r>
        <w:rPr>
          <w:rFonts w:ascii="Times New Roman" w:hAnsi="Times New Roman"/>
          <w:szCs w:val="24"/>
        </w:rPr>
        <w:t xml:space="preserve">o) </w:t>
      </w:r>
      <w:r w:rsidR="00FE6531">
        <w:rPr>
          <w:rFonts w:ascii="Times New Roman" w:hAnsi="Times New Roman"/>
          <w:szCs w:val="24"/>
        </w:rPr>
        <w:t xml:space="preserve">další </w:t>
      </w:r>
      <w:r w:rsidR="00FB57A8" w:rsidRPr="000D7270">
        <w:rPr>
          <w:rFonts w:ascii="Times New Roman" w:hAnsi="Times New Roman"/>
          <w:szCs w:val="24"/>
        </w:rPr>
        <w:t>nále</w:t>
      </w:r>
      <w:r w:rsidR="00850074" w:rsidRPr="000D7270">
        <w:rPr>
          <w:rFonts w:ascii="Times New Roman" w:hAnsi="Times New Roman"/>
          <w:szCs w:val="24"/>
        </w:rPr>
        <w:t>žitosti žádosti o schválení nov</w:t>
      </w:r>
      <w:r w:rsidR="00FB57A8" w:rsidRPr="000D7270">
        <w:rPr>
          <w:rFonts w:ascii="Times New Roman" w:hAnsi="Times New Roman"/>
          <w:szCs w:val="24"/>
        </w:rPr>
        <w:t xml:space="preserve">ých nástrojů podpořeného financování </w:t>
      </w:r>
      <w:r w:rsidR="0044647D" w:rsidRPr="0044647D">
        <w:rPr>
          <w:rFonts w:ascii="Times New Roman" w:hAnsi="Times New Roman"/>
          <w:szCs w:val="24"/>
        </w:rPr>
        <w:t>a postupy při jejich schvalování</w:t>
      </w:r>
      <w:r w:rsidR="0044647D" w:rsidRPr="000D7270">
        <w:rPr>
          <w:rFonts w:ascii="Times New Roman" w:hAnsi="Times New Roman"/>
          <w:szCs w:val="24"/>
        </w:rPr>
        <w:t xml:space="preserve"> </w:t>
      </w:r>
      <w:r w:rsidR="00FB57A8" w:rsidRPr="000D7270">
        <w:rPr>
          <w:rFonts w:ascii="Times New Roman" w:hAnsi="Times New Roman"/>
          <w:szCs w:val="24"/>
        </w:rPr>
        <w:t xml:space="preserve">(§ 6 odst. </w:t>
      </w:r>
      <w:r w:rsidR="00060DDC">
        <w:rPr>
          <w:rFonts w:ascii="Times New Roman" w:hAnsi="Times New Roman"/>
          <w:szCs w:val="24"/>
        </w:rPr>
        <w:t>8</w:t>
      </w:r>
      <w:r w:rsidR="00FB57A8" w:rsidRPr="000D7270">
        <w:rPr>
          <w:rFonts w:ascii="Times New Roman" w:hAnsi="Times New Roman"/>
          <w:szCs w:val="24"/>
        </w:rPr>
        <w:t xml:space="preserve"> zákona),</w:t>
      </w:r>
    </w:p>
    <w:p w14:paraId="77EF2F55" w14:textId="77777777" w:rsidR="00BF6758" w:rsidRPr="000D7270" w:rsidRDefault="006447F2" w:rsidP="000D7270">
      <w:pPr>
        <w:widowControl w:val="0"/>
        <w:autoSpaceDE w:val="0"/>
        <w:autoSpaceDN w:val="0"/>
        <w:adjustRightInd w:val="0"/>
        <w:spacing w:after="160" w:line="259" w:lineRule="auto"/>
        <w:jc w:val="both"/>
        <w:rPr>
          <w:rFonts w:ascii="Times New Roman" w:hAnsi="Times New Roman"/>
          <w:bCs/>
          <w:szCs w:val="24"/>
        </w:rPr>
      </w:pPr>
      <w:r>
        <w:rPr>
          <w:rFonts w:ascii="Times New Roman" w:hAnsi="Times New Roman"/>
          <w:szCs w:val="24"/>
        </w:rPr>
        <w:t>p</w:t>
      </w:r>
      <w:r w:rsidR="00EA422D">
        <w:rPr>
          <w:rFonts w:ascii="Times New Roman" w:hAnsi="Times New Roman"/>
          <w:szCs w:val="24"/>
        </w:rPr>
        <w:t xml:space="preserve">) </w:t>
      </w:r>
      <w:r w:rsidR="00FB57A8" w:rsidRPr="000D7270">
        <w:rPr>
          <w:rFonts w:ascii="Times New Roman" w:hAnsi="Times New Roman"/>
          <w:szCs w:val="24"/>
        </w:rPr>
        <w:t>způsob výpočtu dorovnávání úrokových rozdílů (§ 7b odst. 7 zákona)</w:t>
      </w:r>
      <w:r>
        <w:rPr>
          <w:rFonts w:ascii="Times New Roman" w:hAnsi="Times New Roman"/>
          <w:szCs w:val="24"/>
        </w:rPr>
        <w:t>.</w:t>
      </w:r>
    </w:p>
    <w:p w14:paraId="2DF7C49E" w14:textId="77777777" w:rsidR="00FB57A8" w:rsidRDefault="00FB57A8" w:rsidP="005E0D3E">
      <w:pPr>
        <w:spacing w:before="480" w:after="160" w:line="259" w:lineRule="auto"/>
        <w:jc w:val="center"/>
        <w:rPr>
          <w:rFonts w:ascii="Times New Roman" w:hAnsi="Times New Roman"/>
          <w:szCs w:val="24"/>
        </w:rPr>
      </w:pPr>
      <w:r w:rsidRPr="00D30AD5">
        <w:rPr>
          <w:rFonts w:ascii="Times New Roman" w:hAnsi="Times New Roman"/>
          <w:szCs w:val="24"/>
        </w:rPr>
        <w:t>§ 2</w:t>
      </w:r>
    </w:p>
    <w:p w14:paraId="153EBB3E" w14:textId="77777777" w:rsidR="00FB57A8" w:rsidRPr="00DE501B" w:rsidRDefault="00FB57A8" w:rsidP="00FB57A8">
      <w:pPr>
        <w:spacing w:after="160" w:line="259" w:lineRule="auto"/>
        <w:jc w:val="center"/>
        <w:rPr>
          <w:rFonts w:ascii="Times New Roman" w:hAnsi="Times New Roman"/>
          <w:b/>
          <w:szCs w:val="24"/>
        </w:rPr>
      </w:pPr>
      <w:r w:rsidRPr="00A7364B">
        <w:rPr>
          <w:rFonts w:ascii="Times New Roman" w:hAnsi="Times New Roman"/>
          <w:b/>
          <w:szCs w:val="24"/>
        </w:rPr>
        <w:t>Vymezení pojmů</w:t>
      </w:r>
    </w:p>
    <w:p w14:paraId="22A1E4D6" w14:textId="77777777" w:rsidR="00FB57A8" w:rsidRPr="00EA422D" w:rsidRDefault="00FB57A8" w:rsidP="00EA422D">
      <w:pPr>
        <w:spacing w:after="160" w:line="259" w:lineRule="auto"/>
        <w:ind w:firstLine="709"/>
        <w:jc w:val="both"/>
        <w:rPr>
          <w:rFonts w:ascii="Times New Roman" w:hAnsi="Times New Roman"/>
          <w:szCs w:val="24"/>
        </w:rPr>
      </w:pPr>
      <w:r w:rsidRPr="00A7364B">
        <w:rPr>
          <w:rFonts w:ascii="Times New Roman" w:hAnsi="Times New Roman"/>
          <w:szCs w:val="24"/>
        </w:rPr>
        <w:t>Pro účely této vyhlášky se rozumí</w:t>
      </w:r>
    </w:p>
    <w:p w14:paraId="37D498C5" w14:textId="77777777" w:rsidR="00FB57A8" w:rsidRPr="00891303" w:rsidRDefault="008A3D00" w:rsidP="000D7270">
      <w:pPr>
        <w:widowControl w:val="0"/>
        <w:autoSpaceDE w:val="0"/>
        <w:autoSpaceDN w:val="0"/>
        <w:adjustRightInd w:val="0"/>
        <w:spacing w:after="160" w:line="259" w:lineRule="auto"/>
        <w:jc w:val="both"/>
        <w:rPr>
          <w:rFonts w:ascii="Times New Roman" w:hAnsi="Times New Roman"/>
          <w:szCs w:val="24"/>
        </w:rPr>
      </w:pPr>
      <w:r>
        <w:rPr>
          <w:rFonts w:ascii="Times New Roman" w:hAnsi="Times New Roman"/>
          <w:szCs w:val="24"/>
        </w:rPr>
        <w:t>a</w:t>
      </w:r>
      <w:r w:rsidR="000D7270" w:rsidRPr="00891303">
        <w:rPr>
          <w:rFonts w:ascii="Times New Roman" w:hAnsi="Times New Roman"/>
          <w:szCs w:val="24"/>
        </w:rPr>
        <w:t xml:space="preserve">) </w:t>
      </w:r>
      <w:r w:rsidR="00FB57A8" w:rsidRPr="00891303">
        <w:rPr>
          <w:rFonts w:ascii="Times New Roman" w:hAnsi="Times New Roman"/>
          <w:szCs w:val="24"/>
        </w:rPr>
        <w:t xml:space="preserve">finančními službami souvisejícími s vývozem činnosti vykonávané Českou exportní bankou, a. s., (dále jen </w:t>
      </w:r>
      <w:r w:rsidR="00370C91" w:rsidRPr="00891303">
        <w:rPr>
          <w:rFonts w:ascii="Times New Roman" w:hAnsi="Times New Roman"/>
          <w:szCs w:val="24"/>
        </w:rPr>
        <w:t>„</w:t>
      </w:r>
      <w:r w:rsidR="00FB57A8" w:rsidRPr="00891303">
        <w:rPr>
          <w:rFonts w:ascii="Times New Roman" w:hAnsi="Times New Roman"/>
          <w:szCs w:val="24"/>
        </w:rPr>
        <w:t>exportní banka</w:t>
      </w:r>
      <w:r w:rsidR="00370C91" w:rsidRPr="00891303">
        <w:rPr>
          <w:rFonts w:ascii="Times New Roman" w:hAnsi="Times New Roman"/>
          <w:szCs w:val="24"/>
        </w:rPr>
        <w:t>“</w:t>
      </w:r>
      <w:r w:rsidR="00FB57A8" w:rsidRPr="00891303">
        <w:rPr>
          <w:rFonts w:ascii="Times New Roman" w:hAnsi="Times New Roman"/>
          <w:szCs w:val="24"/>
        </w:rPr>
        <w:t>) na základě bankovní licence</w:t>
      </w:r>
      <w:r w:rsidR="00D23866" w:rsidRPr="00891303">
        <w:rPr>
          <w:rFonts w:ascii="Times New Roman" w:hAnsi="Times New Roman"/>
          <w:szCs w:val="24"/>
        </w:rPr>
        <w:t xml:space="preserve"> podle zákona upravujícího činnost bank</w:t>
      </w:r>
      <w:r w:rsidR="00FB57A8" w:rsidRPr="00891303">
        <w:rPr>
          <w:rFonts w:ascii="Times New Roman" w:hAnsi="Times New Roman"/>
          <w:szCs w:val="24"/>
        </w:rPr>
        <w:t>,</w:t>
      </w:r>
      <w:r w:rsidR="00856B0D" w:rsidRPr="00891303">
        <w:rPr>
          <w:rFonts w:ascii="Times New Roman" w:hAnsi="Times New Roman"/>
          <w:szCs w:val="24"/>
        </w:rPr>
        <w:t xml:space="preserve"> </w:t>
      </w:r>
      <w:r w:rsidR="00FB57A8" w:rsidRPr="00891303">
        <w:rPr>
          <w:rFonts w:ascii="Times New Roman" w:hAnsi="Times New Roman"/>
          <w:szCs w:val="24"/>
        </w:rPr>
        <w:t xml:space="preserve">které souvisejí s vývozem, </w:t>
      </w:r>
    </w:p>
    <w:p w14:paraId="71F58BCA" w14:textId="77777777" w:rsidR="00FB57A8" w:rsidRPr="00891303" w:rsidRDefault="008A3D00" w:rsidP="000D7270">
      <w:pPr>
        <w:widowControl w:val="0"/>
        <w:autoSpaceDE w:val="0"/>
        <w:autoSpaceDN w:val="0"/>
        <w:adjustRightInd w:val="0"/>
        <w:spacing w:after="160" w:line="259" w:lineRule="auto"/>
        <w:jc w:val="both"/>
        <w:rPr>
          <w:rFonts w:ascii="Times New Roman" w:hAnsi="Times New Roman"/>
          <w:szCs w:val="24"/>
        </w:rPr>
      </w:pPr>
      <w:r>
        <w:rPr>
          <w:rFonts w:ascii="Times New Roman" w:hAnsi="Times New Roman"/>
          <w:szCs w:val="24"/>
        </w:rPr>
        <w:t>b</w:t>
      </w:r>
      <w:r w:rsidR="000D7270" w:rsidRPr="00891303">
        <w:rPr>
          <w:rFonts w:ascii="Times New Roman" w:hAnsi="Times New Roman"/>
          <w:szCs w:val="24"/>
        </w:rPr>
        <w:t xml:space="preserve">) </w:t>
      </w:r>
      <w:r w:rsidR="00FB57A8" w:rsidRPr="00891303">
        <w:rPr>
          <w:rFonts w:ascii="Times New Roman" w:hAnsi="Times New Roman"/>
          <w:szCs w:val="24"/>
        </w:rPr>
        <w:t xml:space="preserve">finančními zdroji </w:t>
      </w:r>
      <w:r w:rsidR="00DE2BF9">
        <w:rPr>
          <w:rFonts w:ascii="Times New Roman" w:hAnsi="Times New Roman"/>
          <w:szCs w:val="24"/>
        </w:rPr>
        <w:t>peněž</w:t>
      </w:r>
      <w:r w:rsidR="00FB57A8" w:rsidRPr="00891303">
        <w:rPr>
          <w:rFonts w:ascii="Times New Roman" w:hAnsi="Times New Roman"/>
          <w:szCs w:val="24"/>
        </w:rPr>
        <w:t>ní prostředky získané ze státního rozpočtu, prostřednictvím Ministerstva financí, případně vydáním dluhopisů,</w:t>
      </w:r>
      <w:r w:rsidR="00BE6EE6" w:rsidRPr="00891303">
        <w:rPr>
          <w:rFonts w:ascii="Times New Roman" w:hAnsi="Times New Roman"/>
          <w:szCs w:val="24"/>
        </w:rPr>
        <w:t xml:space="preserve"> </w:t>
      </w:r>
      <w:r w:rsidR="00FB57A8" w:rsidRPr="00891303">
        <w:rPr>
          <w:rFonts w:ascii="Times New Roman" w:hAnsi="Times New Roman"/>
          <w:szCs w:val="24"/>
        </w:rPr>
        <w:t>prodejem dluhopisů nebo na základě smluv o úvěru,</w:t>
      </w:r>
    </w:p>
    <w:p w14:paraId="7400B67F" w14:textId="77777777" w:rsidR="002E4835" w:rsidRDefault="00DA0760" w:rsidP="002E4835">
      <w:pPr>
        <w:widowControl w:val="0"/>
        <w:autoSpaceDE w:val="0"/>
        <w:autoSpaceDN w:val="0"/>
        <w:adjustRightInd w:val="0"/>
        <w:spacing w:after="160" w:line="259" w:lineRule="auto"/>
        <w:jc w:val="both"/>
        <w:rPr>
          <w:rFonts w:ascii="Times New Roman" w:hAnsi="Times New Roman"/>
          <w:szCs w:val="24"/>
        </w:rPr>
      </w:pPr>
      <w:r>
        <w:rPr>
          <w:rFonts w:ascii="Times New Roman" w:hAnsi="Times New Roman"/>
          <w:szCs w:val="24"/>
        </w:rPr>
        <w:t>c</w:t>
      </w:r>
      <w:r w:rsidR="002E4835" w:rsidRPr="00891303">
        <w:rPr>
          <w:rFonts w:ascii="Times New Roman" w:hAnsi="Times New Roman"/>
          <w:szCs w:val="24"/>
        </w:rPr>
        <w:t>) nebankovní společností finanční instituce podle čl. 4 odst. 1 bodu 26 nařízení Evropského parlamentu a Rady (EU) č. 575/2013 ze dne 26. června 2013 o obezřetnostních požadavcích na úvěrové instituce a investiční podniky a o změně nařízení (EU) č. 648/2012, která odkupuje v</w:t>
      </w:r>
      <w:r w:rsidR="00E129A3">
        <w:rPr>
          <w:rFonts w:ascii="Times New Roman" w:hAnsi="Times New Roman"/>
          <w:szCs w:val="24"/>
        </w:rPr>
        <w:t> </w:t>
      </w:r>
      <w:r w:rsidR="002E4835" w:rsidRPr="00891303">
        <w:rPr>
          <w:rFonts w:ascii="Times New Roman" w:hAnsi="Times New Roman"/>
          <w:szCs w:val="24"/>
        </w:rPr>
        <w:t>budoucnu splatné pohledávky vývozce souvisejících s  vývozem.</w:t>
      </w:r>
    </w:p>
    <w:p w14:paraId="247D82C9" w14:textId="6084DCAD" w:rsidR="00AF0B95" w:rsidRPr="00891303" w:rsidRDefault="001C4213" w:rsidP="00AF0B95">
      <w:pPr>
        <w:widowControl w:val="0"/>
        <w:autoSpaceDE w:val="0"/>
        <w:autoSpaceDN w:val="0"/>
        <w:adjustRightInd w:val="0"/>
        <w:spacing w:after="160" w:line="259" w:lineRule="auto"/>
        <w:jc w:val="both"/>
        <w:rPr>
          <w:rFonts w:ascii="Times New Roman" w:hAnsi="Times New Roman"/>
          <w:szCs w:val="24"/>
        </w:rPr>
      </w:pPr>
      <w:r>
        <w:rPr>
          <w:rFonts w:ascii="Times New Roman" w:hAnsi="Times New Roman"/>
          <w:szCs w:val="24"/>
        </w:rPr>
        <w:t>d</w:t>
      </w:r>
      <w:r w:rsidR="00AF0B95" w:rsidRPr="00891303">
        <w:rPr>
          <w:rFonts w:ascii="Times New Roman" w:hAnsi="Times New Roman"/>
          <w:szCs w:val="24"/>
        </w:rPr>
        <w:t xml:space="preserve">) nepřímým úvěrem úvěr poskytovaný exportní bankou bance vývozce, bance dodavatele pro vývoz nebo bance investora, </w:t>
      </w:r>
    </w:p>
    <w:p w14:paraId="5A66188D" w14:textId="3C553BFF" w:rsidR="00FB57A8" w:rsidRPr="00891303" w:rsidRDefault="001C4213" w:rsidP="000D7270">
      <w:pPr>
        <w:widowControl w:val="0"/>
        <w:autoSpaceDE w:val="0"/>
        <w:autoSpaceDN w:val="0"/>
        <w:adjustRightInd w:val="0"/>
        <w:spacing w:after="160" w:line="259" w:lineRule="auto"/>
        <w:jc w:val="both"/>
        <w:rPr>
          <w:rFonts w:ascii="Times New Roman" w:hAnsi="Times New Roman"/>
          <w:szCs w:val="24"/>
        </w:rPr>
      </w:pPr>
      <w:r>
        <w:rPr>
          <w:rFonts w:ascii="Times New Roman" w:hAnsi="Times New Roman"/>
          <w:szCs w:val="24"/>
        </w:rPr>
        <w:t>e</w:t>
      </w:r>
      <w:r w:rsidR="000D7270" w:rsidRPr="00891303">
        <w:rPr>
          <w:rFonts w:ascii="Times New Roman" w:hAnsi="Times New Roman"/>
          <w:szCs w:val="24"/>
        </w:rPr>
        <w:t xml:space="preserve">) </w:t>
      </w:r>
      <w:r w:rsidR="00FB57A8" w:rsidRPr="00891303">
        <w:rPr>
          <w:rFonts w:ascii="Times New Roman" w:hAnsi="Times New Roman"/>
          <w:szCs w:val="24"/>
        </w:rPr>
        <w:t xml:space="preserve">projektovým financováním poskytnutí úvěru, který je splácen výnosy a příjmy z činnosti zahraniční osoby zřízené za účelem realizace projektu, </w:t>
      </w:r>
    </w:p>
    <w:p w14:paraId="19C8C127" w14:textId="634F486D" w:rsidR="00FB57A8" w:rsidRDefault="001C4213" w:rsidP="000D7270">
      <w:pPr>
        <w:widowControl w:val="0"/>
        <w:autoSpaceDE w:val="0"/>
        <w:autoSpaceDN w:val="0"/>
        <w:adjustRightInd w:val="0"/>
        <w:spacing w:after="160" w:line="259" w:lineRule="auto"/>
        <w:jc w:val="both"/>
        <w:rPr>
          <w:rFonts w:ascii="Times New Roman" w:hAnsi="Times New Roman"/>
          <w:szCs w:val="24"/>
        </w:rPr>
      </w:pPr>
      <w:r>
        <w:rPr>
          <w:rFonts w:ascii="Times New Roman" w:hAnsi="Times New Roman"/>
          <w:szCs w:val="24"/>
        </w:rPr>
        <w:t>f</w:t>
      </w:r>
      <w:r w:rsidR="000D7270" w:rsidRPr="00891303">
        <w:rPr>
          <w:rFonts w:ascii="Times New Roman" w:hAnsi="Times New Roman"/>
          <w:szCs w:val="24"/>
        </w:rPr>
        <w:t xml:space="preserve">) </w:t>
      </w:r>
      <w:r w:rsidR="00FB57A8" w:rsidRPr="00891303">
        <w:rPr>
          <w:rFonts w:ascii="Times New Roman" w:hAnsi="Times New Roman"/>
          <w:szCs w:val="24"/>
        </w:rPr>
        <w:t xml:space="preserve">přímým úvěrem úvěr poskytovaný exportní bankou vývozci, </w:t>
      </w:r>
      <w:r w:rsidR="00896C9D" w:rsidRPr="00891303">
        <w:rPr>
          <w:rFonts w:ascii="Times New Roman" w:hAnsi="Times New Roman"/>
          <w:szCs w:val="24"/>
        </w:rPr>
        <w:t xml:space="preserve">dodavateli pro vývoz, </w:t>
      </w:r>
      <w:r w:rsidR="00FB57A8" w:rsidRPr="00891303">
        <w:rPr>
          <w:rFonts w:ascii="Times New Roman" w:hAnsi="Times New Roman"/>
          <w:szCs w:val="24"/>
        </w:rPr>
        <w:t xml:space="preserve">investorovi nebo zahraniční osobě, </w:t>
      </w:r>
    </w:p>
    <w:p w14:paraId="1A674BD4" w14:textId="0851D93A" w:rsidR="001C4213" w:rsidRPr="00AF0B95" w:rsidRDefault="001C4213" w:rsidP="001C4213">
      <w:pPr>
        <w:widowControl w:val="0"/>
        <w:autoSpaceDE w:val="0"/>
        <w:autoSpaceDN w:val="0"/>
        <w:adjustRightInd w:val="0"/>
        <w:spacing w:after="160" w:line="259" w:lineRule="auto"/>
        <w:jc w:val="both"/>
        <w:rPr>
          <w:rFonts w:ascii="Times New Roman" w:hAnsi="Times New Roman"/>
          <w:szCs w:val="24"/>
          <w:u w:val="single"/>
        </w:rPr>
      </w:pPr>
      <w:r>
        <w:rPr>
          <w:rFonts w:ascii="Times New Roman" w:hAnsi="Times New Roman"/>
          <w:szCs w:val="24"/>
          <w:u w:val="single"/>
        </w:rPr>
        <w:t>g</w:t>
      </w:r>
      <w:r w:rsidRPr="00AF0B95">
        <w:rPr>
          <w:rFonts w:ascii="Times New Roman" w:hAnsi="Times New Roman"/>
          <w:szCs w:val="24"/>
          <w:u w:val="single"/>
        </w:rPr>
        <w:t>) tržně nezajistitelnými komerčními riziky komerční rizika, která nelze zajistit na trhu soukromého komerčního úvěrového zajištění za podmínek běžných na mezinárodních trzích,</w:t>
      </w:r>
    </w:p>
    <w:p w14:paraId="07D4B21A" w14:textId="77777777" w:rsidR="001C4213" w:rsidRPr="00AF0B95" w:rsidRDefault="001C4213" w:rsidP="001C4213">
      <w:pPr>
        <w:widowControl w:val="0"/>
        <w:autoSpaceDE w:val="0"/>
        <w:autoSpaceDN w:val="0"/>
        <w:adjustRightInd w:val="0"/>
        <w:spacing w:after="160" w:line="259" w:lineRule="auto"/>
        <w:jc w:val="both"/>
        <w:rPr>
          <w:rFonts w:ascii="Times New Roman" w:hAnsi="Times New Roman"/>
          <w:szCs w:val="24"/>
          <w:u w:val="single"/>
        </w:rPr>
      </w:pPr>
      <w:r w:rsidRPr="00AF0B95">
        <w:rPr>
          <w:rFonts w:ascii="Times New Roman" w:hAnsi="Times New Roman"/>
          <w:szCs w:val="24"/>
          <w:u w:val="single"/>
        </w:rPr>
        <w:t>CELEX 31998L0029</w:t>
      </w:r>
    </w:p>
    <w:p w14:paraId="65382108" w14:textId="1EA0FF78" w:rsidR="009026B2" w:rsidRDefault="00DA0760" w:rsidP="00BF50B2">
      <w:pPr>
        <w:widowControl w:val="0"/>
        <w:autoSpaceDE w:val="0"/>
        <w:autoSpaceDN w:val="0"/>
        <w:adjustRightInd w:val="0"/>
        <w:spacing w:after="160" w:line="259" w:lineRule="auto"/>
        <w:jc w:val="both"/>
        <w:rPr>
          <w:rFonts w:ascii="Times New Roman" w:hAnsi="Times New Roman"/>
          <w:szCs w:val="24"/>
        </w:rPr>
      </w:pPr>
      <w:r>
        <w:rPr>
          <w:rFonts w:ascii="Times New Roman" w:hAnsi="Times New Roman"/>
          <w:szCs w:val="24"/>
        </w:rPr>
        <w:t>h</w:t>
      </w:r>
      <w:r w:rsidR="000D7270" w:rsidRPr="00891303">
        <w:rPr>
          <w:rFonts w:ascii="Times New Roman" w:hAnsi="Times New Roman"/>
          <w:szCs w:val="24"/>
        </w:rPr>
        <w:t xml:space="preserve">) </w:t>
      </w:r>
      <w:r w:rsidR="00FB57A8" w:rsidRPr="00891303">
        <w:rPr>
          <w:rFonts w:ascii="Times New Roman" w:hAnsi="Times New Roman"/>
          <w:szCs w:val="24"/>
        </w:rPr>
        <w:t>úvěrem na investici úvěr na pořízení investice nebo úvěr na činnost zahraniční společnos</w:t>
      </w:r>
      <w:r w:rsidR="00BF50B2">
        <w:rPr>
          <w:rFonts w:ascii="Times New Roman" w:hAnsi="Times New Roman"/>
          <w:szCs w:val="24"/>
        </w:rPr>
        <w:t>ti poskytnutý bankou investora</w:t>
      </w:r>
      <w:r w:rsidR="001C4213">
        <w:rPr>
          <w:rFonts w:ascii="Times New Roman" w:hAnsi="Times New Roman"/>
          <w:szCs w:val="24"/>
        </w:rPr>
        <w:t>,</w:t>
      </w:r>
    </w:p>
    <w:p w14:paraId="57415F0A" w14:textId="2CBAAFA3" w:rsidR="001C4213" w:rsidRPr="00891303" w:rsidRDefault="001C4213" w:rsidP="001C4213">
      <w:pPr>
        <w:widowControl w:val="0"/>
        <w:autoSpaceDE w:val="0"/>
        <w:autoSpaceDN w:val="0"/>
        <w:adjustRightInd w:val="0"/>
        <w:spacing w:after="160" w:line="259" w:lineRule="auto"/>
        <w:jc w:val="both"/>
        <w:rPr>
          <w:rFonts w:ascii="Times New Roman" w:hAnsi="Times New Roman"/>
          <w:szCs w:val="24"/>
        </w:rPr>
      </w:pPr>
      <w:r>
        <w:rPr>
          <w:rFonts w:ascii="Times New Roman" w:hAnsi="Times New Roman"/>
          <w:szCs w:val="24"/>
        </w:rPr>
        <w:t>i</w:t>
      </w:r>
      <w:r w:rsidRPr="00891303">
        <w:rPr>
          <w:rFonts w:ascii="Times New Roman" w:hAnsi="Times New Roman"/>
          <w:szCs w:val="24"/>
        </w:rPr>
        <w:t>) vývozem dodání zboží nebo poskytnutí služeb nebo dodání zboží a poskytnutí služeb dovozci podle smlouvy o vývozu za účelem u</w:t>
      </w:r>
      <w:r>
        <w:rPr>
          <w:rFonts w:ascii="Times New Roman" w:hAnsi="Times New Roman"/>
          <w:szCs w:val="24"/>
        </w:rPr>
        <w:t>žití mimo území České republiky.</w:t>
      </w:r>
    </w:p>
    <w:p w14:paraId="1DD3E1BD" w14:textId="77777777" w:rsidR="00AF0B95" w:rsidRDefault="00AF0B95" w:rsidP="00BF50B2">
      <w:pPr>
        <w:widowControl w:val="0"/>
        <w:autoSpaceDE w:val="0"/>
        <w:autoSpaceDN w:val="0"/>
        <w:adjustRightInd w:val="0"/>
        <w:spacing w:after="160" w:line="259" w:lineRule="auto"/>
        <w:jc w:val="both"/>
        <w:rPr>
          <w:rFonts w:ascii="Times New Roman" w:hAnsi="Times New Roman"/>
          <w:szCs w:val="24"/>
        </w:rPr>
      </w:pPr>
    </w:p>
    <w:p w14:paraId="35581822" w14:textId="77777777" w:rsidR="004769F6" w:rsidRPr="00431D7A" w:rsidRDefault="004769F6" w:rsidP="005E0D3E">
      <w:pPr>
        <w:spacing w:before="480" w:after="160" w:line="259" w:lineRule="auto"/>
        <w:jc w:val="center"/>
        <w:rPr>
          <w:rFonts w:ascii="Times New Roman" w:hAnsi="Times New Roman"/>
          <w:szCs w:val="24"/>
        </w:rPr>
      </w:pPr>
      <w:r w:rsidRPr="00D6717F">
        <w:rPr>
          <w:rFonts w:ascii="Times New Roman" w:hAnsi="Times New Roman"/>
          <w:szCs w:val="24"/>
        </w:rPr>
        <w:t xml:space="preserve">§ </w:t>
      </w:r>
      <w:r w:rsidRPr="00A47F1E">
        <w:rPr>
          <w:rFonts w:ascii="Times New Roman" w:hAnsi="Times New Roman"/>
          <w:szCs w:val="24"/>
        </w:rPr>
        <w:t>3</w:t>
      </w:r>
    </w:p>
    <w:p w14:paraId="0FA29D3B" w14:textId="77777777" w:rsidR="004769F6" w:rsidRDefault="004769F6" w:rsidP="004769F6">
      <w:pPr>
        <w:spacing w:after="160" w:line="259" w:lineRule="auto"/>
        <w:jc w:val="center"/>
        <w:rPr>
          <w:rFonts w:ascii="Times New Roman" w:hAnsi="Times New Roman"/>
          <w:szCs w:val="24"/>
        </w:rPr>
      </w:pPr>
      <w:r w:rsidRPr="00A7364B">
        <w:rPr>
          <w:rFonts w:ascii="Times New Roman" w:hAnsi="Times New Roman"/>
          <w:b/>
          <w:szCs w:val="24"/>
        </w:rPr>
        <w:t>Rozsah</w:t>
      </w:r>
      <w:r w:rsidRPr="00DE501B">
        <w:rPr>
          <w:rFonts w:ascii="Times New Roman" w:hAnsi="Times New Roman"/>
          <w:b/>
          <w:szCs w:val="24"/>
        </w:rPr>
        <w:t xml:space="preserve"> </w:t>
      </w:r>
      <w:r w:rsidR="00851D24">
        <w:rPr>
          <w:rFonts w:ascii="Times New Roman" w:hAnsi="Times New Roman"/>
          <w:b/>
          <w:szCs w:val="24"/>
        </w:rPr>
        <w:t xml:space="preserve">a </w:t>
      </w:r>
      <w:r w:rsidR="00851D24" w:rsidRPr="009A5248">
        <w:rPr>
          <w:rFonts w:ascii="Times New Roman" w:hAnsi="Times New Roman"/>
          <w:b/>
          <w:szCs w:val="24"/>
        </w:rPr>
        <w:t>nástroje</w:t>
      </w:r>
      <w:r w:rsidRPr="00E0083E">
        <w:rPr>
          <w:rFonts w:ascii="Times New Roman" w:hAnsi="Times New Roman"/>
          <w:b/>
          <w:szCs w:val="24"/>
        </w:rPr>
        <w:t xml:space="preserve"> pojištění vývozních úvěrových rizik</w:t>
      </w:r>
      <w:r>
        <w:rPr>
          <w:rFonts w:ascii="Times New Roman" w:hAnsi="Times New Roman"/>
          <w:szCs w:val="24"/>
        </w:rPr>
        <w:t xml:space="preserve"> </w:t>
      </w:r>
    </w:p>
    <w:p w14:paraId="6C76A1D8" w14:textId="77777777" w:rsidR="004769F6" w:rsidRPr="00790FCC" w:rsidRDefault="004769F6" w:rsidP="00EA422D">
      <w:pPr>
        <w:spacing w:after="360" w:line="259" w:lineRule="auto"/>
        <w:jc w:val="center"/>
        <w:rPr>
          <w:rFonts w:ascii="Times New Roman" w:hAnsi="Times New Roman"/>
          <w:b/>
          <w:szCs w:val="24"/>
        </w:rPr>
      </w:pPr>
      <w:r>
        <w:rPr>
          <w:rFonts w:ascii="Times New Roman" w:hAnsi="Times New Roman"/>
          <w:szCs w:val="24"/>
        </w:rPr>
        <w:t xml:space="preserve">(K </w:t>
      </w:r>
      <w:r w:rsidRPr="00397101">
        <w:rPr>
          <w:rFonts w:ascii="Times New Roman" w:hAnsi="Times New Roman"/>
          <w:szCs w:val="24"/>
        </w:rPr>
        <w:t>§ 1 odst. 2 zákona)</w:t>
      </w:r>
    </w:p>
    <w:p w14:paraId="1E2BCB44" w14:textId="77777777" w:rsidR="007B58F5" w:rsidRPr="009635A8" w:rsidRDefault="004769F6" w:rsidP="00EA422D">
      <w:pPr>
        <w:spacing w:after="160" w:line="259" w:lineRule="auto"/>
        <w:ind w:firstLine="709"/>
        <w:jc w:val="both"/>
        <w:rPr>
          <w:rFonts w:ascii="Times New Roman" w:hAnsi="Times New Roman"/>
          <w:szCs w:val="24"/>
        </w:rPr>
      </w:pPr>
      <w:r w:rsidRPr="009635A8">
        <w:rPr>
          <w:rFonts w:ascii="Times New Roman" w:hAnsi="Times New Roman"/>
          <w:szCs w:val="24"/>
        </w:rPr>
        <w:t>Pojištění vývozních úvěrových rizik vykonává Exportní garanční a pojišťovací společnost, a.s.</w:t>
      </w:r>
      <w:r w:rsidR="00A16F3E" w:rsidRPr="009635A8">
        <w:rPr>
          <w:rFonts w:ascii="Times New Roman" w:hAnsi="Times New Roman"/>
          <w:szCs w:val="24"/>
        </w:rPr>
        <w:t>,</w:t>
      </w:r>
      <w:r w:rsidRPr="009635A8">
        <w:rPr>
          <w:rFonts w:ascii="Times New Roman" w:hAnsi="Times New Roman"/>
          <w:szCs w:val="24"/>
        </w:rPr>
        <w:t xml:space="preserve"> (dále jen „exportní pojišťovna“) v rozsahu:</w:t>
      </w:r>
    </w:p>
    <w:p w14:paraId="1121A37B" w14:textId="77777777" w:rsidR="004769F6" w:rsidRDefault="007B58F5" w:rsidP="00EA422D">
      <w:pPr>
        <w:widowControl w:val="0"/>
        <w:autoSpaceDE w:val="0"/>
        <w:autoSpaceDN w:val="0"/>
        <w:adjustRightInd w:val="0"/>
        <w:spacing w:after="160" w:line="259" w:lineRule="auto"/>
        <w:jc w:val="both"/>
        <w:rPr>
          <w:rFonts w:ascii="Times New Roman" w:hAnsi="Times New Roman"/>
          <w:szCs w:val="24"/>
          <w:u w:val="single"/>
        </w:rPr>
      </w:pPr>
      <w:r w:rsidRPr="009635A8">
        <w:rPr>
          <w:rFonts w:ascii="Times New Roman" w:hAnsi="Times New Roman"/>
          <w:szCs w:val="24"/>
          <w:u w:val="single"/>
        </w:rPr>
        <w:t>a) </w:t>
      </w:r>
      <w:r w:rsidR="004769F6" w:rsidRPr="009635A8">
        <w:rPr>
          <w:rFonts w:ascii="Times New Roman" w:hAnsi="Times New Roman"/>
          <w:szCs w:val="24"/>
          <w:u w:val="single"/>
        </w:rPr>
        <w:t>pojištění krátkodobých vývozních úvěrů proti nezaplacení v důsledku teritoriálních nebo</w:t>
      </w:r>
      <w:r w:rsidR="00B2106D" w:rsidRPr="009635A8">
        <w:rPr>
          <w:rFonts w:ascii="Times New Roman" w:hAnsi="Times New Roman"/>
          <w:szCs w:val="24"/>
          <w:u w:val="single"/>
        </w:rPr>
        <w:t xml:space="preserve"> </w:t>
      </w:r>
      <w:r w:rsidR="004769F6" w:rsidRPr="009635A8">
        <w:rPr>
          <w:rFonts w:ascii="Times New Roman" w:hAnsi="Times New Roman"/>
          <w:szCs w:val="24"/>
          <w:u w:val="single"/>
        </w:rPr>
        <w:t xml:space="preserve">kombinovaných teritoriálních a tržně nezajistitelných komerčních rizik, </w:t>
      </w:r>
    </w:p>
    <w:p w14:paraId="52896CDD" w14:textId="77777777" w:rsidR="009945F7" w:rsidRPr="009635A8" w:rsidRDefault="009945F7" w:rsidP="00EA422D">
      <w:pPr>
        <w:widowControl w:val="0"/>
        <w:autoSpaceDE w:val="0"/>
        <w:autoSpaceDN w:val="0"/>
        <w:adjustRightInd w:val="0"/>
        <w:spacing w:after="160" w:line="259" w:lineRule="auto"/>
        <w:jc w:val="both"/>
        <w:rPr>
          <w:rFonts w:ascii="Times New Roman" w:hAnsi="Times New Roman"/>
          <w:szCs w:val="24"/>
        </w:rPr>
      </w:pPr>
      <w:r w:rsidRPr="009635A8">
        <w:rPr>
          <w:rFonts w:ascii="Times New Roman" w:hAnsi="Times New Roman"/>
          <w:szCs w:val="24"/>
        </w:rPr>
        <w:t>CELEX 31971L0086</w:t>
      </w:r>
    </w:p>
    <w:p w14:paraId="7D22498D" w14:textId="77777777" w:rsidR="00EE07D4" w:rsidRPr="009635A8" w:rsidRDefault="00EE07D4" w:rsidP="00EA422D">
      <w:pPr>
        <w:widowControl w:val="0"/>
        <w:autoSpaceDE w:val="0"/>
        <w:autoSpaceDN w:val="0"/>
        <w:adjustRightInd w:val="0"/>
        <w:spacing w:after="160" w:line="259" w:lineRule="auto"/>
        <w:jc w:val="both"/>
        <w:rPr>
          <w:rFonts w:ascii="Times New Roman" w:hAnsi="Times New Roman"/>
          <w:szCs w:val="24"/>
        </w:rPr>
      </w:pPr>
      <w:r w:rsidRPr="009635A8">
        <w:rPr>
          <w:rFonts w:ascii="Times New Roman" w:hAnsi="Times New Roman"/>
          <w:szCs w:val="24"/>
        </w:rPr>
        <w:t>CELEX 32011R1233</w:t>
      </w:r>
    </w:p>
    <w:p w14:paraId="276C9C50" w14:textId="77777777" w:rsidR="004769F6" w:rsidRDefault="004769F6" w:rsidP="005E0D3E">
      <w:pPr>
        <w:widowControl w:val="0"/>
        <w:autoSpaceDE w:val="0"/>
        <w:autoSpaceDN w:val="0"/>
        <w:adjustRightInd w:val="0"/>
        <w:spacing w:after="160" w:line="259" w:lineRule="auto"/>
        <w:jc w:val="both"/>
        <w:rPr>
          <w:rFonts w:ascii="Times New Roman" w:hAnsi="Times New Roman"/>
          <w:szCs w:val="24"/>
          <w:u w:val="single"/>
        </w:rPr>
      </w:pPr>
      <w:r w:rsidRPr="009635A8">
        <w:rPr>
          <w:rFonts w:ascii="Times New Roman" w:hAnsi="Times New Roman"/>
          <w:szCs w:val="24"/>
          <w:u w:val="single"/>
        </w:rPr>
        <w:t xml:space="preserve">b) pojištění dlouhodobých vývozních úvěrů a úvěrů na investice proti nezaplacení v důsledku teritoriálních nebo kombinovaných teritoriálních a tržně nezajistitelných komerčních rizik, nebo nezaplacení v důsledku tržně nezajistitelných komerčních rizik, </w:t>
      </w:r>
    </w:p>
    <w:p w14:paraId="0CB566BB" w14:textId="77777777" w:rsidR="00D54047" w:rsidRPr="009635A8" w:rsidRDefault="00D54047" w:rsidP="005E0D3E">
      <w:pPr>
        <w:widowControl w:val="0"/>
        <w:autoSpaceDE w:val="0"/>
        <w:autoSpaceDN w:val="0"/>
        <w:adjustRightInd w:val="0"/>
        <w:spacing w:after="160" w:line="259" w:lineRule="auto"/>
        <w:jc w:val="both"/>
        <w:rPr>
          <w:rFonts w:ascii="Times New Roman" w:hAnsi="Times New Roman"/>
          <w:szCs w:val="24"/>
        </w:rPr>
      </w:pPr>
      <w:r w:rsidRPr="009635A8">
        <w:rPr>
          <w:rFonts w:ascii="Times New Roman" w:hAnsi="Times New Roman"/>
          <w:szCs w:val="24"/>
        </w:rPr>
        <w:t>CELEX 31998L0029</w:t>
      </w:r>
    </w:p>
    <w:p w14:paraId="2632DA38" w14:textId="77777777" w:rsidR="00EE07D4" w:rsidRPr="009635A8" w:rsidRDefault="00EE07D4" w:rsidP="00EE07D4">
      <w:pPr>
        <w:widowControl w:val="0"/>
        <w:autoSpaceDE w:val="0"/>
        <w:autoSpaceDN w:val="0"/>
        <w:adjustRightInd w:val="0"/>
        <w:spacing w:after="160" w:line="259" w:lineRule="auto"/>
        <w:jc w:val="both"/>
        <w:rPr>
          <w:rFonts w:ascii="Times New Roman" w:hAnsi="Times New Roman"/>
          <w:szCs w:val="24"/>
        </w:rPr>
      </w:pPr>
      <w:r w:rsidRPr="009635A8">
        <w:rPr>
          <w:rFonts w:ascii="Times New Roman" w:hAnsi="Times New Roman"/>
          <w:szCs w:val="24"/>
        </w:rPr>
        <w:t>CELEX 32011R1233</w:t>
      </w:r>
    </w:p>
    <w:p w14:paraId="07EA585C" w14:textId="77777777" w:rsidR="004769F6" w:rsidRDefault="004769F6" w:rsidP="005E0D3E">
      <w:pPr>
        <w:widowControl w:val="0"/>
        <w:autoSpaceDE w:val="0"/>
        <w:autoSpaceDN w:val="0"/>
        <w:adjustRightInd w:val="0"/>
        <w:spacing w:after="160" w:line="259" w:lineRule="auto"/>
        <w:jc w:val="both"/>
        <w:rPr>
          <w:rFonts w:ascii="Times New Roman" w:hAnsi="Times New Roman"/>
          <w:szCs w:val="24"/>
          <w:u w:val="single"/>
        </w:rPr>
      </w:pPr>
      <w:r w:rsidRPr="009635A8">
        <w:rPr>
          <w:rFonts w:ascii="Times New Roman" w:hAnsi="Times New Roman"/>
          <w:szCs w:val="24"/>
          <w:u w:val="single"/>
        </w:rPr>
        <w:t xml:space="preserve">c) pojištění investic v zahraničí proti teritoriálním rizikům, především proti riziku zamezení převodu výnosu z investice, vyvlastnění, nebo politicky motivovaného násilného poškození, </w:t>
      </w:r>
    </w:p>
    <w:p w14:paraId="444C75DF" w14:textId="77777777" w:rsidR="004769F6" w:rsidRDefault="004769F6" w:rsidP="005E0D3E">
      <w:pPr>
        <w:widowControl w:val="0"/>
        <w:autoSpaceDE w:val="0"/>
        <w:autoSpaceDN w:val="0"/>
        <w:adjustRightInd w:val="0"/>
        <w:spacing w:after="160" w:line="259" w:lineRule="auto"/>
        <w:jc w:val="both"/>
        <w:rPr>
          <w:rFonts w:ascii="Times New Roman" w:hAnsi="Times New Roman"/>
          <w:szCs w:val="24"/>
          <w:u w:val="single"/>
        </w:rPr>
      </w:pPr>
      <w:r w:rsidRPr="009635A8">
        <w:rPr>
          <w:rFonts w:ascii="Times New Roman" w:hAnsi="Times New Roman"/>
          <w:szCs w:val="24"/>
          <w:u w:val="single"/>
        </w:rPr>
        <w:t xml:space="preserve">d) pojištění proti ztrátám vývozců a investorů spojeným s přípravou a realizací obchodních činností, </w:t>
      </w:r>
    </w:p>
    <w:p w14:paraId="4452CB8C" w14:textId="77777777" w:rsidR="004769F6" w:rsidRPr="009635A8" w:rsidRDefault="004769F6" w:rsidP="005E0D3E">
      <w:pPr>
        <w:widowControl w:val="0"/>
        <w:autoSpaceDE w:val="0"/>
        <w:autoSpaceDN w:val="0"/>
        <w:adjustRightInd w:val="0"/>
        <w:spacing w:after="160" w:line="259" w:lineRule="auto"/>
        <w:jc w:val="both"/>
        <w:rPr>
          <w:rFonts w:ascii="Times New Roman" w:hAnsi="Times New Roman"/>
          <w:szCs w:val="24"/>
          <w:u w:val="single"/>
        </w:rPr>
      </w:pPr>
      <w:r w:rsidRPr="009635A8">
        <w:rPr>
          <w:rFonts w:ascii="Times New Roman" w:hAnsi="Times New Roman"/>
          <w:szCs w:val="24"/>
          <w:u w:val="single"/>
        </w:rPr>
        <w:t xml:space="preserve">e) pojištění úvěrů poskytnutých </w:t>
      </w:r>
      <w:r w:rsidR="00BF60D7" w:rsidRPr="009635A8">
        <w:rPr>
          <w:rFonts w:ascii="Times New Roman" w:hAnsi="Times New Roman"/>
          <w:szCs w:val="24"/>
          <w:u w:val="single"/>
        </w:rPr>
        <w:t>dodavateli pro vývoz</w:t>
      </w:r>
      <w:r w:rsidRPr="009635A8">
        <w:rPr>
          <w:rFonts w:ascii="Times New Roman" w:hAnsi="Times New Roman"/>
          <w:szCs w:val="24"/>
          <w:u w:val="single"/>
        </w:rPr>
        <w:t xml:space="preserve"> nebo vývozci na financování výroby určené pro vývoz proti riziku nesplacení úvěru v důsledku neschopnosti </w:t>
      </w:r>
      <w:r w:rsidR="00BF60D7" w:rsidRPr="009635A8">
        <w:rPr>
          <w:rFonts w:ascii="Times New Roman" w:hAnsi="Times New Roman"/>
          <w:szCs w:val="24"/>
          <w:u w:val="single"/>
        </w:rPr>
        <w:t>dodavatele pro vývoz</w:t>
      </w:r>
      <w:r w:rsidRPr="009635A8">
        <w:rPr>
          <w:rFonts w:ascii="Times New Roman" w:hAnsi="Times New Roman"/>
          <w:szCs w:val="24"/>
          <w:u w:val="single"/>
        </w:rPr>
        <w:t xml:space="preserve"> nebo vývozce splnit podmínky smlouvy o vývozu, </w:t>
      </w:r>
    </w:p>
    <w:p w14:paraId="3757840A" w14:textId="77777777" w:rsidR="004769F6" w:rsidRDefault="004769F6" w:rsidP="005E0D3E">
      <w:pPr>
        <w:widowControl w:val="0"/>
        <w:autoSpaceDE w:val="0"/>
        <w:autoSpaceDN w:val="0"/>
        <w:adjustRightInd w:val="0"/>
        <w:spacing w:after="160" w:line="259" w:lineRule="auto"/>
        <w:jc w:val="both"/>
        <w:rPr>
          <w:rFonts w:ascii="Times New Roman" w:hAnsi="Times New Roman"/>
          <w:szCs w:val="24"/>
          <w:u w:val="single"/>
        </w:rPr>
      </w:pPr>
      <w:r w:rsidRPr="009635A8">
        <w:rPr>
          <w:rFonts w:ascii="Times New Roman" w:hAnsi="Times New Roman"/>
          <w:szCs w:val="24"/>
          <w:u w:val="single"/>
        </w:rPr>
        <w:t xml:space="preserve">f) pojištění bankovních záruk nebo jiných služeb poskytnutých bankou vývozce zahraniční osobě za vývozce proti riziku nesplnění smluvních závazků vývozce ze smlouvy o vývozu, </w:t>
      </w:r>
    </w:p>
    <w:p w14:paraId="337146BB" w14:textId="77777777" w:rsidR="004769F6" w:rsidRPr="009635A8" w:rsidRDefault="004769F6" w:rsidP="005E0D3E">
      <w:pPr>
        <w:widowControl w:val="0"/>
        <w:autoSpaceDE w:val="0"/>
        <w:autoSpaceDN w:val="0"/>
        <w:adjustRightInd w:val="0"/>
        <w:spacing w:after="160" w:line="259" w:lineRule="auto"/>
        <w:jc w:val="both"/>
        <w:rPr>
          <w:rFonts w:ascii="Times New Roman" w:hAnsi="Times New Roman"/>
          <w:szCs w:val="24"/>
          <w:u w:val="single"/>
        </w:rPr>
      </w:pPr>
      <w:r w:rsidRPr="009635A8">
        <w:rPr>
          <w:rFonts w:ascii="Times New Roman" w:hAnsi="Times New Roman"/>
          <w:szCs w:val="24"/>
          <w:u w:val="single"/>
        </w:rPr>
        <w:t>g) pojištění rizik kurzové ztráty české koruny vůči cizím měnám vzniklé v případě pojistného plnění v důsledku rozdílu kurzu platného při sjednání pojistné smlouvy a kurzu platného při</w:t>
      </w:r>
      <w:r w:rsidR="00B14AB3" w:rsidRPr="009635A8">
        <w:rPr>
          <w:rFonts w:ascii="Times New Roman" w:hAnsi="Times New Roman"/>
          <w:szCs w:val="24"/>
          <w:u w:val="single"/>
        </w:rPr>
        <w:t> </w:t>
      </w:r>
      <w:r w:rsidRPr="009635A8">
        <w:rPr>
          <w:rFonts w:ascii="Times New Roman" w:hAnsi="Times New Roman"/>
          <w:szCs w:val="24"/>
          <w:u w:val="single"/>
        </w:rPr>
        <w:t xml:space="preserve">výplatě pojistného plnění, </w:t>
      </w:r>
    </w:p>
    <w:p w14:paraId="1BB33845" w14:textId="77777777" w:rsidR="00EE07D4" w:rsidRDefault="00EE07D4" w:rsidP="00EE07D4">
      <w:pPr>
        <w:widowControl w:val="0"/>
        <w:autoSpaceDE w:val="0"/>
        <w:autoSpaceDN w:val="0"/>
        <w:adjustRightInd w:val="0"/>
        <w:spacing w:after="160" w:line="259" w:lineRule="auto"/>
        <w:jc w:val="both"/>
        <w:rPr>
          <w:rFonts w:ascii="Times New Roman" w:hAnsi="Times New Roman"/>
          <w:szCs w:val="24"/>
        </w:rPr>
      </w:pPr>
      <w:r w:rsidRPr="009635A8">
        <w:rPr>
          <w:rFonts w:ascii="Times New Roman" w:hAnsi="Times New Roman"/>
          <w:szCs w:val="24"/>
        </w:rPr>
        <w:t>CELEX 32011R1233</w:t>
      </w:r>
    </w:p>
    <w:p w14:paraId="45827BB8" w14:textId="77777777" w:rsidR="004769F6" w:rsidRPr="009635A8" w:rsidRDefault="004769F6" w:rsidP="005E0D3E">
      <w:pPr>
        <w:widowControl w:val="0"/>
        <w:autoSpaceDE w:val="0"/>
        <w:autoSpaceDN w:val="0"/>
        <w:adjustRightInd w:val="0"/>
        <w:spacing w:after="160" w:line="259" w:lineRule="auto"/>
        <w:jc w:val="both"/>
        <w:rPr>
          <w:rFonts w:ascii="Times New Roman" w:hAnsi="Times New Roman"/>
          <w:szCs w:val="24"/>
          <w:u w:val="single"/>
        </w:rPr>
      </w:pPr>
      <w:r w:rsidRPr="009635A8">
        <w:rPr>
          <w:rFonts w:ascii="Times New Roman" w:hAnsi="Times New Roman"/>
          <w:szCs w:val="24"/>
          <w:u w:val="single"/>
        </w:rPr>
        <w:t xml:space="preserve">h) zajišťovací činnost spočívající v přebírání rizik z pojištění podle písmen a), b) a f) sjednaných zahraničními úvěrovými pojišťovnami, </w:t>
      </w:r>
    </w:p>
    <w:p w14:paraId="39D114B7" w14:textId="77777777" w:rsidR="00C46F0A" w:rsidRPr="009635A8" w:rsidRDefault="00C46F0A" w:rsidP="005E0D3E">
      <w:pPr>
        <w:widowControl w:val="0"/>
        <w:autoSpaceDE w:val="0"/>
        <w:autoSpaceDN w:val="0"/>
        <w:adjustRightInd w:val="0"/>
        <w:spacing w:after="160" w:line="259" w:lineRule="auto"/>
        <w:jc w:val="both"/>
        <w:rPr>
          <w:rFonts w:ascii="Times New Roman" w:hAnsi="Times New Roman"/>
          <w:szCs w:val="24"/>
        </w:rPr>
      </w:pPr>
      <w:r w:rsidRPr="009635A8">
        <w:rPr>
          <w:rFonts w:ascii="Times New Roman" w:hAnsi="Times New Roman"/>
          <w:szCs w:val="24"/>
        </w:rPr>
        <w:t>CELEX 31984L0568</w:t>
      </w:r>
    </w:p>
    <w:p w14:paraId="25148646" w14:textId="77777777" w:rsidR="00F20D8D" w:rsidRPr="009635A8" w:rsidRDefault="00F20D8D" w:rsidP="00F20D8D">
      <w:pPr>
        <w:widowControl w:val="0"/>
        <w:autoSpaceDE w:val="0"/>
        <w:autoSpaceDN w:val="0"/>
        <w:adjustRightInd w:val="0"/>
        <w:spacing w:after="160" w:line="259" w:lineRule="auto"/>
        <w:jc w:val="both"/>
        <w:rPr>
          <w:rFonts w:ascii="Times New Roman" w:hAnsi="Times New Roman"/>
          <w:szCs w:val="24"/>
        </w:rPr>
      </w:pPr>
      <w:r w:rsidRPr="009635A8">
        <w:rPr>
          <w:rFonts w:ascii="Times New Roman" w:hAnsi="Times New Roman"/>
          <w:szCs w:val="24"/>
        </w:rPr>
        <w:t>CELEX 31998L0029</w:t>
      </w:r>
    </w:p>
    <w:p w14:paraId="1F700472" w14:textId="77777777" w:rsidR="00EE07D4" w:rsidRPr="009635A8" w:rsidRDefault="00EE07D4" w:rsidP="00EE07D4">
      <w:pPr>
        <w:widowControl w:val="0"/>
        <w:autoSpaceDE w:val="0"/>
        <w:autoSpaceDN w:val="0"/>
        <w:adjustRightInd w:val="0"/>
        <w:spacing w:after="160" w:line="259" w:lineRule="auto"/>
        <w:jc w:val="both"/>
        <w:rPr>
          <w:rFonts w:ascii="Times New Roman" w:hAnsi="Times New Roman"/>
          <w:szCs w:val="24"/>
        </w:rPr>
      </w:pPr>
      <w:r w:rsidRPr="009635A8">
        <w:rPr>
          <w:rFonts w:ascii="Times New Roman" w:hAnsi="Times New Roman"/>
          <w:szCs w:val="24"/>
        </w:rPr>
        <w:t>CELEX 32011R1233</w:t>
      </w:r>
    </w:p>
    <w:p w14:paraId="27675B2A" w14:textId="77777777" w:rsidR="004769F6" w:rsidRPr="009635A8" w:rsidRDefault="004769F6" w:rsidP="005E0D3E">
      <w:pPr>
        <w:widowControl w:val="0"/>
        <w:autoSpaceDE w:val="0"/>
        <w:autoSpaceDN w:val="0"/>
        <w:adjustRightInd w:val="0"/>
        <w:spacing w:after="160" w:line="259" w:lineRule="auto"/>
        <w:jc w:val="both"/>
        <w:rPr>
          <w:rFonts w:ascii="Times New Roman" w:hAnsi="Times New Roman"/>
          <w:szCs w:val="24"/>
          <w:u w:val="single"/>
        </w:rPr>
      </w:pPr>
      <w:r w:rsidRPr="009635A8">
        <w:rPr>
          <w:rFonts w:ascii="Times New Roman" w:hAnsi="Times New Roman"/>
          <w:szCs w:val="24"/>
          <w:u w:val="single"/>
        </w:rPr>
        <w:t xml:space="preserve">i) zajišťovací činnost vůči úvěrovým pojišťovnám ve vztahu k pojištění vývozu proti tržně nezajistitelným teritoriálním a tržně nezajistitelným komerčním rizikům, </w:t>
      </w:r>
    </w:p>
    <w:p w14:paraId="43211441" w14:textId="77777777" w:rsidR="004769F6" w:rsidRPr="009635A8" w:rsidRDefault="004769F6" w:rsidP="005E0D3E">
      <w:pPr>
        <w:widowControl w:val="0"/>
        <w:autoSpaceDE w:val="0"/>
        <w:autoSpaceDN w:val="0"/>
        <w:adjustRightInd w:val="0"/>
        <w:spacing w:after="160" w:line="259" w:lineRule="auto"/>
        <w:jc w:val="both"/>
        <w:rPr>
          <w:rFonts w:ascii="Times New Roman" w:hAnsi="Times New Roman"/>
          <w:szCs w:val="24"/>
          <w:u w:val="single"/>
        </w:rPr>
      </w:pPr>
      <w:r w:rsidRPr="009635A8">
        <w:rPr>
          <w:rFonts w:ascii="Times New Roman" w:hAnsi="Times New Roman"/>
          <w:szCs w:val="24"/>
          <w:u w:val="single"/>
        </w:rPr>
        <w:t>j) pojištění a zajištění úvěrů malých a středních podnikatelů s trvalým pobytem nebo sídlem na</w:t>
      </w:r>
      <w:r w:rsidR="00B14AB3" w:rsidRPr="009635A8">
        <w:rPr>
          <w:rFonts w:ascii="Times New Roman" w:hAnsi="Times New Roman"/>
          <w:szCs w:val="24"/>
          <w:u w:val="single"/>
        </w:rPr>
        <w:t> </w:t>
      </w:r>
      <w:r w:rsidRPr="009635A8">
        <w:rPr>
          <w:rFonts w:ascii="Times New Roman" w:hAnsi="Times New Roman"/>
          <w:szCs w:val="24"/>
          <w:u w:val="single"/>
        </w:rPr>
        <w:t>území České republiky</w:t>
      </w:r>
      <w:r w:rsidR="0036404B" w:rsidRPr="009635A8">
        <w:rPr>
          <w:rFonts w:ascii="Times New Roman" w:hAnsi="Times New Roman"/>
          <w:szCs w:val="24"/>
          <w:u w:val="single"/>
        </w:rPr>
        <w:t>,</w:t>
      </w:r>
      <w:r w:rsidRPr="009635A8">
        <w:rPr>
          <w:rFonts w:ascii="Times New Roman" w:hAnsi="Times New Roman"/>
          <w:szCs w:val="24"/>
          <w:u w:val="single"/>
        </w:rPr>
        <w:t xml:space="preserve"> </w:t>
      </w:r>
    </w:p>
    <w:p w14:paraId="6712CBB7" w14:textId="77777777" w:rsidR="00EE07D4" w:rsidRPr="009635A8" w:rsidRDefault="00EE07D4" w:rsidP="00EE07D4">
      <w:pPr>
        <w:widowControl w:val="0"/>
        <w:autoSpaceDE w:val="0"/>
        <w:autoSpaceDN w:val="0"/>
        <w:adjustRightInd w:val="0"/>
        <w:spacing w:after="160" w:line="259" w:lineRule="auto"/>
        <w:jc w:val="both"/>
        <w:rPr>
          <w:rFonts w:ascii="Times New Roman" w:hAnsi="Times New Roman"/>
          <w:szCs w:val="24"/>
        </w:rPr>
      </w:pPr>
      <w:r w:rsidRPr="009635A8">
        <w:rPr>
          <w:rFonts w:ascii="Times New Roman" w:hAnsi="Times New Roman"/>
          <w:szCs w:val="24"/>
        </w:rPr>
        <w:t>CELEX 32011R1233</w:t>
      </w:r>
    </w:p>
    <w:p w14:paraId="571E1DF8" w14:textId="77777777" w:rsidR="0036404B" w:rsidRDefault="0036404B" w:rsidP="00EE07D4">
      <w:pPr>
        <w:widowControl w:val="0"/>
        <w:autoSpaceDE w:val="0"/>
        <w:autoSpaceDN w:val="0"/>
        <w:adjustRightInd w:val="0"/>
        <w:spacing w:after="160" w:line="259" w:lineRule="auto"/>
        <w:jc w:val="both"/>
        <w:rPr>
          <w:rFonts w:ascii="Times New Roman" w:hAnsi="Times New Roman"/>
          <w:szCs w:val="24"/>
        </w:rPr>
      </w:pPr>
      <w:r w:rsidRPr="009635A8">
        <w:rPr>
          <w:rFonts w:ascii="Times New Roman" w:hAnsi="Times New Roman"/>
          <w:szCs w:val="24"/>
        </w:rPr>
        <w:t xml:space="preserve">k) </w:t>
      </w:r>
      <w:r w:rsidR="003560D6" w:rsidRPr="009635A8">
        <w:rPr>
          <w:rFonts w:ascii="Times New Roman" w:hAnsi="Times New Roman"/>
          <w:szCs w:val="24"/>
        </w:rPr>
        <w:t>nových pojistných a zajišťovacích nástrojů schválených postupem podle § 4.</w:t>
      </w:r>
    </w:p>
    <w:p w14:paraId="3970A1EA" w14:textId="77777777" w:rsidR="00CB79C0" w:rsidRDefault="00CB79C0" w:rsidP="00CB79C0">
      <w:pPr>
        <w:widowControl w:val="0"/>
        <w:autoSpaceDE w:val="0"/>
        <w:autoSpaceDN w:val="0"/>
        <w:adjustRightInd w:val="0"/>
        <w:rPr>
          <w:rFonts w:cs="Arial"/>
          <w:sz w:val="16"/>
          <w:szCs w:val="16"/>
        </w:rPr>
      </w:pPr>
    </w:p>
    <w:p w14:paraId="31005A49" w14:textId="77777777" w:rsidR="004769F6" w:rsidRDefault="004769F6" w:rsidP="005E0D3E">
      <w:pPr>
        <w:spacing w:before="480" w:after="160" w:line="259" w:lineRule="auto"/>
        <w:jc w:val="center"/>
        <w:rPr>
          <w:rFonts w:ascii="Times New Roman" w:hAnsi="Times New Roman"/>
          <w:szCs w:val="24"/>
        </w:rPr>
      </w:pPr>
      <w:r w:rsidRPr="00D30AD5">
        <w:rPr>
          <w:rFonts w:ascii="Times New Roman" w:hAnsi="Times New Roman"/>
          <w:szCs w:val="24"/>
        </w:rPr>
        <w:t xml:space="preserve">§ </w:t>
      </w:r>
      <w:r>
        <w:rPr>
          <w:rFonts w:ascii="Times New Roman" w:hAnsi="Times New Roman"/>
          <w:szCs w:val="24"/>
        </w:rPr>
        <w:t>4</w:t>
      </w:r>
    </w:p>
    <w:p w14:paraId="759478E9" w14:textId="77777777" w:rsidR="004769F6" w:rsidRDefault="004769F6" w:rsidP="004769F6">
      <w:pPr>
        <w:spacing w:after="160" w:line="259" w:lineRule="auto"/>
        <w:jc w:val="center"/>
        <w:rPr>
          <w:rFonts w:ascii="Times New Roman" w:hAnsi="Times New Roman"/>
          <w:szCs w:val="24"/>
        </w:rPr>
      </w:pPr>
      <w:r w:rsidRPr="003E7B09">
        <w:rPr>
          <w:rFonts w:ascii="Times New Roman" w:hAnsi="Times New Roman"/>
          <w:b/>
          <w:szCs w:val="24"/>
        </w:rPr>
        <w:t xml:space="preserve">Postupy při schvalování </w:t>
      </w:r>
      <w:r w:rsidR="006F1E8B" w:rsidRPr="003E7B09">
        <w:rPr>
          <w:rFonts w:ascii="Times New Roman" w:hAnsi="Times New Roman"/>
          <w:b/>
          <w:szCs w:val="24"/>
        </w:rPr>
        <w:t xml:space="preserve">nových </w:t>
      </w:r>
      <w:r w:rsidRPr="003E7B09">
        <w:rPr>
          <w:rFonts w:ascii="Times New Roman" w:hAnsi="Times New Roman"/>
          <w:b/>
          <w:szCs w:val="24"/>
        </w:rPr>
        <w:t xml:space="preserve">pojistných a zajišťovacích </w:t>
      </w:r>
      <w:r w:rsidR="009A5248" w:rsidRPr="003E7B09">
        <w:rPr>
          <w:rFonts w:ascii="Times New Roman" w:hAnsi="Times New Roman"/>
          <w:b/>
          <w:szCs w:val="24"/>
        </w:rPr>
        <w:t>nástrojů</w:t>
      </w:r>
      <w:r w:rsidR="00617774" w:rsidRPr="003E7B09">
        <w:rPr>
          <w:rFonts w:ascii="Times New Roman" w:hAnsi="Times New Roman"/>
          <w:b/>
          <w:szCs w:val="24"/>
        </w:rPr>
        <w:t xml:space="preserve"> a </w:t>
      </w:r>
      <w:r w:rsidR="003A5A06">
        <w:rPr>
          <w:rFonts w:ascii="Times New Roman" w:hAnsi="Times New Roman"/>
          <w:b/>
          <w:szCs w:val="24"/>
        </w:rPr>
        <w:t xml:space="preserve">další </w:t>
      </w:r>
      <w:r w:rsidR="00617774" w:rsidRPr="003E7B09">
        <w:rPr>
          <w:rFonts w:ascii="Times New Roman" w:hAnsi="Times New Roman"/>
          <w:b/>
          <w:szCs w:val="24"/>
        </w:rPr>
        <w:t>náležitosti žádosti o schválení</w:t>
      </w:r>
      <w:r w:rsidR="006F1E8B" w:rsidRPr="003E7B09">
        <w:rPr>
          <w:rFonts w:ascii="Times New Roman" w:hAnsi="Times New Roman"/>
          <w:b/>
          <w:szCs w:val="24"/>
        </w:rPr>
        <w:t xml:space="preserve"> nových pojistných a zajišťovacích nástrojů</w:t>
      </w:r>
      <w:r w:rsidRPr="003E7B09">
        <w:rPr>
          <w:rFonts w:ascii="Times New Roman" w:hAnsi="Times New Roman"/>
          <w:szCs w:val="24"/>
        </w:rPr>
        <w:t xml:space="preserve"> </w:t>
      </w:r>
    </w:p>
    <w:p w14:paraId="5BEF6D0B" w14:textId="77777777" w:rsidR="004769F6" w:rsidRPr="003E7B09" w:rsidRDefault="004769F6" w:rsidP="00EA422D">
      <w:pPr>
        <w:spacing w:after="360" w:line="259" w:lineRule="auto"/>
        <w:jc w:val="center"/>
        <w:rPr>
          <w:rFonts w:ascii="Times New Roman" w:hAnsi="Times New Roman"/>
          <w:szCs w:val="24"/>
        </w:rPr>
      </w:pPr>
      <w:r w:rsidRPr="003E7B09">
        <w:rPr>
          <w:rFonts w:ascii="Times New Roman" w:hAnsi="Times New Roman"/>
          <w:szCs w:val="24"/>
        </w:rPr>
        <w:t>(K § 1 odst. 2 zákona</w:t>
      </w:r>
      <w:r w:rsidR="00617774" w:rsidRPr="003E7B09">
        <w:rPr>
          <w:rFonts w:ascii="Times New Roman" w:hAnsi="Times New Roman"/>
          <w:szCs w:val="24"/>
        </w:rPr>
        <w:t xml:space="preserve"> a k § 4 odst. </w:t>
      </w:r>
      <w:r w:rsidR="00B77595">
        <w:rPr>
          <w:rFonts w:ascii="Times New Roman" w:hAnsi="Times New Roman"/>
          <w:szCs w:val="24"/>
        </w:rPr>
        <w:t>5</w:t>
      </w:r>
      <w:r w:rsidR="00617774" w:rsidRPr="003E7B09">
        <w:rPr>
          <w:rFonts w:ascii="Times New Roman" w:hAnsi="Times New Roman"/>
          <w:szCs w:val="24"/>
        </w:rPr>
        <w:t xml:space="preserve"> zákona</w:t>
      </w:r>
      <w:r w:rsidRPr="003E7B09">
        <w:rPr>
          <w:rFonts w:ascii="Times New Roman" w:hAnsi="Times New Roman"/>
          <w:szCs w:val="24"/>
        </w:rPr>
        <w:t>)</w:t>
      </w:r>
    </w:p>
    <w:p w14:paraId="0B371624" w14:textId="77777777" w:rsidR="00A16294" w:rsidRDefault="007B58F5" w:rsidP="003A5A06">
      <w:pPr>
        <w:widowControl w:val="0"/>
        <w:autoSpaceDE w:val="0"/>
        <w:autoSpaceDN w:val="0"/>
        <w:adjustRightInd w:val="0"/>
        <w:spacing w:after="160" w:line="259" w:lineRule="auto"/>
        <w:ind w:firstLine="709"/>
        <w:jc w:val="both"/>
        <w:rPr>
          <w:rFonts w:ascii="Times New Roman" w:hAnsi="Times New Roman"/>
          <w:szCs w:val="24"/>
        </w:rPr>
      </w:pPr>
      <w:r w:rsidRPr="003E7B09">
        <w:rPr>
          <w:rFonts w:ascii="Times New Roman" w:hAnsi="Times New Roman"/>
          <w:szCs w:val="24"/>
        </w:rPr>
        <w:t xml:space="preserve">(1) </w:t>
      </w:r>
      <w:r w:rsidR="00E80257">
        <w:rPr>
          <w:rFonts w:ascii="Times New Roman" w:hAnsi="Times New Roman"/>
          <w:szCs w:val="24"/>
        </w:rPr>
        <w:t xml:space="preserve">Exportní pojišťovna při předložení žádosti </w:t>
      </w:r>
      <w:r w:rsidR="00E80257" w:rsidRPr="004B4528">
        <w:rPr>
          <w:rFonts w:ascii="Times New Roman" w:hAnsi="Times New Roman"/>
          <w:szCs w:val="24"/>
        </w:rPr>
        <w:t xml:space="preserve">o schválení nových </w:t>
      </w:r>
      <w:r w:rsidR="00E80257" w:rsidRPr="0076763E">
        <w:rPr>
          <w:rFonts w:ascii="Times New Roman" w:hAnsi="Times New Roman"/>
          <w:szCs w:val="24"/>
        </w:rPr>
        <w:t>pojistných a</w:t>
      </w:r>
      <w:r w:rsidR="0076763E">
        <w:rPr>
          <w:rFonts w:ascii="Times New Roman" w:hAnsi="Times New Roman"/>
          <w:szCs w:val="24"/>
        </w:rPr>
        <w:t> </w:t>
      </w:r>
      <w:r w:rsidR="00E80257" w:rsidRPr="0076763E">
        <w:rPr>
          <w:rFonts w:ascii="Times New Roman" w:hAnsi="Times New Roman"/>
          <w:szCs w:val="24"/>
        </w:rPr>
        <w:t>zajišťovacích nástrojů</w:t>
      </w:r>
      <w:r w:rsidR="00E80257">
        <w:rPr>
          <w:rFonts w:ascii="Times New Roman" w:hAnsi="Times New Roman"/>
          <w:szCs w:val="24"/>
        </w:rPr>
        <w:t xml:space="preserve"> provede vyhodnocení nutnosti zavedení nového </w:t>
      </w:r>
      <w:r w:rsidR="0076763E" w:rsidRPr="0076763E">
        <w:rPr>
          <w:rFonts w:ascii="Times New Roman" w:hAnsi="Times New Roman"/>
          <w:szCs w:val="24"/>
        </w:rPr>
        <w:t>pojistného a</w:t>
      </w:r>
      <w:r w:rsidR="0076763E">
        <w:rPr>
          <w:rFonts w:ascii="Times New Roman" w:hAnsi="Times New Roman"/>
          <w:szCs w:val="24"/>
        </w:rPr>
        <w:t> </w:t>
      </w:r>
      <w:r w:rsidR="0076763E" w:rsidRPr="0076763E">
        <w:rPr>
          <w:rFonts w:ascii="Times New Roman" w:hAnsi="Times New Roman"/>
          <w:szCs w:val="24"/>
        </w:rPr>
        <w:t>zajišťovacího nástroje</w:t>
      </w:r>
      <w:r w:rsidR="00E80257">
        <w:rPr>
          <w:rFonts w:ascii="Times New Roman" w:hAnsi="Times New Roman"/>
          <w:szCs w:val="24"/>
        </w:rPr>
        <w:t xml:space="preserve"> a jeho komplementarity s nástroji exportní politiky státu.</w:t>
      </w:r>
    </w:p>
    <w:p w14:paraId="5B592012" w14:textId="0B899932" w:rsidR="00FE1F3D" w:rsidRDefault="00A16294" w:rsidP="003A5A06">
      <w:pPr>
        <w:widowControl w:val="0"/>
        <w:autoSpaceDE w:val="0"/>
        <w:autoSpaceDN w:val="0"/>
        <w:adjustRightInd w:val="0"/>
        <w:spacing w:after="160" w:line="259" w:lineRule="auto"/>
        <w:ind w:firstLine="709"/>
        <w:jc w:val="both"/>
        <w:rPr>
          <w:rFonts w:ascii="Times New Roman" w:hAnsi="Times New Roman"/>
          <w:szCs w:val="24"/>
        </w:rPr>
      </w:pPr>
      <w:r>
        <w:rPr>
          <w:rFonts w:ascii="Times New Roman" w:hAnsi="Times New Roman"/>
          <w:szCs w:val="24"/>
        </w:rPr>
        <w:t xml:space="preserve">(2) </w:t>
      </w:r>
      <w:r w:rsidR="004769F6" w:rsidRPr="003E7B09">
        <w:rPr>
          <w:rFonts w:ascii="Times New Roman" w:hAnsi="Times New Roman"/>
          <w:szCs w:val="24"/>
        </w:rPr>
        <w:t>Exportní pojišťovna předkládá</w:t>
      </w:r>
      <w:r w:rsidR="005E2986">
        <w:rPr>
          <w:rFonts w:ascii="Times New Roman" w:hAnsi="Times New Roman"/>
          <w:szCs w:val="24"/>
        </w:rPr>
        <w:t xml:space="preserve"> současně</w:t>
      </w:r>
      <w:r w:rsidR="004769F6" w:rsidRPr="003E7B09">
        <w:rPr>
          <w:rFonts w:ascii="Times New Roman" w:hAnsi="Times New Roman"/>
          <w:szCs w:val="24"/>
        </w:rPr>
        <w:t xml:space="preserve"> Ministerstvu financí </w:t>
      </w:r>
      <w:r w:rsidR="00B77595">
        <w:rPr>
          <w:rFonts w:ascii="Times New Roman" w:hAnsi="Times New Roman"/>
          <w:szCs w:val="24"/>
        </w:rPr>
        <w:t>a Ministerstvu průmyslu a</w:t>
      </w:r>
      <w:r w:rsidR="0076763E">
        <w:rPr>
          <w:rFonts w:ascii="Times New Roman" w:hAnsi="Times New Roman"/>
          <w:szCs w:val="24"/>
        </w:rPr>
        <w:t> </w:t>
      </w:r>
      <w:r w:rsidR="00B77595">
        <w:rPr>
          <w:rFonts w:ascii="Times New Roman" w:hAnsi="Times New Roman"/>
          <w:szCs w:val="24"/>
        </w:rPr>
        <w:t xml:space="preserve">obchodu </w:t>
      </w:r>
      <w:r w:rsidR="00F6292F">
        <w:rPr>
          <w:rFonts w:ascii="Times New Roman" w:hAnsi="Times New Roman"/>
          <w:szCs w:val="24"/>
        </w:rPr>
        <w:t xml:space="preserve">dále také </w:t>
      </w:r>
      <w:r w:rsidR="004769F6" w:rsidRPr="003E7B09">
        <w:rPr>
          <w:rFonts w:ascii="Times New Roman" w:hAnsi="Times New Roman"/>
          <w:szCs w:val="24"/>
        </w:rPr>
        <w:t>žádost o předchozí souhlas se změnami pojistných a zaji</w:t>
      </w:r>
      <w:r w:rsidR="00924715" w:rsidRPr="003E7B09">
        <w:rPr>
          <w:rFonts w:ascii="Times New Roman" w:hAnsi="Times New Roman"/>
          <w:szCs w:val="24"/>
        </w:rPr>
        <w:t>šťovací</w:t>
      </w:r>
      <w:r w:rsidR="004769F6" w:rsidRPr="003E7B09">
        <w:rPr>
          <w:rFonts w:ascii="Times New Roman" w:hAnsi="Times New Roman"/>
          <w:szCs w:val="24"/>
        </w:rPr>
        <w:t xml:space="preserve">ch </w:t>
      </w:r>
      <w:r w:rsidR="00350D8E" w:rsidRPr="003E7B09">
        <w:rPr>
          <w:rFonts w:ascii="Times New Roman" w:hAnsi="Times New Roman"/>
          <w:szCs w:val="24"/>
        </w:rPr>
        <w:t>nástrojů</w:t>
      </w:r>
      <w:r w:rsidR="004769F6" w:rsidRPr="003E7B09">
        <w:rPr>
          <w:rFonts w:ascii="Times New Roman" w:hAnsi="Times New Roman"/>
          <w:szCs w:val="24"/>
        </w:rPr>
        <w:t xml:space="preserve">, které mají dopady na informace </w:t>
      </w:r>
      <w:r w:rsidR="00FE1F3D">
        <w:rPr>
          <w:rFonts w:ascii="Times New Roman" w:hAnsi="Times New Roman"/>
          <w:szCs w:val="24"/>
        </w:rPr>
        <w:t>uvedené v</w:t>
      </w:r>
      <w:r w:rsidR="003A5A06">
        <w:rPr>
          <w:rFonts w:ascii="Times New Roman" w:hAnsi="Times New Roman"/>
          <w:szCs w:val="24"/>
        </w:rPr>
        <w:t xml:space="preserve"> § 4 odstavce 5</w:t>
      </w:r>
      <w:r w:rsidR="00815D21">
        <w:rPr>
          <w:rFonts w:ascii="Times New Roman" w:hAnsi="Times New Roman"/>
          <w:szCs w:val="24"/>
        </w:rPr>
        <w:t xml:space="preserve"> zákona</w:t>
      </w:r>
      <w:r w:rsidR="00FE1F3D">
        <w:rPr>
          <w:rFonts w:ascii="Times New Roman" w:hAnsi="Times New Roman"/>
          <w:szCs w:val="24"/>
        </w:rPr>
        <w:t xml:space="preserve">, tj. </w:t>
      </w:r>
      <w:r w:rsidR="00A47108">
        <w:rPr>
          <w:rFonts w:ascii="Times New Roman" w:hAnsi="Times New Roman"/>
          <w:szCs w:val="24"/>
        </w:rPr>
        <w:t>zejmé</w:t>
      </w:r>
      <w:r w:rsidR="00FE1F3D">
        <w:rPr>
          <w:rFonts w:ascii="Times New Roman" w:hAnsi="Times New Roman"/>
          <w:szCs w:val="24"/>
        </w:rPr>
        <w:t xml:space="preserve">na </w:t>
      </w:r>
      <w:r w:rsidR="00FE1F3D" w:rsidRPr="00FE1F3D">
        <w:rPr>
          <w:rFonts w:ascii="Times New Roman" w:hAnsi="Times New Roman"/>
          <w:szCs w:val="24"/>
        </w:rPr>
        <w:t>základní ekonomické parametry jednotlivých pojistných a zajišťovacích nástrojů, předmět pojištění, cílovou skupinu pojištěných a dopady na státní rozpočet</w:t>
      </w:r>
      <w:r w:rsidR="00FE1F3D">
        <w:rPr>
          <w:rFonts w:ascii="Times New Roman" w:hAnsi="Times New Roman"/>
          <w:szCs w:val="24"/>
        </w:rPr>
        <w:t>.</w:t>
      </w:r>
    </w:p>
    <w:p w14:paraId="053026D6" w14:textId="49AA273B" w:rsidR="004769F6" w:rsidRDefault="004769F6" w:rsidP="00EA422D">
      <w:pPr>
        <w:widowControl w:val="0"/>
        <w:autoSpaceDE w:val="0"/>
        <w:autoSpaceDN w:val="0"/>
        <w:adjustRightInd w:val="0"/>
        <w:spacing w:after="160" w:line="259" w:lineRule="auto"/>
        <w:ind w:firstLine="708"/>
        <w:jc w:val="both"/>
        <w:rPr>
          <w:rFonts w:ascii="Times New Roman" w:hAnsi="Times New Roman"/>
          <w:szCs w:val="24"/>
        </w:rPr>
      </w:pPr>
      <w:r w:rsidRPr="003E7B09">
        <w:rPr>
          <w:rFonts w:ascii="Times New Roman" w:hAnsi="Times New Roman"/>
          <w:szCs w:val="24"/>
        </w:rPr>
        <w:t>(</w:t>
      </w:r>
      <w:r w:rsidR="00A16294">
        <w:rPr>
          <w:rFonts w:ascii="Times New Roman" w:hAnsi="Times New Roman"/>
          <w:szCs w:val="24"/>
        </w:rPr>
        <w:t>3</w:t>
      </w:r>
      <w:r w:rsidR="00B77595">
        <w:rPr>
          <w:rFonts w:ascii="Times New Roman" w:hAnsi="Times New Roman"/>
          <w:szCs w:val="24"/>
        </w:rPr>
        <w:t>) Ministerstvo financí a</w:t>
      </w:r>
      <w:r w:rsidRPr="003E7B09">
        <w:rPr>
          <w:rFonts w:ascii="Times New Roman" w:hAnsi="Times New Roman"/>
          <w:szCs w:val="24"/>
        </w:rPr>
        <w:t xml:space="preserve"> Ministerstv</w:t>
      </w:r>
      <w:r w:rsidR="00B77595">
        <w:rPr>
          <w:rFonts w:ascii="Times New Roman" w:hAnsi="Times New Roman"/>
          <w:szCs w:val="24"/>
        </w:rPr>
        <w:t>o</w:t>
      </w:r>
      <w:r w:rsidRPr="003E7B09">
        <w:rPr>
          <w:rFonts w:ascii="Times New Roman" w:hAnsi="Times New Roman"/>
          <w:szCs w:val="24"/>
        </w:rPr>
        <w:t xml:space="preserve"> průmyslu a obchodu</w:t>
      </w:r>
      <w:r w:rsidRPr="003E7B09">
        <w:rPr>
          <w:rFonts w:ascii="Times New Roman" w:hAnsi="Times New Roman"/>
          <w:i/>
          <w:szCs w:val="24"/>
        </w:rPr>
        <w:t xml:space="preserve"> </w:t>
      </w:r>
      <w:r w:rsidR="00153A70" w:rsidRPr="003E7B09">
        <w:rPr>
          <w:rFonts w:ascii="Times New Roman" w:hAnsi="Times New Roman"/>
          <w:szCs w:val="24"/>
        </w:rPr>
        <w:t xml:space="preserve">posoudí </w:t>
      </w:r>
      <w:r w:rsidRPr="003E7B09">
        <w:rPr>
          <w:rFonts w:ascii="Times New Roman" w:hAnsi="Times New Roman"/>
          <w:szCs w:val="24"/>
        </w:rPr>
        <w:t>žádost předloženou</w:t>
      </w:r>
      <w:r w:rsidR="00B9592B">
        <w:rPr>
          <w:rFonts w:ascii="Times New Roman" w:hAnsi="Times New Roman"/>
          <w:szCs w:val="24"/>
        </w:rPr>
        <w:t xml:space="preserve"> podle</w:t>
      </w:r>
      <w:r w:rsidRPr="003E7B09">
        <w:rPr>
          <w:rFonts w:ascii="Times New Roman" w:hAnsi="Times New Roman"/>
          <w:szCs w:val="24"/>
        </w:rPr>
        <w:t xml:space="preserve"> </w:t>
      </w:r>
      <w:r w:rsidR="003A5A06">
        <w:rPr>
          <w:rFonts w:ascii="Times New Roman" w:hAnsi="Times New Roman"/>
          <w:szCs w:val="24"/>
        </w:rPr>
        <w:t>§ 4 odst</w:t>
      </w:r>
      <w:r w:rsidR="00B9592B">
        <w:rPr>
          <w:rFonts w:ascii="Times New Roman" w:hAnsi="Times New Roman"/>
          <w:szCs w:val="24"/>
        </w:rPr>
        <w:t>.</w:t>
      </w:r>
      <w:r w:rsidR="003A5A06">
        <w:rPr>
          <w:rFonts w:ascii="Times New Roman" w:hAnsi="Times New Roman"/>
          <w:szCs w:val="24"/>
        </w:rPr>
        <w:t xml:space="preserve"> 5 zákona anebo </w:t>
      </w:r>
      <w:r w:rsidRPr="003E7B09">
        <w:rPr>
          <w:rFonts w:ascii="Times New Roman" w:hAnsi="Times New Roman"/>
          <w:szCs w:val="24"/>
        </w:rPr>
        <w:t xml:space="preserve">podle odstavce </w:t>
      </w:r>
      <w:r w:rsidR="00A16294">
        <w:rPr>
          <w:rFonts w:ascii="Times New Roman" w:hAnsi="Times New Roman"/>
          <w:szCs w:val="24"/>
        </w:rPr>
        <w:t>2</w:t>
      </w:r>
      <w:r w:rsidR="00082053">
        <w:rPr>
          <w:rFonts w:ascii="Times New Roman" w:hAnsi="Times New Roman"/>
          <w:szCs w:val="24"/>
        </w:rPr>
        <w:t xml:space="preserve"> ve lhůtě 90 dnů od podání žádosti</w:t>
      </w:r>
      <w:r w:rsidRPr="003E7B09">
        <w:rPr>
          <w:rFonts w:ascii="Times New Roman" w:hAnsi="Times New Roman"/>
          <w:szCs w:val="24"/>
        </w:rPr>
        <w:t>.</w:t>
      </w:r>
      <w:r w:rsidR="00082053">
        <w:rPr>
          <w:rFonts w:ascii="Times New Roman" w:hAnsi="Times New Roman"/>
          <w:szCs w:val="24"/>
        </w:rPr>
        <w:t xml:space="preserve"> </w:t>
      </w:r>
    </w:p>
    <w:p w14:paraId="234EA07B" w14:textId="77777777" w:rsidR="00082053" w:rsidRPr="003E7B09" w:rsidRDefault="00082053" w:rsidP="00EA422D">
      <w:pPr>
        <w:widowControl w:val="0"/>
        <w:autoSpaceDE w:val="0"/>
        <w:autoSpaceDN w:val="0"/>
        <w:adjustRightInd w:val="0"/>
        <w:spacing w:after="160" w:line="259" w:lineRule="auto"/>
        <w:ind w:firstLine="708"/>
        <w:jc w:val="both"/>
        <w:rPr>
          <w:rFonts w:ascii="Times New Roman" w:hAnsi="Times New Roman"/>
          <w:b/>
          <w:i/>
          <w:szCs w:val="24"/>
        </w:rPr>
      </w:pPr>
      <w:r>
        <w:rPr>
          <w:rFonts w:ascii="Times New Roman" w:hAnsi="Times New Roman"/>
          <w:szCs w:val="24"/>
        </w:rPr>
        <w:t>(</w:t>
      </w:r>
      <w:r w:rsidR="00A16294">
        <w:rPr>
          <w:rFonts w:ascii="Times New Roman" w:hAnsi="Times New Roman"/>
          <w:szCs w:val="24"/>
        </w:rPr>
        <w:t>4</w:t>
      </w:r>
      <w:r>
        <w:rPr>
          <w:rFonts w:ascii="Times New Roman" w:hAnsi="Times New Roman"/>
          <w:szCs w:val="24"/>
        </w:rPr>
        <w:t>) Ministerstvo financí nebo Ministerstvo průmyslu a obchodu může požádat exportní pojišťovnu o doplnění žádosti. V takovém případě se staví lhůta pro posouzení žádosti.</w:t>
      </w:r>
    </w:p>
    <w:p w14:paraId="1A6F6621" w14:textId="1FAFE1DB" w:rsidR="004769F6" w:rsidRPr="003E7B09" w:rsidRDefault="004769F6" w:rsidP="00EA422D">
      <w:pPr>
        <w:widowControl w:val="0"/>
        <w:autoSpaceDE w:val="0"/>
        <w:autoSpaceDN w:val="0"/>
        <w:adjustRightInd w:val="0"/>
        <w:spacing w:after="160" w:line="259" w:lineRule="auto"/>
        <w:ind w:firstLine="708"/>
        <w:jc w:val="both"/>
        <w:rPr>
          <w:rFonts w:ascii="Times New Roman" w:hAnsi="Times New Roman"/>
          <w:szCs w:val="24"/>
        </w:rPr>
      </w:pPr>
      <w:r w:rsidRPr="003E7B09">
        <w:rPr>
          <w:rFonts w:ascii="Times New Roman" w:hAnsi="Times New Roman"/>
          <w:szCs w:val="24"/>
        </w:rPr>
        <w:t>(</w:t>
      </w:r>
      <w:r w:rsidR="00A16294">
        <w:rPr>
          <w:rFonts w:ascii="Times New Roman" w:hAnsi="Times New Roman"/>
          <w:szCs w:val="24"/>
        </w:rPr>
        <w:t>5</w:t>
      </w:r>
      <w:r w:rsidR="00B77595">
        <w:rPr>
          <w:rFonts w:ascii="Times New Roman" w:hAnsi="Times New Roman"/>
          <w:szCs w:val="24"/>
        </w:rPr>
        <w:t>) Pokud Ministerstvo financí anebo</w:t>
      </w:r>
      <w:r w:rsidRPr="003E7B09">
        <w:rPr>
          <w:rFonts w:ascii="Times New Roman" w:hAnsi="Times New Roman"/>
          <w:szCs w:val="24"/>
        </w:rPr>
        <w:t xml:space="preserve"> Ministerstv</w:t>
      </w:r>
      <w:r w:rsidR="00B77595">
        <w:rPr>
          <w:rFonts w:ascii="Times New Roman" w:hAnsi="Times New Roman"/>
          <w:szCs w:val="24"/>
        </w:rPr>
        <w:t>o</w:t>
      </w:r>
      <w:r w:rsidRPr="003E7B09">
        <w:rPr>
          <w:rFonts w:ascii="Times New Roman" w:hAnsi="Times New Roman"/>
          <w:szCs w:val="24"/>
        </w:rPr>
        <w:t xml:space="preserve"> průmyslu a obchodu žádost o</w:t>
      </w:r>
      <w:r w:rsidR="0076763E">
        <w:rPr>
          <w:rFonts w:ascii="Times New Roman" w:hAnsi="Times New Roman"/>
          <w:szCs w:val="24"/>
        </w:rPr>
        <w:t> </w:t>
      </w:r>
      <w:r w:rsidRPr="003E7B09">
        <w:rPr>
          <w:rFonts w:ascii="Times New Roman" w:hAnsi="Times New Roman"/>
          <w:szCs w:val="24"/>
        </w:rPr>
        <w:t xml:space="preserve">předchozí souhlas vyhodnotí </w:t>
      </w:r>
      <w:r w:rsidR="00F53CA8" w:rsidRPr="00847376">
        <w:rPr>
          <w:rFonts w:ascii="Times New Roman" w:hAnsi="Times New Roman"/>
          <w:szCs w:val="24"/>
        </w:rPr>
        <w:t xml:space="preserve">ve lhůtě </w:t>
      </w:r>
      <w:r w:rsidR="00F53CA8">
        <w:rPr>
          <w:rFonts w:ascii="Times New Roman" w:hAnsi="Times New Roman"/>
          <w:szCs w:val="24"/>
        </w:rPr>
        <w:t>uvedené v odstavci 3</w:t>
      </w:r>
      <w:r w:rsidR="00F53CA8" w:rsidRPr="00BD3B54">
        <w:rPr>
          <w:rFonts w:ascii="Times New Roman" w:hAnsi="Times New Roman"/>
          <w:szCs w:val="24"/>
        </w:rPr>
        <w:t xml:space="preserve">, </w:t>
      </w:r>
      <w:r w:rsidR="00F53CA8" w:rsidRPr="00847376">
        <w:rPr>
          <w:rFonts w:ascii="Times New Roman" w:hAnsi="Times New Roman"/>
          <w:szCs w:val="24"/>
        </w:rPr>
        <w:t xml:space="preserve">že neobsahuje náležitosti </w:t>
      </w:r>
      <w:r w:rsidR="00F53CA8">
        <w:rPr>
          <w:rFonts w:ascii="Times New Roman" w:hAnsi="Times New Roman"/>
          <w:szCs w:val="24"/>
        </w:rPr>
        <w:t>stanovené § 4 odst. 5 zákona</w:t>
      </w:r>
      <w:r w:rsidR="00F53CA8" w:rsidRPr="00847376">
        <w:rPr>
          <w:rFonts w:ascii="Times New Roman" w:hAnsi="Times New Roman"/>
          <w:szCs w:val="24"/>
        </w:rPr>
        <w:t>, písemně o tom vyrozumí exportní pojišťovnu a určí lhůtu pro její doplnění. Pokud Ministerstvo financí ve spolupráci s Ministerstvem průmyslu a obchodu i po jejím doplnění exportní pojišťovnou žádost posoudí</w:t>
      </w:r>
      <w:r w:rsidR="00F53CA8">
        <w:rPr>
          <w:rFonts w:ascii="Times New Roman" w:hAnsi="Times New Roman"/>
          <w:szCs w:val="24"/>
        </w:rPr>
        <w:t xml:space="preserve"> </w:t>
      </w:r>
      <w:r w:rsidRPr="003E7B09">
        <w:rPr>
          <w:rFonts w:ascii="Times New Roman" w:hAnsi="Times New Roman"/>
          <w:szCs w:val="24"/>
        </w:rPr>
        <w:t xml:space="preserve">jako neopodstatněnou, </w:t>
      </w:r>
      <w:r w:rsidR="009C7259" w:rsidRPr="003E7B09">
        <w:rPr>
          <w:rFonts w:ascii="Times New Roman" w:hAnsi="Times New Roman"/>
          <w:szCs w:val="24"/>
        </w:rPr>
        <w:t>žádost zamítne. O</w:t>
      </w:r>
      <w:r w:rsidR="00B9592B">
        <w:rPr>
          <w:rFonts w:ascii="Times New Roman" w:hAnsi="Times New Roman"/>
          <w:szCs w:val="24"/>
        </w:rPr>
        <w:t> </w:t>
      </w:r>
      <w:r w:rsidR="009C7259" w:rsidRPr="003E7B09">
        <w:rPr>
          <w:rFonts w:ascii="Times New Roman" w:hAnsi="Times New Roman"/>
          <w:szCs w:val="24"/>
        </w:rPr>
        <w:t xml:space="preserve">této skutečnosti </w:t>
      </w:r>
      <w:r w:rsidR="0033490C" w:rsidRPr="003E7B09">
        <w:rPr>
          <w:rFonts w:ascii="Times New Roman" w:hAnsi="Times New Roman"/>
          <w:szCs w:val="24"/>
        </w:rPr>
        <w:t xml:space="preserve">Ministerstvo financí </w:t>
      </w:r>
      <w:r w:rsidR="009C7259" w:rsidRPr="003E7B09">
        <w:rPr>
          <w:rFonts w:ascii="Times New Roman" w:hAnsi="Times New Roman"/>
          <w:szCs w:val="24"/>
        </w:rPr>
        <w:t>písemně vyrozumí exportní pojišťovnu.</w:t>
      </w:r>
    </w:p>
    <w:p w14:paraId="3EADB27E" w14:textId="77777777" w:rsidR="004769F6" w:rsidRDefault="00AA1C75" w:rsidP="00EA422D">
      <w:pPr>
        <w:widowControl w:val="0"/>
        <w:autoSpaceDE w:val="0"/>
        <w:autoSpaceDN w:val="0"/>
        <w:adjustRightInd w:val="0"/>
        <w:spacing w:after="160" w:line="259" w:lineRule="auto"/>
        <w:ind w:firstLine="708"/>
        <w:jc w:val="both"/>
        <w:rPr>
          <w:rFonts w:ascii="Times New Roman" w:hAnsi="Times New Roman"/>
          <w:szCs w:val="24"/>
        </w:rPr>
      </w:pPr>
      <w:r w:rsidRPr="003E7B09">
        <w:rPr>
          <w:rFonts w:ascii="Times New Roman" w:hAnsi="Times New Roman"/>
          <w:szCs w:val="24"/>
        </w:rPr>
        <w:t>(</w:t>
      </w:r>
      <w:r w:rsidR="00A16294">
        <w:rPr>
          <w:rFonts w:ascii="Times New Roman" w:hAnsi="Times New Roman"/>
          <w:szCs w:val="24"/>
        </w:rPr>
        <w:t>6</w:t>
      </w:r>
      <w:r w:rsidRPr="003E7B09">
        <w:rPr>
          <w:rFonts w:ascii="Times New Roman" w:hAnsi="Times New Roman"/>
          <w:szCs w:val="24"/>
        </w:rPr>
        <w:t xml:space="preserve">) Pokud Ministerstvo financí </w:t>
      </w:r>
      <w:r w:rsidR="00082053">
        <w:rPr>
          <w:rFonts w:ascii="Times New Roman" w:hAnsi="Times New Roman"/>
          <w:szCs w:val="24"/>
        </w:rPr>
        <w:t>a</w:t>
      </w:r>
      <w:r w:rsidRPr="003E7B09">
        <w:rPr>
          <w:rFonts w:ascii="Times New Roman" w:hAnsi="Times New Roman"/>
          <w:szCs w:val="24"/>
        </w:rPr>
        <w:t xml:space="preserve"> Ministerstv</w:t>
      </w:r>
      <w:r w:rsidR="00082053">
        <w:rPr>
          <w:rFonts w:ascii="Times New Roman" w:hAnsi="Times New Roman"/>
          <w:szCs w:val="24"/>
        </w:rPr>
        <w:t>o</w:t>
      </w:r>
      <w:r w:rsidRPr="003E7B09">
        <w:rPr>
          <w:rFonts w:ascii="Times New Roman" w:hAnsi="Times New Roman"/>
          <w:szCs w:val="24"/>
        </w:rPr>
        <w:t xml:space="preserve"> průmyslu a obchodu žádost o předchozí souhlas vyhodnotí jako opodstatněnou, žádost schválí. </w:t>
      </w:r>
      <w:r w:rsidR="00BF0327">
        <w:rPr>
          <w:rFonts w:ascii="Times New Roman" w:hAnsi="Times New Roman"/>
          <w:szCs w:val="24"/>
        </w:rPr>
        <w:t xml:space="preserve">Podmínkou schválení nových pojistných a zajišťovacích nástrojů je souhlas obou ministerstev. </w:t>
      </w:r>
      <w:r w:rsidRPr="003E7B09">
        <w:rPr>
          <w:rFonts w:ascii="Times New Roman" w:hAnsi="Times New Roman"/>
          <w:szCs w:val="24"/>
        </w:rPr>
        <w:t>O této skutečnosti Ministerstvo financí písemně vyrozumí exportní pojišťovnu.</w:t>
      </w:r>
    </w:p>
    <w:p w14:paraId="28A54F96" w14:textId="77777777" w:rsidR="00D00D2B" w:rsidRDefault="00F53CA8" w:rsidP="004E15AB">
      <w:pPr>
        <w:widowControl w:val="0"/>
        <w:autoSpaceDE w:val="0"/>
        <w:autoSpaceDN w:val="0"/>
        <w:adjustRightInd w:val="0"/>
        <w:spacing w:after="160" w:line="259" w:lineRule="auto"/>
        <w:ind w:firstLine="709"/>
        <w:jc w:val="both"/>
        <w:rPr>
          <w:rFonts w:ascii="Times New Roman" w:hAnsi="Times New Roman"/>
          <w:szCs w:val="24"/>
        </w:rPr>
      </w:pPr>
      <w:r>
        <w:rPr>
          <w:rFonts w:ascii="Times New Roman" w:hAnsi="Times New Roman"/>
          <w:szCs w:val="24"/>
        </w:rPr>
        <w:t xml:space="preserve"> </w:t>
      </w:r>
      <w:r w:rsidR="004E15AB">
        <w:rPr>
          <w:rFonts w:ascii="Times New Roman" w:hAnsi="Times New Roman"/>
          <w:szCs w:val="24"/>
        </w:rPr>
        <w:t xml:space="preserve">(7) </w:t>
      </w:r>
      <w:r w:rsidR="00594273">
        <w:rPr>
          <w:rFonts w:ascii="Times New Roman" w:hAnsi="Times New Roman"/>
          <w:szCs w:val="24"/>
        </w:rPr>
        <w:t xml:space="preserve">Pojistné a zajišťovací nástroje odsouhlasené a schválené podle odstavce 1 až 6 jsou považovány za nástroje pojištění vývozních úvěrových rizik podle § 3. </w:t>
      </w:r>
      <w:r w:rsidR="004E15AB">
        <w:rPr>
          <w:rFonts w:ascii="Times New Roman" w:hAnsi="Times New Roman"/>
          <w:szCs w:val="24"/>
        </w:rPr>
        <w:t xml:space="preserve">Ministerstvo průmyslu a obchodu vede seznam </w:t>
      </w:r>
      <w:r w:rsidR="004E15AB" w:rsidRPr="0095041D">
        <w:rPr>
          <w:rFonts w:ascii="Times New Roman" w:hAnsi="Times New Roman"/>
          <w:szCs w:val="24"/>
        </w:rPr>
        <w:t xml:space="preserve">nových </w:t>
      </w:r>
      <w:r w:rsidR="004E15AB">
        <w:rPr>
          <w:rFonts w:ascii="Times New Roman" w:hAnsi="Times New Roman"/>
          <w:szCs w:val="24"/>
        </w:rPr>
        <w:t>pojistných a zajišťovacích nástrojů</w:t>
      </w:r>
      <w:r w:rsidR="004E15AB" w:rsidRPr="0095041D">
        <w:rPr>
          <w:rFonts w:ascii="Times New Roman" w:hAnsi="Times New Roman"/>
          <w:szCs w:val="24"/>
        </w:rPr>
        <w:t>, nejsou</w:t>
      </w:r>
      <w:r w:rsidR="004E15AB">
        <w:rPr>
          <w:rFonts w:ascii="Times New Roman" w:hAnsi="Times New Roman"/>
          <w:szCs w:val="24"/>
        </w:rPr>
        <w:t>-</w:t>
      </w:r>
      <w:r w:rsidR="004E15AB" w:rsidRPr="0095041D">
        <w:rPr>
          <w:rFonts w:ascii="Times New Roman" w:hAnsi="Times New Roman"/>
          <w:szCs w:val="24"/>
        </w:rPr>
        <w:t xml:space="preserve">li uvedeny v § </w:t>
      </w:r>
      <w:r w:rsidR="0026279A">
        <w:rPr>
          <w:rFonts w:ascii="Times New Roman" w:hAnsi="Times New Roman"/>
          <w:szCs w:val="24"/>
        </w:rPr>
        <w:t>3</w:t>
      </w:r>
      <w:r w:rsidR="004E15AB" w:rsidRPr="0095041D">
        <w:rPr>
          <w:rFonts w:ascii="Times New Roman" w:hAnsi="Times New Roman"/>
          <w:szCs w:val="24"/>
        </w:rPr>
        <w:t>.</w:t>
      </w:r>
    </w:p>
    <w:p w14:paraId="0B8A2A81" w14:textId="77777777" w:rsidR="000C089A" w:rsidRDefault="000C089A" w:rsidP="005E0D3E">
      <w:pPr>
        <w:spacing w:before="480" w:after="160" w:line="259" w:lineRule="auto"/>
        <w:jc w:val="center"/>
        <w:rPr>
          <w:rFonts w:ascii="Times New Roman" w:hAnsi="Times New Roman"/>
          <w:szCs w:val="24"/>
        </w:rPr>
      </w:pPr>
    </w:p>
    <w:p w14:paraId="4E8D4445" w14:textId="77777777" w:rsidR="000C089A" w:rsidRDefault="000C089A" w:rsidP="005E0D3E">
      <w:pPr>
        <w:spacing w:before="480" w:after="160" w:line="259" w:lineRule="auto"/>
        <w:jc w:val="center"/>
        <w:rPr>
          <w:rFonts w:ascii="Times New Roman" w:hAnsi="Times New Roman"/>
          <w:szCs w:val="24"/>
        </w:rPr>
      </w:pPr>
    </w:p>
    <w:p w14:paraId="68EAEFBA" w14:textId="77777777" w:rsidR="004769F6" w:rsidRDefault="004769F6" w:rsidP="005E0D3E">
      <w:pPr>
        <w:spacing w:before="480" w:after="160" w:line="259" w:lineRule="auto"/>
        <w:jc w:val="center"/>
        <w:rPr>
          <w:rFonts w:ascii="Times New Roman" w:hAnsi="Times New Roman"/>
          <w:szCs w:val="24"/>
        </w:rPr>
      </w:pPr>
      <w:r w:rsidRPr="00D30AD5">
        <w:rPr>
          <w:rFonts w:ascii="Times New Roman" w:hAnsi="Times New Roman"/>
          <w:szCs w:val="24"/>
        </w:rPr>
        <w:t xml:space="preserve">§ </w:t>
      </w:r>
      <w:r>
        <w:rPr>
          <w:rFonts w:ascii="Times New Roman" w:hAnsi="Times New Roman"/>
          <w:szCs w:val="24"/>
        </w:rPr>
        <w:t>5</w:t>
      </w:r>
    </w:p>
    <w:p w14:paraId="17FBA24B" w14:textId="77777777" w:rsidR="004769F6" w:rsidRDefault="004769F6" w:rsidP="004769F6">
      <w:pPr>
        <w:spacing w:after="160" w:line="259" w:lineRule="auto"/>
        <w:jc w:val="center"/>
        <w:rPr>
          <w:rFonts w:ascii="Times New Roman" w:hAnsi="Times New Roman"/>
          <w:szCs w:val="24"/>
        </w:rPr>
      </w:pPr>
      <w:r w:rsidRPr="00A7364B">
        <w:rPr>
          <w:rFonts w:ascii="Times New Roman" w:hAnsi="Times New Roman"/>
          <w:b/>
          <w:szCs w:val="24"/>
        </w:rPr>
        <w:t>Rozsah a</w:t>
      </w:r>
      <w:r w:rsidRPr="00E0083E">
        <w:rPr>
          <w:rFonts w:ascii="Times New Roman" w:hAnsi="Times New Roman"/>
          <w:b/>
          <w:szCs w:val="24"/>
        </w:rPr>
        <w:t xml:space="preserve"> </w:t>
      </w:r>
      <w:r w:rsidRPr="00350D8E">
        <w:rPr>
          <w:rFonts w:ascii="Times New Roman" w:hAnsi="Times New Roman"/>
          <w:b/>
          <w:szCs w:val="24"/>
        </w:rPr>
        <w:t>nástroje</w:t>
      </w:r>
      <w:r w:rsidRPr="00E0083E">
        <w:rPr>
          <w:rFonts w:ascii="Times New Roman" w:hAnsi="Times New Roman"/>
          <w:b/>
          <w:szCs w:val="24"/>
        </w:rPr>
        <w:t xml:space="preserve"> podpořeného financování</w:t>
      </w:r>
      <w:r w:rsidRPr="00397101">
        <w:rPr>
          <w:rFonts w:ascii="Times New Roman" w:hAnsi="Times New Roman"/>
          <w:szCs w:val="24"/>
        </w:rPr>
        <w:t xml:space="preserve"> </w:t>
      </w:r>
    </w:p>
    <w:p w14:paraId="2B8DC40E" w14:textId="77777777" w:rsidR="004769F6" w:rsidRPr="00EA422D" w:rsidRDefault="004769F6" w:rsidP="00EA422D">
      <w:pPr>
        <w:spacing w:after="360" w:line="259" w:lineRule="auto"/>
        <w:jc w:val="center"/>
        <w:rPr>
          <w:rFonts w:ascii="Times New Roman" w:hAnsi="Times New Roman"/>
          <w:szCs w:val="24"/>
        </w:rPr>
      </w:pPr>
      <w:r w:rsidRPr="00397101">
        <w:rPr>
          <w:rFonts w:ascii="Times New Roman" w:hAnsi="Times New Roman"/>
          <w:szCs w:val="24"/>
        </w:rPr>
        <w:t>(</w:t>
      </w:r>
      <w:r>
        <w:rPr>
          <w:rFonts w:ascii="Times New Roman" w:hAnsi="Times New Roman"/>
          <w:szCs w:val="24"/>
        </w:rPr>
        <w:t xml:space="preserve">K </w:t>
      </w:r>
      <w:r w:rsidRPr="00397101">
        <w:rPr>
          <w:rFonts w:ascii="Times New Roman" w:hAnsi="Times New Roman"/>
          <w:szCs w:val="24"/>
        </w:rPr>
        <w:t>§ 1 odst. 3 zákona)</w:t>
      </w:r>
    </w:p>
    <w:p w14:paraId="78A71863" w14:textId="77777777" w:rsidR="004769F6" w:rsidRPr="009635A8" w:rsidRDefault="004769F6" w:rsidP="00EA422D">
      <w:pPr>
        <w:widowControl w:val="0"/>
        <w:autoSpaceDE w:val="0"/>
        <w:autoSpaceDN w:val="0"/>
        <w:adjustRightInd w:val="0"/>
        <w:spacing w:after="160" w:line="259" w:lineRule="auto"/>
        <w:ind w:firstLine="708"/>
        <w:jc w:val="both"/>
        <w:rPr>
          <w:rFonts w:ascii="Times New Roman" w:hAnsi="Times New Roman"/>
          <w:szCs w:val="24"/>
          <w:u w:val="single"/>
        </w:rPr>
      </w:pPr>
      <w:r w:rsidRPr="009635A8">
        <w:rPr>
          <w:rFonts w:ascii="Times New Roman" w:hAnsi="Times New Roman"/>
          <w:szCs w:val="24"/>
          <w:u w:val="single"/>
        </w:rPr>
        <w:t>(1) Exportní banka poskytuje přímé a nepřímé úvěry a poskytuje finanční služby.</w:t>
      </w:r>
    </w:p>
    <w:p w14:paraId="3D5F7CDC" w14:textId="77777777" w:rsidR="004769F6" w:rsidRPr="009635A8" w:rsidRDefault="009635A8" w:rsidP="00EA422D">
      <w:pPr>
        <w:widowControl w:val="0"/>
        <w:autoSpaceDE w:val="0"/>
        <w:autoSpaceDN w:val="0"/>
        <w:adjustRightInd w:val="0"/>
        <w:spacing w:after="160" w:line="259" w:lineRule="auto"/>
        <w:ind w:firstLine="708"/>
        <w:jc w:val="both"/>
        <w:rPr>
          <w:rFonts w:ascii="Times New Roman" w:hAnsi="Times New Roman"/>
          <w:szCs w:val="24"/>
          <w:u w:val="single"/>
        </w:rPr>
      </w:pPr>
      <w:r w:rsidRPr="009635A8">
        <w:rPr>
          <w:rFonts w:ascii="Times New Roman" w:hAnsi="Times New Roman"/>
          <w:szCs w:val="24"/>
          <w:u w:val="single"/>
        </w:rPr>
        <w:t xml:space="preserve"> </w:t>
      </w:r>
      <w:r w:rsidR="004769F6" w:rsidRPr="009635A8">
        <w:rPr>
          <w:rFonts w:ascii="Times New Roman" w:hAnsi="Times New Roman"/>
          <w:szCs w:val="24"/>
          <w:u w:val="single"/>
        </w:rPr>
        <w:t>(2) Přímé úvěry jsou poskytovány ve formě krátkodobého nebo dlouhodobého</w:t>
      </w:r>
    </w:p>
    <w:p w14:paraId="1345D72C" w14:textId="77777777" w:rsidR="004769F6" w:rsidRPr="009635A8" w:rsidRDefault="00EA422D" w:rsidP="00EA422D">
      <w:pPr>
        <w:spacing w:after="160" w:line="259" w:lineRule="auto"/>
        <w:jc w:val="both"/>
        <w:rPr>
          <w:rFonts w:ascii="Times New Roman" w:hAnsi="Times New Roman"/>
          <w:szCs w:val="24"/>
          <w:u w:val="single"/>
        </w:rPr>
      </w:pPr>
      <w:r w:rsidRPr="009635A8">
        <w:rPr>
          <w:rFonts w:ascii="Times New Roman" w:hAnsi="Times New Roman"/>
          <w:szCs w:val="24"/>
          <w:u w:val="single"/>
        </w:rPr>
        <w:t xml:space="preserve">a) </w:t>
      </w:r>
      <w:r w:rsidR="004769F6" w:rsidRPr="009635A8">
        <w:rPr>
          <w:rFonts w:ascii="Times New Roman" w:hAnsi="Times New Roman"/>
          <w:szCs w:val="24"/>
          <w:u w:val="single"/>
        </w:rPr>
        <w:t>úvěru na financování vývozu,</w:t>
      </w:r>
    </w:p>
    <w:p w14:paraId="795C5EE4" w14:textId="77777777" w:rsidR="004769F6" w:rsidRPr="009635A8" w:rsidRDefault="00EA422D" w:rsidP="00EA422D">
      <w:pPr>
        <w:spacing w:after="160" w:line="259" w:lineRule="auto"/>
        <w:jc w:val="both"/>
        <w:rPr>
          <w:rFonts w:ascii="Times New Roman" w:hAnsi="Times New Roman"/>
          <w:szCs w:val="24"/>
          <w:u w:val="single"/>
        </w:rPr>
      </w:pPr>
      <w:r w:rsidRPr="009635A8">
        <w:rPr>
          <w:rFonts w:ascii="Times New Roman" w:hAnsi="Times New Roman"/>
          <w:szCs w:val="24"/>
          <w:u w:val="single"/>
        </w:rPr>
        <w:t xml:space="preserve">b) </w:t>
      </w:r>
      <w:r w:rsidR="004769F6" w:rsidRPr="009635A8">
        <w:rPr>
          <w:rFonts w:ascii="Times New Roman" w:hAnsi="Times New Roman"/>
          <w:szCs w:val="24"/>
          <w:u w:val="single"/>
        </w:rPr>
        <w:t>úvěru na financování dodávek pro vývoz,</w:t>
      </w:r>
    </w:p>
    <w:p w14:paraId="67B13B99" w14:textId="77777777" w:rsidR="004769F6" w:rsidRPr="009635A8" w:rsidRDefault="00EA422D" w:rsidP="00EA422D">
      <w:pPr>
        <w:spacing w:after="160" w:line="259" w:lineRule="auto"/>
        <w:jc w:val="both"/>
        <w:rPr>
          <w:rFonts w:ascii="Times New Roman" w:hAnsi="Times New Roman"/>
          <w:szCs w:val="24"/>
          <w:u w:val="single"/>
        </w:rPr>
      </w:pPr>
      <w:r w:rsidRPr="009635A8">
        <w:rPr>
          <w:rFonts w:ascii="Times New Roman" w:hAnsi="Times New Roman"/>
          <w:szCs w:val="24"/>
          <w:u w:val="single"/>
        </w:rPr>
        <w:t xml:space="preserve">c) </w:t>
      </w:r>
      <w:r w:rsidR="004769F6" w:rsidRPr="009635A8">
        <w:rPr>
          <w:rFonts w:ascii="Times New Roman" w:hAnsi="Times New Roman"/>
          <w:szCs w:val="24"/>
          <w:u w:val="single"/>
        </w:rPr>
        <w:t xml:space="preserve">úvěru na financování investice v zahraničí, </w:t>
      </w:r>
    </w:p>
    <w:p w14:paraId="154856A5" w14:textId="77777777" w:rsidR="004769F6" w:rsidRDefault="00EA422D" w:rsidP="00EA422D">
      <w:pPr>
        <w:spacing w:after="160" w:line="259" w:lineRule="auto"/>
        <w:jc w:val="both"/>
        <w:rPr>
          <w:rFonts w:ascii="Times New Roman" w:hAnsi="Times New Roman"/>
          <w:szCs w:val="24"/>
          <w:u w:val="single"/>
        </w:rPr>
      </w:pPr>
      <w:r w:rsidRPr="009635A8">
        <w:rPr>
          <w:rFonts w:ascii="Times New Roman" w:hAnsi="Times New Roman"/>
          <w:szCs w:val="24"/>
          <w:u w:val="single"/>
        </w:rPr>
        <w:t xml:space="preserve">d) </w:t>
      </w:r>
      <w:r w:rsidR="004769F6" w:rsidRPr="009635A8">
        <w:rPr>
          <w:rFonts w:ascii="Times New Roman" w:hAnsi="Times New Roman"/>
          <w:szCs w:val="24"/>
          <w:u w:val="single"/>
        </w:rPr>
        <w:t>úvěru na projektové financování,</w:t>
      </w:r>
    </w:p>
    <w:p w14:paraId="1330A74D" w14:textId="77777777" w:rsidR="004769F6" w:rsidRPr="009635A8" w:rsidRDefault="00EA422D" w:rsidP="00EA422D">
      <w:pPr>
        <w:spacing w:after="160" w:line="259" w:lineRule="auto"/>
        <w:jc w:val="both"/>
        <w:rPr>
          <w:rFonts w:ascii="Times New Roman" w:hAnsi="Times New Roman"/>
          <w:szCs w:val="24"/>
          <w:u w:val="single"/>
        </w:rPr>
      </w:pPr>
      <w:r w:rsidRPr="009635A8">
        <w:rPr>
          <w:rFonts w:ascii="Times New Roman" w:hAnsi="Times New Roman"/>
          <w:szCs w:val="24"/>
          <w:u w:val="single"/>
        </w:rPr>
        <w:t xml:space="preserve">e) </w:t>
      </w:r>
      <w:r w:rsidR="004769F6" w:rsidRPr="009635A8">
        <w:rPr>
          <w:rFonts w:ascii="Times New Roman" w:hAnsi="Times New Roman"/>
          <w:szCs w:val="24"/>
          <w:u w:val="single"/>
        </w:rPr>
        <w:t>úvěru na odkup pohledávek souvisejících s vývozem nebo dodávkami pro vývoz.</w:t>
      </w:r>
    </w:p>
    <w:p w14:paraId="4C8EE0A8" w14:textId="77777777" w:rsidR="004769F6" w:rsidRPr="009635A8" w:rsidRDefault="009635A8" w:rsidP="00EA422D">
      <w:pPr>
        <w:widowControl w:val="0"/>
        <w:autoSpaceDE w:val="0"/>
        <w:autoSpaceDN w:val="0"/>
        <w:adjustRightInd w:val="0"/>
        <w:spacing w:after="160" w:line="259" w:lineRule="auto"/>
        <w:ind w:firstLine="708"/>
        <w:jc w:val="both"/>
        <w:rPr>
          <w:rFonts w:ascii="Times New Roman" w:hAnsi="Times New Roman"/>
          <w:szCs w:val="24"/>
          <w:u w:val="single"/>
        </w:rPr>
      </w:pPr>
      <w:r w:rsidRPr="009635A8">
        <w:rPr>
          <w:rFonts w:ascii="Times New Roman" w:hAnsi="Times New Roman"/>
          <w:szCs w:val="24"/>
          <w:u w:val="single"/>
        </w:rPr>
        <w:t xml:space="preserve"> </w:t>
      </w:r>
      <w:r w:rsidR="004769F6" w:rsidRPr="009635A8">
        <w:rPr>
          <w:rFonts w:ascii="Times New Roman" w:hAnsi="Times New Roman"/>
          <w:szCs w:val="24"/>
          <w:u w:val="single"/>
        </w:rPr>
        <w:t>(3) Přímé úvěry jsou poskytovány vývozci, zahraniční společnosti, zahraniční osobě, dodavateli pro vývoz, investorovi a nebankovní společnosti.</w:t>
      </w:r>
    </w:p>
    <w:p w14:paraId="204D62E7" w14:textId="77777777" w:rsidR="004769F6" w:rsidRPr="009635A8" w:rsidRDefault="009635A8" w:rsidP="00EA422D">
      <w:pPr>
        <w:widowControl w:val="0"/>
        <w:autoSpaceDE w:val="0"/>
        <w:autoSpaceDN w:val="0"/>
        <w:adjustRightInd w:val="0"/>
        <w:spacing w:after="160" w:line="259" w:lineRule="auto"/>
        <w:ind w:firstLine="708"/>
        <w:jc w:val="both"/>
        <w:rPr>
          <w:rFonts w:ascii="Times New Roman" w:hAnsi="Times New Roman"/>
          <w:szCs w:val="24"/>
          <w:u w:val="single"/>
        </w:rPr>
      </w:pPr>
      <w:r w:rsidRPr="009635A8">
        <w:rPr>
          <w:rFonts w:ascii="Times New Roman" w:hAnsi="Times New Roman"/>
          <w:szCs w:val="24"/>
          <w:u w:val="single"/>
        </w:rPr>
        <w:t xml:space="preserve"> </w:t>
      </w:r>
      <w:r w:rsidR="004769F6" w:rsidRPr="009635A8">
        <w:rPr>
          <w:rFonts w:ascii="Times New Roman" w:hAnsi="Times New Roman"/>
          <w:szCs w:val="24"/>
          <w:u w:val="single"/>
        </w:rPr>
        <w:t>(4) Nepřímé úvěry jsou poskytovány ve formě krátkodobého nebo dlouhodobého</w:t>
      </w:r>
    </w:p>
    <w:p w14:paraId="53D7F189" w14:textId="77777777" w:rsidR="004769F6" w:rsidRPr="009635A8" w:rsidRDefault="004769F6" w:rsidP="00EA422D">
      <w:pPr>
        <w:spacing w:after="160" w:line="259" w:lineRule="auto"/>
        <w:jc w:val="both"/>
        <w:rPr>
          <w:rFonts w:ascii="Times New Roman" w:hAnsi="Times New Roman"/>
          <w:szCs w:val="24"/>
          <w:u w:val="single"/>
        </w:rPr>
      </w:pPr>
      <w:r w:rsidRPr="009635A8">
        <w:rPr>
          <w:rFonts w:ascii="Times New Roman" w:hAnsi="Times New Roman"/>
          <w:szCs w:val="24"/>
          <w:u w:val="single"/>
        </w:rPr>
        <w:t>a) úvěru na financování vývozu,</w:t>
      </w:r>
    </w:p>
    <w:p w14:paraId="1E5A08C3" w14:textId="77777777" w:rsidR="004769F6" w:rsidRPr="009635A8" w:rsidRDefault="004769F6" w:rsidP="00EA422D">
      <w:pPr>
        <w:spacing w:after="160" w:line="259" w:lineRule="auto"/>
        <w:jc w:val="both"/>
        <w:rPr>
          <w:rFonts w:ascii="Times New Roman" w:hAnsi="Times New Roman"/>
          <w:szCs w:val="24"/>
          <w:u w:val="single"/>
        </w:rPr>
      </w:pPr>
      <w:r w:rsidRPr="009635A8">
        <w:rPr>
          <w:rFonts w:ascii="Times New Roman" w:hAnsi="Times New Roman"/>
          <w:szCs w:val="24"/>
          <w:u w:val="single"/>
        </w:rPr>
        <w:t>b) úvěru na financování dodávek pro vývoz,</w:t>
      </w:r>
    </w:p>
    <w:p w14:paraId="7F0EDB35" w14:textId="77777777" w:rsidR="004769F6" w:rsidRPr="009635A8" w:rsidRDefault="009240BA" w:rsidP="00EA422D">
      <w:pPr>
        <w:spacing w:after="160" w:line="259" w:lineRule="auto"/>
        <w:jc w:val="both"/>
        <w:rPr>
          <w:rFonts w:ascii="Times New Roman" w:hAnsi="Times New Roman"/>
          <w:szCs w:val="24"/>
          <w:u w:val="single"/>
        </w:rPr>
      </w:pPr>
      <w:r>
        <w:rPr>
          <w:rFonts w:ascii="Times New Roman" w:hAnsi="Times New Roman"/>
          <w:szCs w:val="24"/>
          <w:u w:val="single"/>
        </w:rPr>
        <w:t>c</w:t>
      </w:r>
      <w:r w:rsidR="004769F6" w:rsidRPr="009635A8">
        <w:rPr>
          <w:rFonts w:ascii="Times New Roman" w:hAnsi="Times New Roman"/>
          <w:szCs w:val="24"/>
          <w:u w:val="single"/>
        </w:rPr>
        <w:t xml:space="preserve">) úvěru na financování investice v zahraničí, </w:t>
      </w:r>
    </w:p>
    <w:p w14:paraId="77FC6D32" w14:textId="77777777" w:rsidR="004769F6" w:rsidRPr="009635A8" w:rsidRDefault="009240BA" w:rsidP="00EA422D">
      <w:pPr>
        <w:spacing w:after="160" w:line="259" w:lineRule="auto"/>
        <w:jc w:val="both"/>
        <w:rPr>
          <w:rFonts w:ascii="Times New Roman" w:hAnsi="Times New Roman"/>
          <w:szCs w:val="24"/>
          <w:u w:val="single"/>
        </w:rPr>
      </w:pPr>
      <w:r>
        <w:rPr>
          <w:rFonts w:ascii="Times New Roman" w:hAnsi="Times New Roman"/>
          <w:szCs w:val="24"/>
          <w:u w:val="single"/>
        </w:rPr>
        <w:t>d</w:t>
      </w:r>
      <w:r w:rsidR="004769F6" w:rsidRPr="009635A8">
        <w:rPr>
          <w:rFonts w:ascii="Times New Roman" w:hAnsi="Times New Roman"/>
          <w:szCs w:val="24"/>
          <w:u w:val="single"/>
        </w:rPr>
        <w:t>) úvěru na projektové financování,</w:t>
      </w:r>
    </w:p>
    <w:p w14:paraId="29F61B90" w14:textId="77777777" w:rsidR="004769F6" w:rsidRPr="009635A8" w:rsidRDefault="004769F6" w:rsidP="00EA422D">
      <w:pPr>
        <w:widowControl w:val="0"/>
        <w:autoSpaceDE w:val="0"/>
        <w:autoSpaceDN w:val="0"/>
        <w:adjustRightInd w:val="0"/>
        <w:spacing w:after="160" w:line="259" w:lineRule="auto"/>
        <w:ind w:firstLine="708"/>
        <w:jc w:val="both"/>
        <w:rPr>
          <w:rFonts w:ascii="Times New Roman" w:hAnsi="Times New Roman"/>
          <w:szCs w:val="24"/>
          <w:u w:val="single"/>
        </w:rPr>
      </w:pPr>
      <w:r w:rsidRPr="009635A8">
        <w:rPr>
          <w:rFonts w:ascii="Times New Roman" w:hAnsi="Times New Roman"/>
          <w:szCs w:val="24"/>
          <w:u w:val="single"/>
        </w:rPr>
        <w:t>(5) Nepřímé úvěry jsou poskytovány bance vývozce, bance dodavatele pro vývoz, bance dovozce, bance investora, bance zahraniční osoby.</w:t>
      </w:r>
    </w:p>
    <w:p w14:paraId="618C3BA7" w14:textId="77777777" w:rsidR="004769F6" w:rsidRPr="009635A8" w:rsidRDefault="004769F6" w:rsidP="00EA422D">
      <w:pPr>
        <w:widowControl w:val="0"/>
        <w:autoSpaceDE w:val="0"/>
        <w:autoSpaceDN w:val="0"/>
        <w:adjustRightInd w:val="0"/>
        <w:spacing w:after="160" w:line="259" w:lineRule="auto"/>
        <w:ind w:firstLine="708"/>
        <w:jc w:val="both"/>
        <w:rPr>
          <w:rFonts w:ascii="Times New Roman" w:hAnsi="Times New Roman"/>
          <w:szCs w:val="24"/>
          <w:u w:val="single"/>
        </w:rPr>
      </w:pPr>
      <w:r w:rsidRPr="009635A8">
        <w:rPr>
          <w:rFonts w:ascii="Times New Roman" w:hAnsi="Times New Roman"/>
          <w:szCs w:val="24"/>
          <w:u w:val="single"/>
        </w:rPr>
        <w:t>(6) Finanční služby jsou poskytovány ve formě</w:t>
      </w:r>
    </w:p>
    <w:p w14:paraId="5BD9556D" w14:textId="77777777" w:rsidR="004769F6" w:rsidRPr="009635A8" w:rsidRDefault="004769F6" w:rsidP="00EA422D">
      <w:pPr>
        <w:spacing w:after="160" w:line="259" w:lineRule="auto"/>
        <w:jc w:val="both"/>
        <w:rPr>
          <w:rFonts w:ascii="Times New Roman" w:hAnsi="Times New Roman"/>
          <w:szCs w:val="24"/>
          <w:u w:val="single"/>
        </w:rPr>
      </w:pPr>
      <w:r w:rsidRPr="009635A8">
        <w:rPr>
          <w:rFonts w:ascii="Times New Roman" w:hAnsi="Times New Roman"/>
          <w:szCs w:val="24"/>
          <w:u w:val="single"/>
        </w:rPr>
        <w:t>a) bankovních záruk,</w:t>
      </w:r>
    </w:p>
    <w:p w14:paraId="3BAF15AF" w14:textId="77777777" w:rsidR="004769F6" w:rsidRPr="009635A8" w:rsidRDefault="004769F6" w:rsidP="00EA422D">
      <w:pPr>
        <w:spacing w:after="160" w:line="259" w:lineRule="auto"/>
        <w:jc w:val="both"/>
        <w:rPr>
          <w:rFonts w:ascii="Times New Roman" w:hAnsi="Times New Roman"/>
          <w:szCs w:val="24"/>
          <w:u w:val="single"/>
        </w:rPr>
      </w:pPr>
      <w:r w:rsidRPr="009635A8">
        <w:rPr>
          <w:rFonts w:ascii="Times New Roman" w:hAnsi="Times New Roman"/>
          <w:szCs w:val="24"/>
          <w:u w:val="single"/>
        </w:rPr>
        <w:t>b) odkupů pohledávek,</w:t>
      </w:r>
    </w:p>
    <w:p w14:paraId="46DFA14E" w14:textId="77777777" w:rsidR="004769F6" w:rsidRPr="009635A8" w:rsidRDefault="004769F6" w:rsidP="00EA422D">
      <w:pPr>
        <w:spacing w:after="160" w:line="259" w:lineRule="auto"/>
        <w:jc w:val="both"/>
        <w:rPr>
          <w:rFonts w:ascii="Times New Roman" w:hAnsi="Times New Roman"/>
          <w:szCs w:val="24"/>
          <w:u w:val="single"/>
        </w:rPr>
      </w:pPr>
      <w:r w:rsidRPr="009635A8">
        <w:rPr>
          <w:rFonts w:ascii="Times New Roman" w:hAnsi="Times New Roman"/>
          <w:szCs w:val="24"/>
          <w:u w:val="single"/>
        </w:rPr>
        <w:t>c) otevírání, avizování a potvrzování akreditivů,</w:t>
      </w:r>
    </w:p>
    <w:p w14:paraId="0C3C1929" w14:textId="77777777" w:rsidR="004769F6" w:rsidRPr="009635A8" w:rsidRDefault="004769F6" w:rsidP="00EA422D">
      <w:pPr>
        <w:spacing w:after="160" w:line="259" w:lineRule="auto"/>
        <w:jc w:val="both"/>
        <w:rPr>
          <w:rFonts w:ascii="Times New Roman" w:hAnsi="Times New Roman"/>
          <w:szCs w:val="24"/>
          <w:u w:val="single"/>
        </w:rPr>
      </w:pPr>
      <w:r w:rsidRPr="009635A8">
        <w:rPr>
          <w:rFonts w:ascii="Times New Roman" w:hAnsi="Times New Roman"/>
          <w:szCs w:val="24"/>
          <w:u w:val="single"/>
        </w:rPr>
        <w:t>d) zajišťovacích operací,</w:t>
      </w:r>
    </w:p>
    <w:p w14:paraId="789DFBFA" w14:textId="77777777" w:rsidR="004769F6" w:rsidRPr="009635A8" w:rsidRDefault="00CA4AC4" w:rsidP="00EA422D">
      <w:pPr>
        <w:spacing w:after="160" w:line="259" w:lineRule="auto"/>
        <w:jc w:val="both"/>
        <w:rPr>
          <w:rFonts w:ascii="Times New Roman" w:hAnsi="Times New Roman"/>
          <w:szCs w:val="24"/>
          <w:u w:val="single"/>
        </w:rPr>
      </w:pPr>
      <w:r>
        <w:rPr>
          <w:rFonts w:ascii="Times New Roman" w:hAnsi="Times New Roman"/>
          <w:szCs w:val="24"/>
          <w:u w:val="single"/>
        </w:rPr>
        <w:t>e</w:t>
      </w:r>
      <w:r w:rsidR="004769F6" w:rsidRPr="009635A8">
        <w:rPr>
          <w:rFonts w:ascii="Times New Roman" w:hAnsi="Times New Roman"/>
          <w:szCs w:val="24"/>
          <w:u w:val="single"/>
        </w:rPr>
        <w:t>) financování místních nákladů v zemi konečného určení vývozu,</w:t>
      </w:r>
    </w:p>
    <w:p w14:paraId="5FD8ADF7" w14:textId="77777777" w:rsidR="004769F6" w:rsidRPr="009635A8" w:rsidRDefault="00CA4AC4" w:rsidP="00EA422D">
      <w:pPr>
        <w:spacing w:after="160" w:line="259" w:lineRule="auto"/>
        <w:jc w:val="both"/>
        <w:rPr>
          <w:rFonts w:ascii="Times New Roman" w:hAnsi="Times New Roman"/>
          <w:szCs w:val="24"/>
          <w:u w:val="single"/>
        </w:rPr>
      </w:pPr>
      <w:r>
        <w:rPr>
          <w:rFonts w:ascii="Times New Roman" w:hAnsi="Times New Roman"/>
          <w:szCs w:val="24"/>
          <w:u w:val="single"/>
        </w:rPr>
        <w:t>f</w:t>
      </w:r>
      <w:r w:rsidR="004769F6" w:rsidRPr="009635A8">
        <w:rPr>
          <w:rFonts w:ascii="Times New Roman" w:hAnsi="Times New Roman"/>
          <w:szCs w:val="24"/>
          <w:u w:val="single"/>
        </w:rPr>
        <w:t>) poskytování platebních služeb,</w:t>
      </w:r>
    </w:p>
    <w:p w14:paraId="1696B839" w14:textId="77777777" w:rsidR="004769F6" w:rsidRPr="009635A8" w:rsidRDefault="00CA4AC4" w:rsidP="00EA422D">
      <w:pPr>
        <w:spacing w:after="160" w:line="259" w:lineRule="auto"/>
        <w:jc w:val="both"/>
        <w:rPr>
          <w:rFonts w:ascii="Times New Roman" w:hAnsi="Times New Roman"/>
          <w:szCs w:val="24"/>
          <w:u w:val="single"/>
        </w:rPr>
      </w:pPr>
      <w:r>
        <w:rPr>
          <w:rFonts w:ascii="Times New Roman" w:hAnsi="Times New Roman"/>
          <w:szCs w:val="24"/>
          <w:u w:val="single"/>
        </w:rPr>
        <w:t>g</w:t>
      </w:r>
      <w:r w:rsidR="004769F6" w:rsidRPr="009635A8">
        <w:rPr>
          <w:rFonts w:ascii="Times New Roman" w:hAnsi="Times New Roman"/>
          <w:szCs w:val="24"/>
          <w:u w:val="single"/>
        </w:rPr>
        <w:t>) vydávání elektronických peněz</w:t>
      </w:r>
      <w:r w:rsidR="004B6138" w:rsidRPr="009635A8">
        <w:rPr>
          <w:rFonts w:ascii="Times New Roman" w:hAnsi="Times New Roman"/>
          <w:szCs w:val="24"/>
          <w:u w:val="single"/>
        </w:rPr>
        <w:t>,</w:t>
      </w:r>
    </w:p>
    <w:p w14:paraId="2F260DDE" w14:textId="77777777" w:rsidR="002F2466" w:rsidRPr="009635A8" w:rsidRDefault="002F2466" w:rsidP="002F2466">
      <w:pPr>
        <w:widowControl w:val="0"/>
        <w:autoSpaceDE w:val="0"/>
        <w:autoSpaceDN w:val="0"/>
        <w:adjustRightInd w:val="0"/>
        <w:spacing w:after="160" w:line="259" w:lineRule="auto"/>
        <w:jc w:val="both"/>
        <w:rPr>
          <w:rFonts w:ascii="Times New Roman" w:hAnsi="Times New Roman"/>
          <w:szCs w:val="24"/>
        </w:rPr>
      </w:pPr>
      <w:r w:rsidRPr="009635A8">
        <w:rPr>
          <w:rFonts w:ascii="Times New Roman" w:hAnsi="Times New Roman"/>
          <w:szCs w:val="24"/>
        </w:rPr>
        <w:t>CELEX 32011R1233</w:t>
      </w:r>
    </w:p>
    <w:p w14:paraId="61EEC919" w14:textId="77777777" w:rsidR="004B6138" w:rsidRDefault="00DA743D" w:rsidP="00F218E4">
      <w:pPr>
        <w:spacing w:after="160" w:line="259" w:lineRule="auto"/>
        <w:ind w:firstLine="708"/>
        <w:jc w:val="both"/>
        <w:rPr>
          <w:rFonts w:ascii="Times New Roman" w:hAnsi="Times New Roman"/>
          <w:szCs w:val="24"/>
        </w:rPr>
      </w:pPr>
      <w:r>
        <w:rPr>
          <w:rFonts w:ascii="Times New Roman" w:hAnsi="Times New Roman"/>
          <w:szCs w:val="24"/>
        </w:rPr>
        <w:t>(7)</w:t>
      </w:r>
      <w:r w:rsidRPr="00F218E4">
        <w:rPr>
          <w:rFonts w:ascii="Times New Roman" w:hAnsi="Times New Roman"/>
          <w:szCs w:val="24"/>
        </w:rPr>
        <w:t xml:space="preserve"> </w:t>
      </w:r>
      <w:r w:rsidR="00F218E4" w:rsidRPr="00F218E4">
        <w:rPr>
          <w:rFonts w:ascii="Times New Roman" w:hAnsi="Times New Roman"/>
          <w:szCs w:val="24"/>
        </w:rPr>
        <w:t>Exportní banka dále poskytuje přímé a nepřímé úvěry a poskytuje finanční služby formou</w:t>
      </w:r>
      <w:r w:rsidR="004B6138" w:rsidRPr="00F218E4">
        <w:rPr>
          <w:rFonts w:ascii="Times New Roman" w:hAnsi="Times New Roman"/>
          <w:szCs w:val="24"/>
        </w:rPr>
        <w:t xml:space="preserve"> </w:t>
      </w:r>
      <w:r w:rsidR="004B6138" w:rsidRPr="009635A8">
        <w:rPr>
          <w:rFonts w:ascii="Times New Roman" w:hAnsi="Times New Roman"/>
          <w:szCs w:val="24"/>
        </w:rPr>
        <w:t>nových nástrojů podpořeného financování schválených postupem podle § 6.</w:t>
      </w:r>
    </w:p>
    <w:p w14:paraId="20A5C0EA" w14:textId="77777777" w:rsidR="004769F6" w:rsidRPr="00A7364B" w:rsidRDefault="004769F6" w:rsidP="005E0D3E">
      <w:pPr>
        <w:spacing w:before="480" w:after="160" w:line="259" w:lineRule="auto"/>
        <w:jc w:val="center"/>
        <w:rPr>
          <w:rFonts w:ascii="Times New Roman" w:hAnsi="Times New Roman"/>
          <w:szCs w:val="24"/>
        </w:rPr>
      </w:pPr>
      <w:r w:rsidRPr="00A7364B">
        <w:rPr>
          <w:rFonts w:ascii="Times New Roman" w:hAnsi="Times New Roman"/>
          <w:szCs w:val="24"/>
        </w:rPr>
        <w:t>§ 6</w:t>
      </w:r>
    </w:p>
    <w:p w14:paraId="11E69C04" w14:textId="77777777" w:rsidR="004769F6" w:rsidRDefault="004769F6" w:rsidP="004769F6">
      <w:pPr>
        <w:spacing w:after="160" w:line="259" w:lineRule="auto"/>
        <w:jc w:val="center"/>
        <w:rPr>
          <w:rFonts w:ascii="Times New Roman" w:hAnsi="Times New Roman"/>
          <w:b/>
          <w:szCs w:val="24"/>
        </w:rPr>
      </w:pPr>
      <w:r w:rsidRPr="00A7364B">
        <w:rPr>
          <w:rFonts w:ascii="Times New Roman" w:hAnsi="Times New Roman"/>
          <w:b/>
          <w:szCs w:val="24"/>
        </w:rPr>
        <w:t>Postupy při schvalování</w:t>
      </w:r>
      <w:r w:rsidRPr="00E0083E">
        <w:rPr>
          <w:rFonts w:ascii="Times New Roman" w:hAnsi="Times New Roman"/>
          <w:b/>
          <w:szCs w:val="24"/>
        </w:rPr>
        <w:t xml:space="preserve"> nových </w:t>
      </w:r>
      <w:r w:rsidRPr="00350D8E">
        <w:rPr>
          <w:rFonts w:ascii="Times New Roman" w:hAnsi="Times New Roman"/>
          <w:b/>
          <w:szCs w:val="24"/>
        </w:rPr>
        <w:t>nástrojů</w:t>
      </w:r>
      <w:r w:rsidRPr="00E0083E">
        <w:rPr>
          <w:rFonts w:ascii="Times New Roman" w:hAnsi="Times New Roman"/>
          <w:b/>
          <w:szCs w:val="24"/>
        </w:rPr>
        <w:t xml:space="preserve"> podpořeného fin</w:t>
      </w:r>
      <w:r w:rsidRPr="0093263A">
        <w:rPr>
          <w:rFonts w:ascii="Times New Roman" w:hAnsi="Times New Roman"/>
          <w:b/>
          <w:szCs w:val="24"/>
        </w:rPr>
        <w:t xml:space="preserve">ancování </w:t>
      </w:r>
      <w:r w:rsidR="0093263A" w:rsidRPr="0093263A">
        <w:rPr>
          <w:rFonts w:ascii="Times New Roman" w:hAnsi="Times New Roman"/>
          <w:b/>
          <w:szCs w:val="24"/>
        </w:rPr>
        <w:t xml:space="preserve">a </w:t>
      </w:r>
      <w:r w:rsidR="00B77595">
        <w:rPr>
          <w:rFonts w:ascii="Times New Roman" w:hAnsi="Times New Roman"/>
          <w:b/>
          <w:szCs w:val="24"/>
        </w:rPr>
        <w:t xml:space="preserve">další </w:t>
      </w:r>
      <w:r w:rsidR="0093263A" w:rsidRPr="0093263A">
        <w:rPr>
          <w:rFonts w:ascii="Times New Roman" w:hAnsi="Times New Roman"/>
          <w:b/>
          <w:szCs w:val="24"/>
        </w:rPr>
        <w:t xml:space="preserve">náležitosti </w:t>
      </w:r>
      <w:r w:rsidR="0093263A" w:rsidRPr="00A7364B">
        <w:rPr>
          <w:rFonts w:ascii="Times New Roman" w:hAnsi="Times New Roman"/>
          <w:b/>
          <w:szCs w:val="24"/>
        </w:rPr>
        <w:t>žádosti o</w:t>
      </w:r>
      <w:r w:rsidR="0093263A" w:rsidRPr="0056077B">
        <w:rPr>
          <w:rFonts w:ascii="Times New Roman" w:hAnsi="Times New Roman"/>
          <w:b/>
          <w:szCs w:val="24"/>
        </w:rPr>
        <w:t xml:space="preserve"> schválení </w:t>
      </w:r>
      <w:r w:rsidR="00F9036C">
        <w:rPr>
          <w:rFonts w:ascii="Times New Roman" w:hAnsi="Times New Roman"/>
          <w:b/>
          <w:szCs w:val="24"/>
        </w:rPr>
        <w:t>nov</w:t>
      </w:r>
      <w:r w:rsidR="0093263A" w:rsidRPr="0056077B">
        <w:rPr>
          <w:rFonts w:ascii="Times New Roman" w:hAnsi="Times New Roman"/>
          <w:b/>
          <w:szCs w:val="24"/>
        </w:rPr>
        <w:t xml:space="preserve">ých </w:t>
      </w:r>
      <w:r w:rsidR="0093263A" w:rsidRPr="00350D8E">
        <w:rPr>
          <w:rFonts w:ascii="Times New Roman" w:hAnsi="Times New Roman"/>
          <w:b/>
          <w:szCs w:val="24"/>
        </w:rPr>
        <w:t>nástrojů</w:t>
      </w:r>
      <w:r w:rsidR="0093263A" w:rsidRPr="0056077B">
        <w:rPr>
          <w:rFonts w:ascii="Times New Roman" w:hAnsi="Times New Roman"/>
          <w:b/>
          <w:szCs w:val="24"/>
        </w:rPr>
        <w:t xml:space="preserve"> podpořeného financování</w:t>
      </w:r>
    </w:p>
    <w:p w14:paraId="56FBF21C" w14:textId="77777777" w:rsidR="0093263A" w:rsidRPr="00EA422D" w:rsidRDefault="004769F6" w:rsidP="00EA422D">
      <w:pPr>
        <w:spacing w:after="360" w:line="259" w:lineRule="auto"/>
        <w:jc w:val="center"/>
        <w:rPr>
          <w:rFonts w:ascii="Times New Roman" w:hAnsi="Times New Roman"/>
          <w:szCs w:val="24"/>
        </w:rPr>
      </w:pPr>
      <w:r w:rsidRPr="00397101">
        <w:rPr>
          <w:rFonts w:ascii="Times New Roman" w:hAnsi="Times New Roman"/>
          <w:szCs w:val="24"/>
        </w:rPr>
        <w:t>(</w:t>
      </w:r>
      <w:r>
        <w:rPr>
          <w:rFonts w:ascii="Times New Roman" w:hAnsi="Times New Roman"/>
          <w:szCs w:val="24"/>
        </w:rPr>
        <w:t xml:space="preserve">K </w:t>
      </w:r>
      <w:r w:rsidRPr="00397101">
        <w:rPr>
          <w:rFonts w:ascii="Times New Roman" w:hAnsi="Times New Roman"/>
          <w:szCs w:val="24"/>
        </w:rPr>
        <w:t>§ 1 odst.</w:t>
      </w:r>
      <w:r>
        <w:rPr>
          <w:rFonts w:ascii="Times New Roman" w:hAnsi="Times New Roman"/>
          <w:szCs w:val="24"/>
        </w:rPr>
        <w:t xml:space="preserve"> 3</w:t>
      </w:r>
      <w:r w:rsidRPr="00397101">
        <w:rPr>
          <w:rFonts w:ascii="Times New Roman" w:hAnsi="Times New Roman"/>
          <w:szCs w:val="24"/>
        </w:rPr>
        <w:t xml:space="preserve"> zákona</w:t>
      </w:r>
      <w:r w:rsidR="0093263A">
        <w:rPr>
          <w:rFonts w:ascii="Times New Roman" w:hAnsi="Times New Roman"/>
          <w:szCs w:val="24"/>
        </w:rPr>
        <w:t xml:space="preserve"> a k </w:t>
      </w:r>
      <w:r w:rsidR="0093263A" w:rsidRPr="0056077B">
        <w:rPr>
          <w:rFonts w:ascii="Times New Roman" w:hAnsi="Times New Roman"/>
          <w:szCs w:val="24"/>
        </w:rPr>
        <w:t xml:space="preserve">§ 6 odst. </w:t>
      </w:r>
      <w:r w:rsidR="00060DDC">
        <w:rPr>
          <w:rFonts w:ascii="Times New Roman" w:hAnsi="Times New Roman"/>
          <w:szCs w:val="24"/>
        </w:rPr>
        <w:t>8</w:t>
      </w:r>
      <w:r w:rsidR="0093263A" w:rsidRPr="0053240A">
        <w:rPr>
          <w:rFonts w:ascii="Times New Roman" w:hAnsi="Times New Roman"/>
          <w:szCs w:val="24"/>
        </w:rPr>
        <w:t xml:space="preserve"> zákona)</w:t>
      </w:r>
    </w:p>
    <w:p w14:paraId="1A83FFE7" w14:textId="77777777" w:rsidR="00A16294" w:rsidRDefault="004769F6" w:rsidP="00EA422D">
      <w:pPr>
        <w:widowControl w:val="0"/>
        <w:autoSpaceDE w:val="0"/>
        <w:autoSpaceDN w:val="0"/>
        <w:adjustRightInd w:val="0"/>
        <w:spacing w:after="160" w:line="259" w:lineRule="auto"/>
        <w:ind w:firstLine="709"/>
        <w:jc w:val="both"/>
        <w:rPr>
          <w:rFonts w:ascii="Times New Roman" w:hAnsi="Times New Roman"/>
          <w:szCs w:val="24"/>
        </w:rPr>
      </w:pPr>
      <w:r>
        <w:rPr>
          <w:rFonts w:ascii="Times New Roman" w:hAnsi="Times New Roman"/>
          <w:szCs w:val="24"/>
        </w:rPr>
        <w:t xml:space="preserve">(1) </w:t>
      </w:r>
      <w:r w:rsidR="00A16294">
        <w:rPr>
          <w:rFonts w:ascii="Times New Roman" w:hAnsi="Times New Roman"/>
          <w:szCs w:val="24"/>
        </w:rPr>
        <w:t xml:space="preserve">Exportní banka při předložení žádosti </w:t>
      </w:r>
      <w:r w:rsidR="004B4528" w:rsidRPr="004B4528">
        <w:rPr>
          <w:rFonts w:ascii="Times New Roman" w:hAnsi="Times New Roman"/>
          <w:szCs w:val="24"/>
        </w:rPr>
        <w:t>o schválení nových nástrojů podpořeného financování</w:t>
      </w:r>
      <w:r w:rsidR="004B4528">
        <w:rPr>
          <w:rFonts w:ascii="Times New Roman" w:hAnsi="Times New Roman"/>
          <w:szCs w:val="24"/>
        </w:rPr>
        <w:t xml:space="preserve"> provede vyhodnocení nutnosti zavedení nového nástroje podpořeného financování a jeho </w:t>
      </w:r>
      <w:r w:rsidR="00E80257">
        <w:rPr>
          <w:rFonts w:ascii="Times New Roman" w:hAnsi="Times New Roman"/>
          <w:szCs w:val="24"/>
        </w:rPr>
        <w:t>komplementarity s nástroji exportní politiky státu.</w:t>
      </w:r>
    </w:p>
    <w:p w14:paraId="54FD11B1" w14:textId="2CF75B21" w:rsidR="004769F6" w:rsidRPr="003843EB" w:rsidRDefault="00A16294" w:rsidP="00EA422D">
      <w:pPr>
        <w:widowControl w:val="0"/>
        <w:autoSpaceDE w:val="0"/>
        <w:autoSpaceDN w:val="0"/>
        <w:adjustRightInd w:val="0"/>
        <w:spacing w:after="160" w:line="259" w:lineRule="auto"/>
        <w:ind w:firstLine="709"/>
        <w:jc w:val="both"/>
        <w:rPr>
          <w:rFonts w:ascii="Times New Roman" w:hAnsi="Times New Roman"/>
          <w:szCs w:val="24"/>
        </w:rPr>
      </w:pPr>
      <w:r>
        <w:rPr>
          <w:rFonts w:ascii="Times New Roman" w:hAnsi="Times New Roman"/>
          <w:szCs w:val="24"/>
        </w:rPr>
        <w:t xml:space="preserve">(2) </w:t>
      </w:r>
      <w:r w:rsidR="004769F6" w:rsidRPr="003843EB">
        <w:rPr>
          <w:rFonts w:ascii="Times New Roman" w:hAnsi="Times New Roman"/>
          <w:szCs w:val="24"/>
        </w:rPr>
        <w:t>Exportní banka předkládá</w:t>
      </w:r>
      <w:r w:rsidR="00BE0DCE">
        <w:rPr>
          <w:rFonts w:ascii="Times New Roman" w:hAnsi="Times New Roman"/>
          <w:szCs w:val="24"/>
        </w:rPr>
        <w:t xml:space="preserve"> současně</w:t>
      </w:r>
      <w:r w:rsidR="004769F6" w:rsidRPr="003843EB">
        <w:rPr>
          <w:rFonts w:ascii="Times New Roman" w:hAnsi="Times New Roman"/>
          <w:szCs w:val="24"/>
        </w:rPr>
        <w:t xml:space="preserve"> </w:t>
      </w:r>
      <w:r w:rsidR="004769F6" w:rsidRPr="009256C3">
        <w:rPr>
          <w:rFonts w:ascii="Times New Roman" w:hAnsi="Times New Roman"/>
          <w:szCs w:val="24"/>
        </w:rPr>
        <w:t xml:space="preserve">Ministerstvu financí </w:t>
      </w:r>
      <w:r w:rsidR="00D861E5">
        <w:rPr>
          <w:rFonts w:ascii="Times New Roman" w:hAnsi="Times New Roman"/>
          <w:szCs w:val="24"/>
        </w:rPr>
        <w:t>a Ministerstvu průmyslu a obchodu</w:t>
      </w:r>
      <w:r w:rsidR="00D861E5" w:rsidRPr="009256C3">
        <w:rPr>
          <w:rFonts w:ascii="Times New Roman" w:hAnsi="Times New Roman"/>
          <w:szCs w:val="24"/>
        </w:rPr>
        <w:t xml:space="preserve"> </w:t>
      </w:r>
      <w:r w:rsidR="00F6292F">
        <w:rPr>
          <w:rFonts w:ascii="Times New Roman" w:hAnsi="Times New Roman"/>
          <w:szCs w:val="24"/>
        </w:rPr>
        <w:t xml:space="preserve">dále také </w:t>
      </w:r>
      <w:r w:rsidR="004769F6" w:rsidRPr="009256C3">
        <w:rPr>
          <w:rFonts w:ascii="Times New Roman" w:hAnsi="Times New Roman"/>
          <w:szCs w:val="24"/>
        </w:rPr>
        <w:t xml:space="preserve">žádost o předchozí souhlas </w:t>
      </w:r>
      <w:r w:rsidR="004769F6">
        <w:rPr>
          <w:rFonts w:ascii="Times New Roman" w:hAnsi="Times New Roman"/>
          <w:szCs w:val="24"/>
        </w:rPr>
        <w:t>se</w:t>
      </w:r>
      <w:r w:rsidR="003F223D">
        <w:rPr>
          <w:rFonts w:ascii="Times New Roman" w:hAnsi="Times New Roman"/>
          <w:szCs w:val="24"/>
        </w:rPr>
        <w:t> </w:t>
      </w:r>
      <w:r w:rsidR="004769F6">
        <w:rPr>
          <w:rFonts w:ascii="Times New Roman" w:hAnsi="Times New Roman"/>
          <w:szCs w:val="24"/>
        </w:rPr>
        <w:t xml:space="preserve">změnami </w:t>
      </w:r>
      <w:r w:rsidR="00350D8E">
        <w:rPr>
          <w:rFonts w:ascii="Times New Roman" w:hAnsi="Times New Roman"/>
          <w:szCs w:val="24"/>
        </w:rPr>
        <w:t>nástrojů</w:t>
      </w:r>
      <w:r w:rsidR="004769F6">
        <w:rPr>
          <w:rFonts w:ascii="Times New Roman" w:hAnsi="Times New Roman"/>
          <w:szCs w:val="24"/>
        </w:rPr>
        <w:t xml:space="preserve"> podpořeného financování, které mají dopady na informace </w:t>
      </w:r>
      <w:r w:rsidR="00A47108">
        <w:rPr>
          <w:rFonts w:ascii="Times New Roman" w:hAnsi="Times New Roman"/>
          <w:szCs w:val="24"/>
        </w:rPr>
        <w:t>uvedené v</w:t>
      </w:r>
      <w:r w:rsidR="004769F6" w:rsidRPr="003843EB">
        <w:rPr>
          <w:rFonts w:ascii="Times New Roman" w:hAnsi="Times New Roman"/>
          <w:szCs w:val="24"/>
        </w:rPr>
        <w:t xml:space="preserve"> </w:t>
      </w:r>
      <w:r w:rsidR="008823DB">
        <w:rPr>
          <w:rFonts w:ascii="Times New Roman" w:hAnsi="Times New Roman"/>
          <w:szCs w:val="24"/>
        </w:rPr>
        <w:t xml:space="preserve">§ </w:t>
      </w:r>
      <w:r w:rsidR="00D861E5">
        <w:rPr>
          <w:rFonts w:ascii="Times New Roman" w:hAnsi="Times New Roman"/>
          <w:szCs w:val="24"/>
        </w:rPr>
        <w:t>6 odst</w:t>
      </w:r>
      <w:r w:rsidR="00B9592B">
        <w:rPr>
          <w:rFonts w:ascii="Times New Roman" w:hAnsi="Times New Roman"/>
          <w:szCs w:val="24"/>
        </w:rPr>
        <w:t>.</w:t>
      </w:r>
      <w:r w:rsidR="00D861E5">
        <w:rPr>
          <w:rFonts w:ascii="Times New Roman" w:hAnsi="Times New Roman"/>
          <w:szCs w:val="24"/>
        </w:rPr>
        <w:t xml:space="preserve"> </w:t>
      </w:r>
      <w:r w:rsidR="00CC79F9">
        <w:rPr>
          <w:rFonts w:ascii="Times New Roman" w:hAnsi="Times New Roman"/>
          <w:szCs w:val="24"/>
        </w:rPr>
        <w:t>8</w:t>
      </w:r>
      <w:r w:rsidR="00D861E5">
        <w:rPr>
          <w:rFonts w:ascii="Times New Roman" w:hAnsi="Times New Roman"/>
          <w:szCs w:val="24"/>
        </w:rPr>
        <w:t xml:space="preserve"> </w:t>
      </w:r>
      <w:r w:rsidR="00A47108">
        <w:rPr>
          <w:rFonts w:ascii="Times New Roman" w:hAnsi="Times New Roman"/>
          <w:szCs w:val="24"/>
        </w:rPr>
        <w:t xml:space="preserve">zákona, tj. zejména </w:t>
      </w:r>
      <w:r w:rsidR="00A47108" w:rsidRPr="00A47108">
        <w:rPr>
          <w:rFonts w:ascii="Times New Roman" w:hAnsi="Times New Roman"/>
          <w:szCs w:val="24"/>
        </w:rPr>
        <w:t>základní ekonomické parametry jednotlivých nástrojů podpořeného financování, předmět financování, cílovou skupinu úvěrovaných osob a dopady na státní rozpočet</w:t>
      </w:r>
      <w:r w:rsidR="004769F6" w:rsidRPr="003843EB">
        <w:rPr>
          <w:rFonts w:ascii="Times New Roman" w:hAnsi="Times New Roman"/>
          <w:szCs w:val="24"/>
        </w:rPr>
        <w:t>.</w:t>
      </w:r>
    </w:p>
    <w:p w14:paraId="0B9C85CD" w14:textId="57C3C469" w:rsidR="004769F6" w:rsidRDefault="004769F6" w:rsidP="00EA422D">
      <w:pPr>
        <w:widowControl w:val="0"/>
        <w:autoSpaceDE w:val="0"/>
        <w:autoSpaceDN w:val="0"/>
        <w:adjustRightInd w:val="0"/>
        <w:spacing w:after="160" w:line="259" w:lineRule="auto"/>
        <w:ind w:firstLine="709"/>
        <w:jc w:val="both"/>
        <w:rPr>
          <w:rFonts w:ascii="Times New Roman" w:hAnsi="Times New Roman"/>
          <w:szCs w:val="24"/>
        </w:rPr>
      </w:pPr>
      <w:r>
        <w:rPr>
          <w:rFonts w:ascii="Times New Roman" w:hAnsi="Times New Roman"/>
          <w:szCs w:val="24"/>
        </w:rPr>
        <w:t>(</w:t>
      </w:r>
      <w:r w:rsidR="00A16294">
        <w:rPr>
          <w:rFonts w:ascii="Times New Roman" w:hAnsi="Times New Roman"/>
          <w:szCs w:val="24"/>
        </w:rPr>
        <w:t>3</w:t>
      </w:r>
      <w:r>
        <w:rPr>
          <w:rFonts w:ascii="Times New Roman" w:hAnsi="Times New Roman"/>
          <w:szCs w:val="24"/>
        </w:rPr>
        <w:t xml:space="preserve">) </w:t>
      </w:r>
      <w:r w:rsidR="00457A10">
        <w:rPr>
          <w:rFonts w:ascii="Times New Roman" w:hAnsi="Times New Roman"/>
          <w:szCs w:val="24"/>
        </w:rPr>
        <w:t>Ministerstvo financí a</w:t>
      </w:r>
      <w:r w:rsidR="00457A10" w:rsidRPr="003E7B09">
        <w:rPr>
          <w:rFonts w:ascii="Times New Roman" w:hAnsi="Times New Roman"/>
          <w:szCs w:val="24"/>
        </w:rPr>
        <w:t xml:space="preserve"> Ministerstv</w:t>
      </w:r>
      <w:r w:rsidR="00457A10">
        <w:rPr>
          <w:rFonts w:ascii="Times New Roman" w:hAnsi="Times New Roman"/>
          <w:szCs w:val="24"/>
        </w:rPr>
        <w:t>o</w:t>
      </w:r>
      <w:r w:rsidR="00457A10" w:rsidRPr="003E7B09">
        <w:rPr>
          <w:rFonts w:ascii="Times New Roman" w:hAnsi="Times New Roman"/>
          <w:szCs w:val="24"/>
        </w:rPr>
        <w:t xml:space="preserve"> průmyslu a obchodu</w:t>
      </w:r>
      <w:r w:rsidR="00CB19AC">
        <w:rPr>
          <w:rFonts w:ascii="Times New Roman" w:hAnsi="Times New Roman"/>
          <w:szCs w:val="24"/>
        </w:rPr>
        <w:t xml:space="preserve"> </w:t>
      </w:r>
      <w:r w:rsidR="00CB19AC" w:rsidRPr="004769F6">
        <w:rPr>
          <w:rFonts w:ascii="Times New Roman" w:hAnsi="Times New Roman"/>
          <w:szCs w:val="24"/>
        </w:rPr>
        <w:t>posoudí</w:t>
      </w:r>
      <w:r w:rsidRPr="00EA422D">
        <w:rPr>
          <w:rFonts w:ascii="Times New Roman" w:hAnsi="Times New Roman"/>
          <w:szCs w:val="24"/>
        </w:rPr>
        <w:t xml:space="preserve"> </w:t>
      </w:r>
      <w:r w:rsidRPr="004769F6">
        <w:rPr>
          <w:rFonts w:ascii="Times New Roman" w:hAnsi="Times New Roman"/>
          <w:szCs w:val="24"/>
        </w:rPr>
        <w:t xml:space="preserve">žádost předloženou podle </w:t>
      </w:r>
      <w:r w:rsidR="004C24C9">
        <w:rPr>
          <w:rFonts w:ascii="Times New Roman" w:hAnsi="Times New Roman"/>
          <w:szCs w:val="24"/>
        </w:rPr>
        <w:t>§ 6 odst</w:t>
      </w:r>
      <w:r w:rsidR="00B9592B">
        <w:rPr>
          <w:rFonts w:ascii="Times New Roman" w:hAnsi="Times New Roman"/>
          <w:szCs w:val="24"/>
        </w:rPr>
        <w:t>.</w:t>
      </w:r>
      <w:r w:rsidR="004C24C9">
        <w:rPr>
          <w:rFonts w:ascii="Times New Roman" w:hAnsi="Times New Roman"/>
          <w:szCs w:val="24"/>
        </w:rPr>
        <w:t xml:space="preserve"> 9 zákona</w:t>
      </w:r>
      <w:r w:rsidR="007567AD">
        <w:rPr>
          <w:rFonts w:ascii="Times New Roman" w:hAnsi="Times New Roman"/>
          <w:szCs w:val="24"/>
        </w:rPr>
        <w:t xml:space="preserve"> anebo podle </w:t>
      </w:r>
      <w:r w:rsidRPr="004769F6">
        <w:rPr>
          <w:rFonts w:ascii="Times New Roman" w:hAnsi="Times New Roman"/>
          <w:szCs w:val="24"/>
        </w:rPr>
        <w:t xml:space="preserve">odstavce </w:t>
      </w:r>
      <w:r w:rsidR="00A16294">
        <w:rPr>
          <w:rFonts w:ascii="Times New Roman" w:hAnsi="Times New Roman"/>
          <w:szCs w:val="24"/>
        </w:rPr>
        <w:t>2</w:t>
      </w:r>
      <w:r w:rsidR="007567AD">
        <w:rPr>
          <w:rFonts w:ascii="Times New Roman" w:hAnsi="Times New Roman"/>
          <w:szCs w:val="24"/>
        </w:rPr>
        <w:t xml:space="preserve"> ve lhůtě 90 dnů od podání žádosti</w:t>
      </w:r>
      <w:r w:rsidR="007567AD" w:rsidRPr="003E7B09">
        <w:rPr>
          <w:rFonts w:ascii="Times New Roman" w:hAnsi="Times New Roman"/>
          <w:szCs w:val="24"/>
        </w:rPr>
        <w:t>.</w:t>
      </w:r>
    </w:p>
    <w:p w14:paraId="0EC5BC6D" w14:textId="77777777" w:rsidR="00457A10" w:rsidRDefault="00457A10" w:rsidP="00EA422D">
      <w:pPr>
        <w:widowControl w:val="0"/>
        <w:autoSpaceDE w:val="0"/>
        <w:autoSpaceDN w:val="0"/>
        <w:adjustRightInd w:val="0"/>
        <w:spacing w:after="160" w:line="259" w:lineRule="auto"/>
        <w:ind w:firstLine="709"/>
        <w:jc w:val="both"/>
        <w:rPr>
          <w:rFonts w:ascii="Times New Roman" w:hAnsi="Times New Roman"/>
          <w:szCs w:val="24"/>
        </w:rPr>
      </w:pPr>
      <w:r>
        <w:rPr>
          <w:rFonts w:ascii="Times New Roman" w:hAnsi="Times New Roman"/>
          <w:szCs w:val="24"/>
        </w:rPr>
        <w:t>(</w:t>
      </w:r>
      <w:r w:rsidR="00A16294">
        <w:rPr>
          <w:rFonts w:ascii="Times New Roman" w:hAnsi="Times New Roman"/>
          <w:szCs w:val="24"/>
        </w:rPr>
        <w:t>4</w:t>
      </w:r>
      <w:r>
        <w:rPr>
          <w:rFonts w:ascii="Times New Roman" w:hAnsi="Times New Roman"/>
          <w:szCs w:val="24"/>
        </w:rPr>
        <w:t>) Ministerstvo financí nebo Ministerstvo průmyslu a obchodu může požádat exportní banku o doplnění žádosti. V takovém případě se staví lhůta pro posouzení žádosti.</w:t>
      </w:r>
    </w:p>
    <w:p w14:paraId="52DA68DB" w14:textId="77777777" w:rsidR="004769F6" w:rsidRPr="00394BA7" w:rsidRDefault="00611832" w:rsidP="00EA422D">
      <w:pPr>
        <w:widowControl w:val="0"/>
        <w:autoSpaceDE w:val="0"/>
        <w:autoSpaceDN w:val="0"/>
        <w:adjustRightInd w:val="0"/>
        <w:spacing w:after="160" w:line="259" w:lineRule="auto"/>
        <w:ind w:firstLine="709"/>
        <w:jc w:val="both"/>
        <w:rPr>
          <w:rFonts w:ascii="Times New Roman" w:hAnsi="Times New Roman"/>
          <w:szCs w:val="24"/>
        </w:rPr>
      </w:pPr>
      <w:r w:rsidRPr="003E7B09">
        <w:rPr>
          <w:rFonts w:ascii="Times New Roman" w:hAnsi="Times New Roman"/>
          <w:szCs w:val="24"/>
        </w:rPr>
        <w:t>(</w:t>
      </w:r>
      <w:r w:rsidR="00A16294">
        <w:rPr>
          <w:rFonts w:ascii="Times New Roman" w:hAnsi="Times New Roman"/>
          <w:szCs w:val="24"/>
        </w:rPr>
        <w:t>5</w:t>
      </w:r>
      <w:r>
        <w:rPr>
          <w:rFonts w:ascii="Times New Roman" w:hAnsi="Times New Roman"/>
          <w:szCs w:val="24"/>
        </w:rPr>
        <w:t>) Pokud Ministerstvo financí anebo</w:t>
      </w:r>
      <w:r w:rsidRPr="003E7B09">
        <w:rPr>
          <w:rFonts w:ascii="Times New Roman" w:hAnsi="Times New Roman"/>
          <w:szCs w:val="24"/>
        </w:rPr>
        <w:t xml:space="preserve"> Ministerstv</w:t>
      </w:r>
      <w:r>
        <w:rPr>
          <w:rFonts w:ascii="Times New Roman" w:hAnsi="Times New Roman"/>
          <w:szCs w:val="24"/>
        </w:rPr>
        <w:t>o</w:t>
      </w:r>
      <w:r w:rsidRPr="003E7B09">
        <w:rPr>
          <w:rFonts w:ascii="Times New Roman" w:hAnsi="Times New Roman"/>
          <w:szCs w:val="24"/>
        </w:rPr>
        <w:t xml:space="preserve"> průmyslu a obchodu žádost o</w:t>
      </w:r>
      <w:r w:rsidR="00A669B7">
        <w:rPr>
          <w:rFonts w:ascii="Times New Roman" w:hAnsi="Times New Roman"/>
          <w:szCs w:val="24"/>
        </w:rPr>
        <w:t> </w:t>
      </w:r>
      <w:r w:rsidRPr="003E7B09">
        <w:rPr>
          <w:rFonts w:ascii="Times New Roman" w:hAnsi="Times New Roman"/>
          <w:szCs w:val="24"/>
        </w:rPr>
        <w:t xml:space="preserve">předchozí souhlas vyhodnotí </w:t>
      </w:r>
      <w:r w:rsidR="002B5669" w:rsidRPr="00847376">
        <w:rPr>
          <w:rFonts w:ascii="Times New Roman" w:hAnsi="Times New Roman"/>
          <w:szCs w:val="24"/>
        </w:rPr>
        <w:t xml:space="preserve">ve lhůtě </w:t>
      </w:r>
      <w:r w:rsidR="002B5669">
        <w:rPr>
          <w:rFonts w:ascii="Times New Roman" w:hAnsi="Times New Roman"/>
          <w:szCs w:val="24"/>
        </w:rPr>
        <w:t>uvedené v odstavci 3</w:t>
      </w:r>
      <w:r w:rsidR="002B5669" w:rsidRPr="00BD3B54">
        <w:rPr>
          <w:rFonts w:ascii="Times New Roman" w:hAnsi="Times New Roman"/>
          <w:szCs w:val="24"/>
        </w:rPr>
        <w:t xml:space="preserve">, </w:t>
      </w:r>
      <w:r w:rsidR="002B5669" w:rsidRPr="00847376">
        <w:rPr>
          <w:rFonts w:ascii="Times New Roman" w:hAnsi="Times New Roman"/>
          <w:szCs w:val="24"/>
        </w:rPr>
        <w:t xml:space="preserve">že neobsahuje náležitosti </w:t>
      </w:r>
      <w:r w:rsidR="002B5669">
        <w:rPr>
          <w:rFonts w:ascii="Times New Roman" w:hAnsi="Times New Roman"/>
          <w:szCs w:val="24"/>
        </w:rPr>
        <w:t xml:space="preserve">stanovené § </w:t>
      </w:r>
      <w:r w:rsidR="00F674B4">
        <w:rPr>
          <w:rFonts w:ascii="Times New Roman" w:hAnsi="Times New Roman"/>
          <w:szCs w:val="24"/>
        </w:rPr>
        <w:t>6</w:t>
      </w:r>
      <w:r w:rsidR="002B5669">
        <w:rPr>
          <w:rFonts w:ascii="Times New Roman" w:hAnsi="Times New Roman"/>
          <w:szCs w:val="24"/>
        </w:rPr>
        <w:t xml:space="preserve"> odst. </w:t>
      </w:r>
      <w:r w:rsidR="00CC79F9">
        <w:rPr>
          <w:rFonts w:ascii="Times New Roman" w:hAnsi="Times New Roman"/>
          <w:szCs w:val="24"/>
        </w:rPr>
        <w:t>8</w:t>
      </w:r>
      <w:r w:rsidR="002B5669">
        <w:rPr>
          <w:rFonts w:ascii="Times New Roman" w:hAnsi="Times New Roman"/>
          <w:szCs w:val="24"/>
        </w:rPr>
        <w:t xml:space="preserve"> zákona</w:t>
      </w:r>
      <w:r w:rsidR="002B5669" w:rsidRPr="00847376">
        <w:rPr>
          <w:rFonts w:ascii="Times New Roman" w:hAnsi="Times New Roman"/>
          <w:szCs w:val="24"/>
        </w:rPr>
        <w:t xml:space="preserve">, písemně o tom vyrozumí exportní </w:t>
      </w:r>
      <w:r w:rsidR="002B5669">
        <w:rPr>
          <w:rFonts w:ascii="Times New Roman" w:hAnsi="Times New Roman"/>
          <w:szCs w:val="24"/>
        </w:rPr>
        <w:t>banku</w:t>
      </w:r>
      <w:r w:rsidR="002B5669" w:rsidRPr="00847376">
        <w:rPr>
          <w:rFonts w:ascii="Times New Roman" w:hAnsi="Times New Roman"/>
          <w:szCs w:val="24"/>
        </w:rPr>
        <w:t xml:space="preserve"> a určí lhůtu pro její doplnění. Pokud Ministerstvo financí ve spolupráci s Ministerstvem průmyslu a obchodu i po jejím doplnění exportní </w:t>
      </w:r>
      <w:r w:rsidR="002B5669">
        <w:rPr>
          <w:rFonts w:ascii="Times New Roman" w:hAnsi="Times New Roman"/>
          <w:szCs w:val="24"/>
        </w:rPr>
        <w:t>bank</w:t>
      </w:r>
      <w:r w:rsidR="002B5669" w:rsidRPr="00847376">
        <w:rPr>
          <w:rFonts w:ascii="Times New Roman" w:hAnsi="Times New Roman"/>
          <w:szCs w:val="24"/>
        </w:rPr>
        <w:t>ou žádost posoudí</w:t>
      </w:r>
      <w:r w:rsidR="002B5669">
        <w:rPr>
          <w:rFonts w:ascii="Times New Roman" w:hAnsi="Times New Roman"/>
          <w:szCs w:val="24"/>
        </w:rPr>
        <w:t xml:space="preserve"> </w:t>
      </w:r>
      <w:r w:rsidR="002B5669" w:rsidRPr="003E7B09">
        <w:rPr>
          <w:rFonts w:ascii="Times New Roman" w:hAnsi="Times New Roman"/>
          <w:szCs w:val="24"/>
        </w:rPr>
        <w:t>jako neopodstatněnou, žádost zamítne</w:t>
      </w:r>
      <w:r w:rsidR="002B5669">
        <w:rPr>
          <w:rFonts w:ascii="Times New Roman" w:hAnsi="Times New Roman"/>
          <w:szCs w:val="24"/>
        </w:rPr>
        <w:t>.</w:t>
      </w:r>
      <w:r w:rsidR="00CB19AC">
        <w:rPr>
          <w:rFonts w:ascii="Times New Roman" w:hAnsi="Times New Roman"/>
          <w:szCs w:val="24"/>
        </w:rPr>
        <w:t xml:space="preserve"> O této skutečnosti </w:t>
      </w:r>
      <w:r w:rsidR="00C4630E">
        <w:rPr>
          <w:rFonts w:ascii="Times New Roman" w:hAnsi="Times New Roman"/>
          <w:szCs w:val="24"/>
        </w:rPr>
        <w:t xml:space="preserve">Ministerstvo financí </w:t>
      </w:r>
      <w:r w:rsidR="00CB19AC">
        <w:rPr>
          <w:rFonts w:ascii="Times New Roman" w:hAnsi="Times New Roman"/>
          <w:szCs w:val="24"/>
        </w:rPr>
        <w:t>písemně vyrozumí exportní banku.</w:t>
      </w:r>
    </w:p>
    <w:p w14:paraId="1FF5696F" w14:textId="77777777" w:rsidR="00E81D39" w:rsidRDefault="00E81D39" w:rsidP="00EA422D">
      <w:pPr>
        <w:widowControl w:val="0"/>
        <w:autoSpaceDE w:val="0"/>
        <w:autoSpaceDN w:val="0"/>
        <w:adjustRightInd w:val="0"/>
        <w:spacing w:after="160" w:line="259" w:lineRule="auto"/>
        <w:ind w:firstLine="709"/>
        <w:jc w:val="both"/>
        <w:rPr>
          <w:rFonts w:ascii="Times New Roman" w:hAnsi="Times New Roman"/>
          <w:szCs w:val="24"/>
        </w:rPr>
      </w:pPr>
      <w:r w:rsidRPr="00602283">
        <w:rPr>
          <w:rFonts w:ascii="Times New Roman" w:hAnsi="Times New Roman"/>
          <w:szCs w:val="24"/>
        </w:rPr>
        <w:t>(</w:t>
      </w:r>
      <w:r w:rsidR="00A16294">
        <w:rPr>
          <w:rFonts w:ascii="Times New Roman" w:hAnsi="Times New Roman"/>
          <w:szCs w:val="24"/>
        </w:rPr>
        <w:t>6</w:t>
      </w:r>
      <w:r w:rsidRPr="00602283">
        <w:rPr>
          <w:rFonts w:ascii="Times New Roman" w:hAnsi="Times New Roman"/>
          <w:szCs w:val="24"/>
        </w:rPr>
        <w:t xml:space="preserve">) </w:t>
      </w:r>
      <w:r w:rsidR="00611832" w:rsidRPr="003E7B09">
        <w:rPr>
          <w:rFonts w:ascii="Times New Roman" w:hAnsi="Times New Roman"/>
          <w:szCs w:val="24"/>
        </w:rPr>
        <w:t xml:space="preserve">Pokud Ministerstvo financí </w:t>
      </w:r>
      <w:r w:rsidR="00611832">
        <w:rPr>
          <w:rFonts w:ascii="Times New Roman" w:hAnsi="Times New Roman"/>
          <w:szCs w:val="24"/>
        </w:rPr>
        <w:t>a</w:t>
      </w:r>
      <w:r w:rsidR="00611832" w:rsidRPr="003E7B09">
        <w:rPr>
          <w:rFonts w:ascii="Times New Roman" w:hAnsi="Times New Roman"/>
          <w:szCs w:val="24"/>
        </w:rPr>
        <w:t xml:space="preserve"> Ministerstv</w:t>
      </w:r>
      <w:r w:rsidR="00611832">
        <w:rPr>
          <w:rFonts w:ascii="Times New Roman" w:hAnsi="Times New Roman"/>
          <w:szCs w:val="24"/>
        </w:rPr>
        <w:t>o</w:t>
      </w:r>
      <w:r w:rsidR="00611832" w:rsidRPr="003E7B09">
        <w:rPr>
          <w:rFonts w:ascii="Times New Roman" w:hAnsi="Times New Roman"/>
          <w:szCs w:val="24"/>
        </w:rPr>
        <w:t xml:space="preserve"> průmyslu a obchodu žádost o předchozí souhlas vyhodnotí jako opodstatněnou, žádost schválí. </w:t>
      </w:r>
      <w:r w:rsidR="00611832">
        <w:rPr>
          <w:rFonts w:ascii="Times New Roman" w:hAnsi="Times New Roman"/>
          <w:szCs w:val="24"/>
        </w:rPr>
        <w:t xml:space="preserve">Podmínkou schválení nových nástrojů </w:t>
      </w:r>
      <w:r w:rsidR="00631CCB">
        <w:rPr>
          <w:rFonts w:ascii="Times New Roman" w:hAnsi="Times New Roman"/>
          <w:szCs w:val="24"/>
        </w:rPr>
        <w:t xml:space="preserve">podpořeného financování </w:t>
      </w:r>
      <w:r w:rsidR="00611832">
        <w:rPr>
          <w:rFonts w:ascii="Times New Roman" w:hAnsi="Times New Roman"/>
          <w:szCs w:val="24"/>
        </w:rPr>
        <w:t xml:space="preserve">je souhlas obou ministerstev. </w:t>
      </w:r>
      <w:r w:rsidR="00611832" w:rsidRPr="003E7B09">
        <w:rPr>
          <w:rFonts w:ascii="Times New Roman" w:hAnsi="Times New Roman"/>
          <w:szCs w:val="24"/>
        </w:rPr>
        <w:t>O této skutečnosti Ministerstvo financí písemně vyrozumí exportní</w:t>
      </w:r>
      <w:r w:rsidR="00631CCB">
        <w:rPr>
          <w:rFonts w:ascii="Times New Roman" w:hAnsi="Times New Roman"/>
          <w:szCs w:val="24"/>
        </w:rPr>
        <w:t xml:space="preserve"> </w:t>
      </w:r>
      <w:r w:rsidRPr="00602283">
        <w:rPr>
          <w:rFonts w:ascii="Times New Roman" w:hAnsi="Times New Roman"/>
          <w:szCs w:val="24"/>
        </w:rPr>
        <w:t>banku</w:t>
      </w:r>
      <w:r w:rsidRPr="00BD1ADE">
        <w:rPr>
          <w:rFonts w:ascii="Times New Roman" w:hAnsi="Times New Roman"/>
          <w:szCs w:val="24"/>
        </w:rPr>
        <w:t>.</w:t>
      </w:r>
    </w:p>
    <w:p w14:paraId="24DA92EE" w14:textId="77777777" w:rsidR="000367CE" w:rsidRDefault="000367CE" w:rsidP="00D96999">
      <w:pPr>
        <w:widowControl w:val="0"/>
        <w:autoSpaceDE w:val="0"/>
        <w:autoSpaceDN w:val="0"/>
        <w:adjustRightInd w:val="0"/>
        <w:spacing w:after="160" w:line="259" w:lineRule="auto"/>
        <w:ind w:firstLine="709"/>
        <w:jc w:val="both"/>
        <w:rPr>
          <w:rFonts w:ascii="Times New Roman" w:hAnsi="Times New Roman"/>
          <w:szCs w:val="24"/>
        </w:rPr>
      </w:pPr>
      <w:r>
        <w:rPr>
          <w:rFonts w:ascii="Times New Roman" w:hAnsi="Times New Roman"/>
          <w:szCs w:val="24"/>
        </w:rPr>
        <w:t xml:space="preserve">(7) </w:t>
      </w:r>
      <w:r w:rsidR="00F530B5">
        <w:rPr>
          <w:rFonts w:ascii="Times New Roman" w:hAnsi="Times New Roman"/>
          <w:szCs w:val="24"/>
        </w:rPr>
        <w:t xml:space="preserve">Nástroje podpořeného financování odsouhlasené a schválené </w:t>
      </w:r>
      <w:r w:rsidR="00D96999">
        <w:rPr>
          <w:rFonts w:ascii="Times New Roman" w:hAnsi="Times New Roman"/>
          <w:szCs w:val="24"/>
        </w:rPr>
        <w:t>po</w:t>
      </w:r>
      <w:r w:rsidR="00F530B5">
        <w:rPr>
          <w:rFonts w:ascii="Times New Roman" w:hAnsi="Times New Roman"/>
          <w:szCs w:val="24"/>
        </w:rPr>
        <w:t xml:space="preserve">dle odstavce 1 až 6 jsou považovány za nástroje </w:t>
      </w:r>
      <w:r w:rsidR="00D96999">
        <w:rPr>
          <w:rFonts w:ascii="Times New Roman" w:hAnsi="Times New Roman"/>
          <w:szCs w:val="24"/>
        </w:rPr>
        <w:t>podpořeného financování po</w:t>
      </w:r>
      <w:r w:rsidR="00F530B5">
        <w:rPr>
          <w:rFonts w:ascii="Times New Roman" w:hAnsi="Times New Roman"/>
          <w:szCs w:val="24"/>
        </w:rPr>
        <w:t>dle §</w:t>
      </w:r>
      <w:r w:rsidR="00D96999">
        <w:rPr>
          <w:rFonts w:ascii="Times New Roman" w:hAnsi="Times New Roman"/>
          <w:szCs w:val="24"/>
        </w:rPr>
        <w:t xml:space="preserve"> 5</w:t>
      </w:r>
      <w:r w:rsidR="00F530B5">
        <w:rPr>
          <w:rFonts w:ascii="Times New Roman" w:hAnsi="Times New Roman"/>
          <w:szCs w:val="24"/>
        </w:rPr>
        <w:t>.</w:t>
      </w:r>
      <w:r w:rsidR="00D96999">
        <w:rPr>
          <w:rFonts w:ascii="Times New Roman" w:hAnsi="Times New Roman"/>
          <w:szCs w:val="24"/>
        </w:rPr>
        <w:t xml:space="preserve"> </w:t>
      </w:r>
      <w:r>
        <w:rPr>
          <w:rFonts w:ascii="Times New Roman" w:hAnsi="Times New Roman"/>
          <w:szCs w:val="24"/>
        </w:rPr>
        <w:t xml:space="preserve">Ministerstvo průmyslu a obchodu vede seznam </w:t>
      </w:r>
      <w:r w:rsidRPr="0095041D">
        <w:rPr>
          <w:rFonts w:ascii="Times New Roman" w:hAnsi="Times New Roman"/>
          <w:szCs w:val="24"/>
        </w:rPr>
        <w:t>nových nástrojů podpořeného financování, nejsou</w:t>
      </w:r>
      <w:r w:rsidR="0095041D">
        <w:rPr>
          <w:rFonts w:ascii="Times New Roman" w:hAnsi="Times New Roman"/>
          <w:szCs w:val="24"/>
        </w:rPr>
        <w:t>-</w:t>
      </w:r>
      <w:r w:rsidRPr="0095041D">
        <w:rPr>
          <w:rFonts w:ascii="Times New Roman" w:hAnsi="Times New Roman"/>
          <w:szCs w:val="24"/>
        </w:rPr>
        <w:t xml:space="preserve">li uvedeny v </w:t>
      </w:r>
      <w:r w:rsidR="0095041D" w:rsidRPr="0095041D">
        <w:rPr>
          <w:rFonts w:ascii="Times New Roman" w:hAnsi="Times New Roman"/>
          <w:szCs w:val="24"/>
        </w:rPr>
        <w:t>§ 5.</w:t>
      </w:r>
    </w:p>
    <w:p w14:paraId="70437280" w14:textId="77777777" w:rsidR="004769F6" w:rsidRPr="00A7364B" w:rsidRDefault="004769F6" w:rsidP="005E0D3E">
      <w:pPr>
        <w:spacing w:before="480" w:after="160" w:line="259" w:lineRule="auto"/>
        <w:jc w:val="center"/>
        <w:rPr>
          <w:rFonts w:ascii="Times New Roman" w:hAnsi="Times New Roman"/>
          <w:szCs w:val="24"/>
        </w:rPr>
      </w:pPr>
      <w:r w:rsidRPr="00A7364B">
        <w:rPr>
          <w:rFonts w:ascii="Times New Roman" w:hAnsi="Times New Roman"/>
          <w:szCs w:val="24"/>
        </w:rPr>
        <w:t>§ 7</w:t>
      </w:r>
    </w:p>
    <w:p w14:paraId="668C819F" w14:textId="77777777" w:rsidR="004769F6" w:rsidRDefault="004769F6" w:rsidP="00203CC1">
      <w:pPr>
        <w:spacing w:after="160"/>
        <w:jc w:val="center"/>
        <w:rPr>
          <w:rFonts w:ascii="Times New Roman" w:hAnsi="Times New Roman"/>
          <w:szCs w:val="24"/>
        </w:rPr>
      </w:pPr>
      <w:r w:rsidRPr="00A7364B">
        <w:rPr>
          <w:rFonts w:ascii="Times New Roman" w:hAnsi="Times New Roman"/>
          <w:b/>
          <w:szCs w:val="24"/>
        </w:rPr>
        <w:t>Výše systémové marže</w:t>
      </w:r>
      <w:r w:rsidRPr="00E0083E">
        <w:rPr>
          <w:rFonts w:ascii="Times New Roman" w:hAnsi="Times New Roman"/>
          <w:b/>
          <w:szCs w:val="24"/>
        </w:rPr>
        <w:t xml:space="preserve"> banky vývozce</w:t>
      </w:r>
      <w:r w:rsidRPr="00397101">
        <w:rPr>
          <w:rFonts w:ascii="Times New Roman" w:hAnsi="Times New Roman"/>
          <w:szCs w:val="24"/>
        </w:rPr>
        <w:t xml:space="preserve"> </w:t>
      </w:r>
    </w:p>
    <w:p w14:paraId="3755AAF8" w14:textId="77777777" w:rsidR="004769F6" w:rsidRPr="00EA422D" w:rsidRDefault="004769F6" w:rsidP="00EA422D">
      <w:pPr>
        <w:spacing w:after="360" w:line="259" w:lineRule="auto"/>
        <w:jc w:val="center"/>
        <w:rPr>
          <w:rFonts w:ascii="Times New Roman" w:hAnsi="Times New Roman"/>
          <w:szCs w:val="24"/>
        </w:rPr>
      </w:pPr>
      <w:r w:rsidRPr="00397101">
        <w:rPr>
          <w:rFonts w:ascii="Times New Roman" w:hAnsi="Times New Roman"/>
          <w:szCs w:val="24"/>
        </w:rPr>
        <w:t>(</w:t>
      </w:r>
      <w:r>
        <w:rPr>
          <w:rFonts w:ascii="Times New Roman" w:hAnsi="Times New Roman"/>
          <w:szCs w:val="24"/>
        </w:rPr>
        <w:t xml:space="preserve">K </w:t>
      </w:r>
      <w:r w:rsidRPr="00397101">
        <w:rPr>
          <w:rFonts w:ascii="Times New Roman" w:hAnsi="Times New Roman"/>
          <w:szCs w:val="24"/>
        </w:rPr>
        <w:t>§ 1 odst. 4 zákona)</w:t>
      </w:r>
    </w:p>
    <w:p w14:paraId="6C8CCFBF" w14:textId="77777777" w:rsidR="00D00D2B" w:rsidRDefault="004769F6" w:rsidP="002159A8">
      <w:pPr>
        <w:widowControl w:val="0"/>
        <w:autoSpaceDE w:val="0"/>
        <w:autoSpaceDN w:val="0"/>
        <w:adjustRightInd w:val="0"/>
        <w:spacing w:after="160" w:line="259" w:lineRule="auto"/>
        <w:ind w:firstLine="709"/>
        <w:jc w:val="both"/>
        <w:rPr>
          <w:rFonts w:ascii="Times New Roman" w:hAnsi="Times New Roman"/>
          <w:szCs w:val="24"/>
        </w:rPr>
      </w:pPr>
      <w:r w:rsidRPr="00072C96">
        <w:rPr>
          <w:rFonts w:ascii="Times New Roman" w:hAnsi="Times New Roman"/>
          <w:szCs w:val="24"/>
        </w:rPr>
        <w:t xml:space="preserve">Systémová marže banky vývozce se stanoví přirážkou ve výši 0,5 % ročně k </w:t>
      </w:r>
      <w:r w:rsidRPr="00151630">
        <w:rPr>
          <w:rFonts w:ascii="Times New Roman" w:hAnsi="Times New Roman"/>
          <w:szCs w:val="24"/>
        </w:rPr>
        <w:t>pohyblivé úrokové sazbě IBOR</w:t>
      </w:r>
      <w:r w:rsidRPr="00072C96">
        <w:rPr>
          <w:rFonts w:ascii="Times New Roman" w:hAnsi="Times New Roman"/>
          <w:szCs w:val="24"/>
        </w:rPr>
        <w:t xml:space="preserve"> podle </w:t>
      </w:r>
      <w:r w:rsidRPr="00D36F66">
        <w:rPr>
          <w:rFonts w:ascii="Times New Roman" w:hAnsi="Times New Roman"/>
          <w:szCs w:val="24"/>
        </w:rPr>
        <w:t>§ 1</w:t>
      </w:r>
      <w:r w:rsidR="00384BFF">
        <w:rPr>
          <w:rFonts w:ascii="Times New Roman" w:hAnsi="Times New Roman"/>
          <w:szCs w:val="24"/>
        </w:rPr>
        <w:t>6</w:t>
      </w:r>
      <w:r w:rsidRPr="00D36F66">
        <w:rPr>
          <w:rFonts w:ascii="Times New Roman" w:hAnsi="Times New Roman"/>
          <w:szCs w:val="24"/>
        </w:rPr>
        <w:t xml:space="preserve"> odst. 2.</w:t>
      </w:r>
      <w:r w:rsidRPr="00072C96">
        <w:rPr>
          <w:rFonts w:ascii="Times New Roman" w:hAnsi="Times New Roman"/>
          <w:szCs w:val="24"/>
        </w:rPr>
        <w:t xml:space="preserve"> </w:t>
      </w:r>
    </w:p>
    <w:p w14:paraId="1C80E7C1" w14:textId="77777777" w:rsidR="000C089A" w:rsidRDefault="000C089A" w:rsidP="005E0D3E">
      <w:pPr>
        <w:spacing w:before="480" w:after="160" w:line="259" w:lineRule="auto"/>
        <w:jc w:val="center"/>
        <w:rPr>
          <w:rFonts w:ascii="Times New Roman" w:hAnsi="Times New Roman"/>
          <w:szCs w:val="24"/>
        </w:rPr>
      </w:pPr>
    </w:p>
    <w:p w14:paraId="710AC28D" w14:textId="77777777" w:rsidR="004769F6" w:rsidRDefault="004769F6" w:rsidP="005E0D3E">
      <w:pPr>
        <w:spacing w:before="480" w:after="160" w:line="259" w:lineRule="auto"/>
        <w:jc w:val="center"/>
        <w:rPr>
          <w:rFonts w:ascii="Times New Roman" w:hAnsi="Times New Roman"/>
          <w:szCs w:val="24"/>
        </w:rPr>
      </w:pPr>
      <w:r w:rsidRPr="00D30AD5">
        <w:rPr>
          <w:rFonts w:ascii="Times New Roman" w:hAnsi="Times New Roman"/>
          <w:szCs w:val="24"/>
        </w:rPr>
        <w:t xml:space="preserve">§ </w:t>
      </w:r>
      <w:r w:rsidR="00C6536B">
        <w:rPr>
          <w:rFonts w:ascii="Times New Roman" w:hAnsi="Times New Roman"/>
          <w:szCs w:val="24"/>
        </w:rPr>
        <w:t>8</w:t>
      </w:r>
    </w:p>
    <w:p w14:paraId="44D69847" w14:textId="77777777" w:rsidR="00203CC1" w:rsidRPr="00203CC1" w:rsidRDefault="004769F6" w:rsidP="00203CC1">
      <w:pPr>
        <w:spacing w:after="160"/>
        <w:jc w:val="center"/>
        <w:rPr>
          <w:rFonts w:ascii="Times New Roman" w:hAnsi="Times New Roman"/>
          <w:b/>
          <w:szCs w:val="24"/>
        </w:rPr>
      </w:pPr>
      <w:r w:rsidRPr="00203CC1">
        <w:rPr>
          <w:rFonts w:ascii="Times New Roman" w:hAnsi="Times New Roman"/>
          <w:b/>
          <w:szCs w:val="24"/>
        </w:rPr>
        <w:t>Způsob výpočtu pojistné kapacity exportní pojišťovny</w:t>
      </w:r>
    </w:p>
    <w:p w14:paraId="779CBBC6" w14:textId="77777777" w:rsidR="004769F6" w:rsidRPr="00EA422D" w:rsidRDefault="004769F6" w:rsidP="00EA422D">
      <w:pPr>
        <w:spacing w:after="360" w:line="259" w:lineRule="auto"/>
        <w:jc w:val="center"/>
        <w:rPr>
          <w:rFonts w:ascii="Times New Roman" w:hAnsi="Times New Roman"/>
          <w:szCs w:val="24"/>
        </w:rPr>
      </w:pPr>
      <w:r w:rsidRPr="00203CC1">
        <w:rPr>
          <w:rFonts w:ascii="Times New Roman" w:hAnsi="Times New Roman"/>
          <w:szCs w:val="24"/>
        </w:rPr>
        <w:t xml:space="preserve">(K § 4 odst. </w:t>
      </w:r>
      <w:r w:rsidR="00CC34DB">
        <w:rPr>
          <w:rFonts w:ascii="Times New Roman" w:hAnsi="Times New Roman"/>
          <w:szCs w:val="24"/>
        </w:rPr>
        <w:t>6</w:t>
      </w:r>
      <w:r w:rsidRPr="00203CC1">
        <w:rPr>
          <w:rFonts w:ascii="Times New Roman" w:hAnsi="Times New Roman"/>
          <w:szCs w:val="24"/>
        </w:rPr>
        <w:t xml:space="preserve"> zákona)</w:t>
      </w:r>
    </w:p>
    <w:p w14:paraId="52DC8EEB" w14:textId="77777777" w:rsidR="004769F6" w:rsidRPr="009256C3" w:rsidRDefault="004769F6" w:rsidP="002159A8">
      <w:pPr>
        <w:widowControl w:val="0"/>
        <w:autoSpaceDE w:val="0"/>
        <w:autoSpaceDN w:val="0"/>
        <w:adjustRightInd w:val="0"/>
        <w:spacing w:after="160" w:line="259" w:lineRule="auto"/>
        <w:ind w:firstLine="709"/>
        <w:jc w:val="both"/>
        <w:rPr>
          <w:rFonts w:ascii="Times New Roman" w:hAnsi="Times New Roman"/>
          <w:szCs w:val="24"/>
        </w:rPr>
      </w:pPr>
      <w:r w:rsidRPr="009256C3">
        <w:rPr>
          <w:rFonts w:ascii="Times New Roman" w:hAnsi="Times New Roman"/>
          <w:szCs w:val="24"/>
        </w:rPr>
        <w:t xml:space="preserve">Výpočet požadované pojistné kapacity exportní pojišťovna provede jako součet úhrnných hodnot vývozních úvěrových rizik </w:t>
      </w:r>
    </w:p>
    <w:p w14:paraId="7263AE1A" w14:textId="77777777" w:rsidR="004769F6" w:rsidRPr="009256C3" w:rsidRDefault="004769F6" w:rsidP="002159A8">
      <w:pPr>
        <w:spacing w:after="160" w:line="259" w:lineRule="auto"/>
        <w:jc w:val="both"/>
        <w:rPr>
          <w:rFonts w:ascii="Times New Roman" w:hAnsi="Times New Roman"/>
          <w:szCs w:val="24"/>
        </w:rPr>
      </w:pPr>
      <w:r w:rsidRPr="009256C3">
        <w:rPr>
          <w:rFonts w:ascii="Times New Roman" w:hAnsi="Times New Roman"/>
          <w:szCs w:val="24"/>
        </w:rPr>
        <w:t xml:space="preserve">a) krytých platnými pojistnými smlouvami snížených o hodnoty předpokládaných splátek pojištěných úvěrů, </w:t>
      </w:r>
    </w:p>
    <w:p w14:paraId="751B0863" w14:textId="77777777" w:rsidR="004769F6" w:rsidRPr="009256C3" w:rsidRDefault="004769F6" w:rsidP="002159A8">
      <w:pPr>
        <w:spacing w:after="160" w:line="259" w:lineRule="auto"/>
        <w:jc w:val="both"/>
        <w:rPr>
          <w:rFonts w:ascii="Times New Roman" w:hAnsi="Times New Roman"/>
          <w:szCs w:val="24"/>
        </w:rPr>
      </w:pPr>
      <w:r w:rsidRPr="009256C3">
        <w:rPr>
          <w:rFonts w:ascii="Times New Roman" w:hAnsi="Times New Roman"/>
          <w:szCs w:val="24"/>
        </w:rPr>
        <w:t xml:space="preserve">b) obsažených ve smlouvách z aktivní zajišťovací činnosti, </w:t>
      </w:r>
    </w:p>
    <w:p w14:paraId="291DC25D" w14:textId="77777777" w:rsidR="004769F6" w:rsidRPr="009256C3" w:rsidRDefault="004769F6" w:rsidP="002159A8">
      <w:pPr>
        <w:spacing w:after="160" w:line="259" w:lineRule="auto"/>
        <w:jc w:val="both"/>
        <w:rPr>
          <w:rFonts w:ascii="Times New Roman" w:hAnsi="Times New Roman"/>
          <w:szCs w:val="24"/>
        </w:rPr>
      </w:pPr>
      <w:r w:rsidRPr="009256C3">
        <w:rPr>
          <w:rFonts w:ascii="Times New Roman" w:hAnsi="Times New Roman"/>
          <w:szCs w:val="24"/>
        </w:rPr>
        <w:t xml:space="preserve">c) obsažených ve smlouvách o příslibu pojištění a </w:t>
      </w:r>
    </w:p>
    <w:p w14:paraId="75B6421F" w14:textId="77777777" w:rsidR="001E6868" w:rsidRDefault="002159A8" w:rsidP="001E6868">
      <w:pPr>
        <w:spacing w:after="160" w:line="259" w:lineRule="auto"/>
        <w:jc w:val="both"/>
        <w:rPr>
          <w:rFonts w:ascii="Times New Roman" w:hAnsi="Times New Roman"/>
          <w:szCs w:val="24"/>
        </w:rPr>
      </w:pPr>
      <w:r>
        <w:rPr>
          <w:rFonts w:ascii="Times New Roman" w:hAnsi="Times New Roman"/>
          <w:szCs w:val="24"/>
        </w:rPr>
        <w:t>d</w:t>
      </w:r>
      <w:r w:rsidR="004769F6" w:rsidRPr="009256C3">
        <w:rPr>
          <w:rFonts w:ascii="Times New Roman" w:hAnsi="Times New Roman"/>
          <w:szCs w:val="24"/>
        </w:rPr>
        <w:t xml:space="preserve">) navržených v rozpracovaných pojistných smlouvách, jejichž uzavření lze kvalifikovaně předpokládat v kalendářním roce, na který je státní rozpočet sestavován. </w:t>
      </w:r>
    </w:p>
    <w:p w14:paraId="6C13A562" w14:textId="77777777" w:rsidR="001E6868" w:rsidRDefault="001E6868" w:rsidP="001E6868">
      <w:pPr>
        <w:spacing w:after="160" w:line="259" w:lineRule="auto"/>
        <w:jc w:val="center"/>
        <w:rPr>
          <w:rFonts w:ascii="Times New Roman" w:hAnsi="Times New Roman"/>
          <w:szCs w:val="24"/>
        </w:rPr>
      </w:pPr>
    </w:p>
    <w:p w14:paraId="48BC7FD6" w14:textId="77777777" w:rsidR="00710A0D" w:rsidRDefault="00710A0D" w:rsidP="001E6868">
      <w:pPr>
        <w:spacing w:after="160" w:line="259" w:lineRule="auto"/>
        <w:jc w:val="center"/>
        <w:rPr>
          <w:rFonts w:ascii="Times New Roman" w:hAnsi="Times New Roman"/>
          <w:szCs w:val="24"/>
        </w:rPr>
      </w:pPr>
      <w:r w:rsidRPr="00D30AD5">
        <w:rPr>
          <w:rFonts w:ascii="Times New Roman" w:hAnsi="Times New Roman"/>
          <w:szCs w:val="24"/>
        </w:rPr>
        <w:t xml:space="preserve">§ </w:t>
      </w:r>
      <w:r>
        <w:rPr>
          <w:rFonts w:ascii="Times New Roman" w:hAnsi="Times New Roman"/>
          <w:szCs w:val="24"/>
        </w:rPr>
        <w:t>9</w:t>
      </w:r>
    </w:p>
    <w:p w14:paraId="0281097D" w14:textId="77777777" w:rsidR="000101AC" w:rsidRDefault="000101AC" w:rsidP="000101AC">
      <w:pPr>
        <w:spacing w:after="160"/>
        <w:jc w:val="center"/>
        <w:rPr>
          <w:rFonts w:ascii="Times New Roman" w:hAnsi="Times New Roman"/>
          <w:b/>
          <w:szCs w:val="24"/>
        </w:rPr>
      </w:pPr>
      <w:r w:rsidRPr="000101AC">
        <w:rPr>
          <w:rFonts w:ascii="Times New Roman" w:hAnsi="Times New Roman"/>
          <w:b/>
          <w:szCs w:val="24"/>
        </w:rPr>
        <w:t>Výše</w:t>
      </w:r>
      <w:r w:rsidR="00710A0D" w:rsidRPr="000101AC">
        <w:rPr>
          <w:rFonts w:ascii="Times New Roman" w:hAnsi="Times New Roman"/>
          <w:b/>
          <w:szCs w:val="24"/>
        </w:rPr>
        <w:t xml:space="preserve"> vývozních úvěrových rizik, která může exportní pojišťovna pojistit pouze se souhlasem vlády</w:t>
      </w:r>
      <w:r w:rsidR="006A2FAC">
        <w:rPr>
          <w:rFonts w:ascii="Times New Roman" w:hAnsi="Times New Roman"/>
          <w:b/>
          <w:szCs w:val="24"/>
        </w:rPr>
        <w:t>,</w:t>
      </w:r>
      <w:r w:rsidR="00710A0D" w:rsidRPr="000101AC">
        <w:rPr>
          <w:rFonts w:ascii="Times New Roman" w:hAnsi="Times New Roman"/>
          <w:b/>
          <w:szCs w:val="24"/>
        </w:rPr>
        <w:t xml:space="preserve"> </w:t>
      </w:r>
      <w:r w:rsidR="00FA0D83" w:rsidRPr="00FA0D83">
        <w:rPr>
          <w:rFonts w:ascii="Times New Roman" w:hAnsi="Times New Roman"/>
          <w:b/>
          <w:szCs w:val="24"/>
        </w:rPr>
        <w:t>a rozsah informací, které exportní pojišťovna o obchodním případu poskytne vládě s ohledem na ochranu informací v obchodním styku</w:t>
      </w:r>
    </w:p>
    <w:p w14:paraId="2B55C499" w14:textId="77777777" w:rsidR="004769F6" w:rsidRPr="000101AC" w:rsidRDefault="00710A0D" w:rsidP="00EA422D">
      <w:pPr>
        <w:spacing w:after="360" w:line="259" w:lineRule="auto"/>
        <w:jc w:val="center"/>
        <w:rPr>
          <w:rFonts w:ascii="Times New Roman" w:hAnsi="Times New Roman"/>
          <w:szCs w:val="24"/>
        </w:rPr>
      </w:pPr>
      <w:r w:rsidRPr="000101AC">
        <w:rPr>
          <w:rFonts w:ascii="Times New Roman" w:hAnsi="Times New Roman"/>
          <w:szCs w:val="24"/>
        </w:rPr>
        <w:t>(</w:t>
      </w:r>
      <w:r w:rsidR="000101AC" w:rsidRPr="000101AC">
        <w:rPr>
          <w:rFonts w:ascii="Times New Roman" w:hAnsi="Times New Roman"/>
          <w:szCs w:val="24"/>
        </w:rPr>
        <w:t xml:space="preserve">K </w:t>
      </w:r>
      <w:r w:rsidRPr="000101AC">
        <w:rPr>
          <w:rFonts w:ascii="Times New Roman" w:hAnsi="Times New Roman"/>
          <w:szCs w:val="24"/>
        </w:rPr>
        <w:t xml:space="preserve">§ 4 odst. </w:t>
      </w:r>
      <w:r w:rsidR="00EC4FDF">
        <w:rPr>
          <w:rFonts w:ascii="Times New Roman" w:hAnsi="Times New Roman"/>
          <w:szCs w:val="24"/>
        </w:rPr>
        <w:t>7</w:t>
      </w:r>
      <w:r w:rsidRPr="000101AC">
        <w:rPr>
          <w:rFonts w:ascii="Times New Roman" w:hAnsi="Times New Roman"/>
          <w:szCs w:val="24"/>
        </w:rPr>
        <w:t xml:space="preserve"> zákona)</w:t>
      </w:r>
    </w:p>
    <w:p w14:paraId="1463E04D" w14:textId="77777777" w:rsidR="008C41CE" w:rsidRDefault="001F482C" w:rsidP="002159A8">
      <w:pPr>
        <w:widowControl w:val="0"/>
        <w:autoSpaceDE w:val="0"/>
        <w:autoSpaceDN w:val="0"/>
        <w:adjustRightInd w:val="0"/>
        <w:spacing w:after="160" w:line="259" w:lineRule="auto"/>
        <w:ind w:firstLine="709"/>
        <w:jc w:val="both"/>
        <w:rPr>
          <w:rFonts w:ascii="Times New Roman" w:hAnsi="Times New Roman"/>
          <w:szCs w:val="24"/>
        </w:rPr>
      </w:pPr>
      <w:r>
        <w:rPr>
          <w:rFonts w:ascii="Times New Roman" w:hAnsi="Times New Roman"/>
          <w:szCs w:val="24"/>
        </w:rPr>
        <w:t xml:space="preserve">(1) </w:t>
      </w:r>
      <w:r w:rsidR="00FF3989">
        <w:rPr>
          <w:rFonts w:ascii="Times New Roman" w:hAnsi="Times New Roman"/>
          <w:szCs w:val="24"/>
        </w:rPr>
        <w:t>V</w:t>
      </w:r>
      <w:r w:rsidR="000101AC" w:rsidRPr="00B14C80">
        <w:rPr>
          <w:rFonts w:ascii="Times New Roman" w:hAnsi="Times New Roman"/>
          <w:szCs w:val="24"/>
        </w:rPr>
        <w:t>ývozní úvěrová rizika</w:t>
      </w:r>
      <w:r w:rsidR="00306CF8">
        <w:rPr>
          <w:rFonts w:ascii="Times New Roman" w:hAnsi="Times New Roman"/>
          <w:szCs w:val="24"/>
        </w:rPr>
        <w:t xml:space="preserve"> </w:t>
      </w:r>
      <w:r w:rsidR="00306CF8" w:rsidRPr="00847376">
        <w:rPr>
          <w:rFonts w:ascii="Times New Roman" w:hAnsi="Times New Roman"/>
          <w:szCs w:val="24"/>
        </w:rPr>
        <w:t>nebo rámec pro pojištění úvěru na investice a pojištění ztrát z investice</w:t>
      </w:r>
      <w:r w:rsidR="000101AC" w:rsidRPr="00B14C80">
        <w:rPr>
          <w:rFonts w:ascii="Times New Roman" w:hAnsi="Times New Roman"/>
          <w:szCs w:val="24"/>
        </w:rPr>
        <w:t xml:space="preserve"> přesahující 3 000 000 000 Kč může exportní pojišťovna pojistit pouze se souhlasem vlády na základě materiálu předloženého vládě ministrem financí a ministrem průmyslu a</w:t>
      </w:r>
      <w:r w:rsidR="0059239C">
        <w:rPr>
          <w:rFonts w:ascii="Times New Roman" w:hAnsi="Times New Roman"/>
          <w:szCs w:val="24"/>
        </w:rPr>
        <w:t> </w:t>
      </w:r>
      <w:r w:rsidR="000101AC" w:rsidRPr="00B14C80">
        <w:rPr>
          <w:rFonts w:ascii="Times New Roman" w:hAnsi="Times New Roman"/>
          <w:szCs w:val="24"/>
        </w:rPr>
        <w:t xml:space="preserve">obchodu. </w:t>
      </w:r>
    </w:p>
    <w:p w14:paraId="56A0B5B9" w14:textId="77777777" w:rsidR="001F482C" w:rsidRDefault="001F482C" w:rsidP="002159A8">
      <w:pPr>
        <w:widowControl w:val="0"/>
        <w:autoSpaceDE w:val="0"/>
        <w:autoSpaceDN w:val="0"/>
        <w:adjustRightInd w:val="0"/>
        <w:spacing w:after="160" w:line="259" w:lineRule="auto"/>
        <w:ind w:firstLine="709"/>
        <w:jc w:val="both"/>
        <w:rPr>
          <w:rFonts w:ascii="Times New Roman" w:hAnsi="Times New Roman"/>
          <w:szCs w:val="24"/>
        </w:rPr>
      </w:pPr>
      <w:r>
        <w:rPr>
          <w:rFonts w:ascii="Times New Roman" w:hAnsi="Times New Roman"/>
          <w:szCs w:val="24"/>
        </w:rPr>
        <w:t xml:space="preserve">(2) </w:t>
      </w:r>
      <w:r w:rsidR="00FA0D83">
        <w:rPr>
          <w:rFonts w:ascii="Times New Roman" w:hAnsi="Times New Roman"/>
          <w:szCs w:val="24"/>
        </w:rPr>
        <w:t>E</w:t>
      </w:r>
      <w:r w:rsidRPr="005A3FBC">
        <w:rPr>
          <w:rFonts w:ascii="Times New Roman" w:hAnsi="Times New Roman"/>
          <w:szCs w:val="24"/>
        </w:rPr>
        <w:t xml:space="preserve">xportní pojišťovna o obchodním případu </w:t>
      </w:r>
      <w:r w:rsidR="00444996">
        <w:rPr>
          <w:rFonts w:ascii="Times New Roman" w:hAnsi="Times New Roman"/>
          <w:szCs w:val="24"/>
        </w:rPr>
        <w:t xml:space="preserve">uvedeném v odstavci 1 </w:t>
      </w:r>
      <w:r w:rsidRPr="005A3FBC">
        <w:rPr>
          <w:rFonts w:ascii="Times New Roman" w:hAnsi="Times New Roman"/>
          <w:szCs w:val="24"/>
        </w:rPr>
        <w:t xml:space="preserve">poskytne vládě </w:t>
      </w:r>
      <w:r w:rsidR="0080334D">
        <w:rPr>
          <w:rFonts w:ascii="Times New Roman" w:hAnsi="Times New Roman"/>
          <w:szCs w:val="24"/>
        </w:rPr>
        <w:t>prostřednictvím ministra financí a ministra průmyslu a obchodu</w:t>
      </w:r>
      <w:r w:rsidR="0080334D" w:rsidRPr="005A3FBC">
        <w:rPr>
          <w:rFonts w:ascii="Times New Roman" w:hAnsi="Times New Roman"/>
          <w:szCs w:val="24"/>
        </w:rPr>
        <w:t xml:space="preserve"> </w:t>
      </w:r>
      <w:r w:rsidRPr="005A3FBC">
        <w:rPr>
          <w:rFonts w:ascii="Times New Roman" w:hAnsi="Times New Roman"/>
          <w:szCs w:val="24"/>
        </w:rPr>
        <w:t>s ohledem na ochranu informací v obchodním styku</w:t>
      </w:r>
      <w:r w:rsidR="00FA0D83">
        <w:rPr>
          <w:rFonts w:ascii="Times New Roman" w:hAnsi="Times New Roman"/>
          <w:szCs w:val="24"/>
        </w:rPr>
        <w:t xml:space="preserve"> informace </w:t>
      </w:r>
      <w:r w:rsidR="0080334D">
        <w:rPr>
          <w:rFonts w:ascii="Times New Roman" w:hAnsi="Times New Roman"/>
          <w:szCs w:val="24"/>
        </w:rPr>
        <w:t xml:space="preserve">formou zpracovaného materiálu </w:t>
      </w:r>
      <w:r w:rsidR="00FA0D83">
        <w:rPr>
          <w:rFonts w:ascii="Times New Roman" w:hAnsi="Times New Roman"/>
          <w:szCs w:val="24"/>
        </w:rPr>
        <w:t>v následujícím rozsahu:</w:t>
      </w:r>
    </w:p>
    <w:p w14:paraId="6E686C8C" w14:textId="77777777" w:rsidR="00D703AC" w:rsidRPr="00D67ADA" w:rsidRDefault="00D703AC" w:rsidP="00D703AC">
      <w:pPr>
        <w:spacing w:after="160" w:line="259" w:lineRule="auto"/>
        <w:jc w:val="both"/>
        <w:rPr>
          <w:rFonts w:ascii="Times New Roman" w:hAnsi="Times New Roman"/>
          <w:szCs w:val="24"/>
        </w:rPr>
      </w:pPr>
      <w:r>
        <w:rPr>
          <w:rFonts w:ascii="Times New Roman" w:hAnsi="Times New Roman"/>
          <w:szCs w:val="24"/>
        </w:rPr>
        <w:t>a) identifikace smluvních stran,</w:t>
      </w:r>
    </w:p>
    <w:p w14:paraId="371917BE" w14:textId="77777777" w:rsidR="005403BF" w:rsidRDefault="00D703AC" w:rsidP="00D703AC">
      <w:pPr>
        <w:spacing w:after="160" w:line="259" w:lineRule="auto"/>
        <w:jc w:val="both"/>
        <w:rPr>
          <w:rFonts w:ascii="Times New Roman" w:hAnsi="Times New Roman"/>
          <w:szCs w:val="24"/>
        </w:rPr>
      </w:pPr>
      <w:r>
        <w:rPr>
          <w:rFonts w:ascii="Times New Roman" w:hAnsi="Times New Roman"/>
          <w:szCs w:val="24"/>
        </w:rPr>
        <w:t xml:space="preserve">b) </w:t>
      </w:r>
      <w:r w:rsidR="00445298">
        <w:rPr>
          <w:rFonts w:ascii="Times New Roman" w:hAnsi="Times New Roman"/>
          <w:szCs w:val="24"/>
        </w:rPr>
        <w:t>předmět pojištění</w:t>
      </w:r>
      <w:r w:rsidR="001E6868">
        <w:rPr>
          <w:rFonts w:ascii="Times New Roman" w:hAnsi="Times New Roman"/>
          <w:szCs w:val="24"/>
        </w:rPr>
        <w:t>,</w:t>
      </w:r>
    </w:p>
    <w:p w14:paraId="58B0A89E" w14:textId="77777777" w:rsidR="00D703AC" w:rsidRDefault="00D703AC" w:rsidP="00D703AC">
      <w:pPr>
        <w:spacing w:after="160" w:line="259" w:lineRule="auto"/>
        <w:jc w:val="both"/>
        <w:rPr>
          <w:rFonts w:ascii="Times New Roman" w:hAnsi="Times New Roman"/>
          <w:szCs w:val="24"/>
        </w:rPr>
      </w:pPr>
      <w:r>
        <w:rPr>
          <w:rFonts w:ascii="Times New Roman" w:hAnsi="Times New Roman"/>
          <w:szCs w:val="24"/>
        </w:rPr>
        <w:t xml:space="preserve">c) </w:t>
      </w:r>
      <w:r w:rsidRPr="00D67ADA">
        <w:rPr>
          <w:rFonts w:ascii="Times New Roman" w:hAnsi="Times New Roman"/>
          <w:szCs w:val="24"/>
        </w:rPr>
        <w:t>stručná cha</w:t>
      </w:r>
      <w:r>
        <w:rPr>
          <w:rFonts w:ascii="Times New Roman" w:hAnsi="Times New Roman"/>
          <w:szCs w:val="24"/>
        </w:rPr>
        <w:t>rakteristika obchodního případu,</w:t>
      </w:r>
    </w:p>
    <w:p w14:paraId="0C419203" w14:textId="77777777" w:rsidR="00D703AC" w:rsidRPr="00D67ADA" w:rsidRDefault="00D703AC" w:rsidP="00D703AC">
      <w:pPr>
        <w:spacing w:after="160" w:line="259" w:lineRule="auto"/>
        <w:jc w:val="both"/>
        <w:rPr>
          <w:rFonts w:ascii="Times New Roman" w:hAnsi="Times New Roman"/>
          <w:szCs w:val="24"/>
        </w:rPr>
      </w:pPr>
      <w:r>
        <w:rPr>
          <w:rFonts w:ascii="Times New Roman" w:hAnsi="Times New Roman"/>
          <w:szCs w:val="24"/>
        </w:rPr>
        <w:t xml:space="preserve">d) </w:t>
      </w:r>
      <w:r w:rsidR="00306CF8">
        <w:rPr>
          <w:rFonts w:ascii="Times New Roman" w:hAnsi="Times New Roman"/>
          <w:szCs w:val="24"/>
        </w:rPr>
        <w:t xml:space="preserve">hodnocení rizika </w:t>
      </w:r>
      <w:r>
        <w:rPr>
          <w:rFonts w:ascii="Times New Roman" w:hAnsi="Times New Roman"/>
          <w:szCs w:val="24"/>
        </w:rPr>
        <w:t xml:space="preserve">země </w:t>
      </w:r>
      <w:r w:rsidR="00306CF8">
        <w:rPr>
          <w:rFonts w:ascii="Times New Roman" w:hAnsi="Times New Roman"/>
          <w:szCs w:val="24"/>
        </w:rPr>
        <w:t>vývozu nebo investice</w:t>
      </w:r>
      <w:r>
        <w:rPr>
          <w:rFonts w:ascii="Times New Roman" w:hAnsi="Times New Roman"/>
          <w:szCs w:val="24"/>
        </w:rPr>
        <w:t>,</w:t>
      </w:r>
    </w:p>
    <w:p w14:paraId="4A8B440C" w14:textId="77777777" w:rsidR="00D703AC" w:rsidRDefault="00D703AC" w:rsidP="00D703AC">
      <w:pPr>
        <w:spacing w:after="160" w:line="259" w:lineRule="auto"/>
        <w:jc w:val="both"/>
        <w:rPr>
          <w:rFonts w:ascii="Times New Roman" w:hAnsi="Times New Roman"/>
          <w:szCs w:val="24"/>
        </w:rPr>
      </w:pPr>
      <w:r>
        <w:rPr>
          <w:rFonts w:ascii="Times New Roman" w:hAnsi="Times New Roman"/>
          <w:szCs w:val="24"/>
        </w:rPr>
        <w:t xml:space="preserve">e) </w:t>
      </w:r>
      <w:r w:rsidR="00445298">
        <w:rPr>
          <w:rFonts w:ascii="Times New Roman" w:hAnsi="Times New Roman"/>
          <w:szCs w:val="24"/>
        </w:rPr>
        <w:t>poskytovaný pojistný produkt</w:t>
      </w:r>
      <w:r w:rsidR="005403BF">
        <w:rPr>
          <w:rFonts w:ascii="Times New Roman" w:hAnsi="Times New Roman"/>
          <w:szCs w:val="24"/>
        </w:rPr>
        <w:t>,</w:t>
      </w:r>
    </w:p>
    <w:p w14:paraId="5BBE5AB9" w14:textId="77777777" w:rsidR="00445298" w:rsidRDefault="00445298" w:rsidP="00D703AC">
      <w:pPr>
        <w:spacing w:after="160" w:line="259" w:lineRule="auto"/>
        <w:jc w:val="both"/>
        <w:rPr>
          <w:rFonts w:ascii="Times New Roman" w:hAnsi="Times New Roman"/>
          <w:szCs w:val="24"/>
        </w:rPr>
      </w:pPr>
      <w:r>
        <w:rPr>
          <w:rFonts w:ascii="Times New Roman" w:hAnsi="Times New Roman"/>
          <w:szCs w:val="24"/>
        </w:rPr>
        <w:t>f) maximální pojistná hodnota,</w:t>
      </w:r>
    </w:p>
    <w:p w14:paraId="30AB474C" w14:textId="77777777" w:rsidR="00E6646E" w:rsidRPr="00D67ADA" w:rsidRDefault="00E6646E" w:rsidP="00D703AC">
      <w:pPr>
        <w:spacing w:after="160" w:line="259" w:lineRule="auto"/>
        <w:jc w:val="both"/>
        <w:rPr>
          <w:rFonts w:ascii="Times New Roman" w:hAnsi="Times New Roman"/>
          <w:szCs w:val="24"/>
        </w:rPr>
      </w:pPr>
      <w:r>
        <w:rPr>
          <w:rFonts w:ascii="Times New Roman" w:hAnsi="Times New Roman"/>
          <w:szCs w:val="24"/>
        </w:rPr>
        <w:t>g) maximální pojistná doba,</w:t>
      </w:r>
    </w:p>
    <w:p w14:paraId="35DAEB27" w14:textId="77777777" w:rsidR="00D703AC" w:rsidRDefault="00D703AC" w:rsidP="00D703AC">
      <w:pPr>
        <w:spacing w:after="160" w:line="259" w:lineRule="auto"/>
        <w:jc w:val="both"/>
        <w:rPr>
          <w:rFonts w:ascii="Times New Roman" w:hAnsi="Times New Roman"/>
          <w:szCs w:val="24"/>
        </w:rPr>
      </w:pPr>
      <w:r>
        <w:rPr>
          <w:rFonts w:ascii="Times New Roman" w:hAnsi="Times New Roman"/>
          <w:szCs w:val="24"/>
        </w:rPr>
        <w:t xml:space="preserve">f) </w:t>
      </w:r>
      <w:r w:rsidR="001A04BA">
        <w:rPr>
          <w:rFonts w:ascii="Times New Roman" w:hAnsi="Times New Roman"/>
          <w:szCs w:val="24"/>
        </w:rPr>
        <w:t>závěr hodnocení rizik</w:t>
      </w:r>
      <w:r w:rsidRPr="00D67ADA">
        <w:rPr>
          <w:rFonts w:ascii="Times New Roman" w:hAnsi="Times New Roman"/>
          <w:szCs w:val="24"/>
        </w:rPr>
        <w:t>.</w:t>
      </w:r>
    </w:p>
    <w:p w14:paraId="2A7C0804" w14:textId="2F72898A" w:rsidR="009635A8" w:rsidRDefault="00D703AC" w:rsidP="009635A8">
      <w:pPr>
        <w:suppressAutoHyphens w:val="0"/>
        <w:spacing w:after="200" w:line="276" w:lineRule="auto"/>
        <w:jc w:val="both"/>
        <w:rPr>
          <w:rFonts w:ascii="Times New Roman" w:hAnsi="Times New Roman"/>
          <w:szCs w:val="24"/>
        </w:rPr>
      </w:pPr>
      <w:r>
        <w:rPr>
          <w:rFonts w:ascii="Times New Roman" w:hAnsi="Times New Roman"/>
          <w:szCs w:val="24"/>
        </w:rPr>
        <w:tab/>
        <w:t xml:space="preserve">(3) Za zpracování, správnost a úplnost předkládaného materiálu odpovídá exportní </w:t>
      </w:r>
      <w:r w:rsidR="000149ED">
        <w:rPr>
          <w:rFonts w:ascii="Times New Roman" w:hAnsi="Times New Roman"/>
          <w:szCs w:val="24"/>
        </w:rPr>
        <w:t>pojišťovna</w:t>
      </w:r>
      <w:r>
        <w:rPr>
          <w:rFonts w:ascii="Times New Roman" w:hAnsi="Times New Roman"/>
          <w:szCs w:val="24"/>
        </w:rPr>
        <w:t xml:space="preserve">. Ministerstvo financí a </w:t>
      </w:r>
      <w:r w:rsidR="00D45737">
        <w:rPr>
          <w:rFonts w:ascii="Times New Roman" w:hAnsi="Times New Roman"/>
          <w:szCs w:val="24"/>
        </w:rPr>
        <w:t>M</w:t>
      </w:r>
      <w:r>
        <w:rPr>
          <w:rFonts w:ascii="Times New Roman" w:hAnsi="Times New Roman"/>
          <w:szCs w:val="24"/>
        </w:rPr>
        <w:t>inisterstvo průmyslu a obchodu ve vzájemné koordinaci zajistí administrativní náležitosti předložení obchodního případu vládě.</w:t>
      </w:r>
    </w:p>
    <w:p w14:paraId="734C5AEA" w14:textId="77777777" w:rsidR="009635A8" w:rsidRDefault="009635A8" w:rsidP="009635A8">
      <w:pPr>
        <w:suppressAutoHyphens w:val="0"/>
        <w:spacing w:after="200" w:line="276" w:lineRule="auto"/>
        <w:ind w:left="3540" w:firstLine="708"/>
        <w:jc w:val="both"/>
        <w:rPr>
          <w:rFonts w:ascii="Times New Roman" w:hAnsi="Times New Roman"/>
          <w:szCs w:val="24"/>
        </w:rPr>
      </w:pPr>
    </w:p>
    <w:p w14:paraId="5348BE90" w14:textId="77777777" w:rsidR="00203CC1" w:rsidRDefault="00203CC1" w:rsidP="009635A8">
      <w:pPr>
        <w:suppressAutoHyphens w:val="0"/>
        <w:spacing w:after="200" w:line="276" w:lineRule="auto"/>
        <w:ind w:left="3540" w:firstLine="708"/>
        <w:jc w:val="both"/>
        <w:rPr>
          <w:rFonts w:ascii="Times New Roman" w:hAnsi="Times New Roman"/>
          <w:szCs w:val="24"/>
        </w:rPr>
      </w:pPr>
      <w:r w:rsidRPr="00D30AD5">
        <w:rPr>
          <w:rFonts w:ascii="Times New Roman" w:hAnsi="Times New Roman"/>
          <w:szCs w:val="24"/>
        </w:rPr>
        <w:t xml:space="preserve">§ </w:t>
      </w:r>
      <w:r w:rsidR="00747D5F">
        <w:rPr>
          <w:rFonts w:ascii="Times New Roman" w:hAnsi="Times New Roman"/>
          <w:szCs w:val="24"/>
        </w:rPr>
        <w:t>10</w:t>
      </w:r>
    </w:p>
    <w:p w14:paraId="28C38862" w14:textId="77777777" w:rsidR="00203CC1" w:rsidRDefault="00203CC1" w:rsidP="00203CC1">
      <w:pPr>
        <w:spacing w:after="160" w:line="259" w:lineRule="auto"/>
        <w:jc w:val="center"/>
        <w:rPr>
          <w:rFonts w:ascii="Times New Roman" w:hAnsi="Times New Roman"/>
          <w:szCs w:val="24"/>
        </w:rPr>
      </w:pPr>
      <w:r w:rsidRPr="00A7364B">
        <w:rPr>
          <w:rFonts w:ascii="Times New Roman" w:hAnsi="Times New Roman"/>
          <w:b/>
          <w:szCs w:val="24"/>
        </w:rPr>
        <w:t>Způsob tvorby fondů pro pojišťování</w:t>
      </w:r>
      <w:r w:rsidRPr="00DE501B">
        <w:rPr>
          <w:rFonts w:ascii="Times New Roman" w:hAnsi="Times New Roman"/>
          <w:b/>
          <w:szCs w:val="24"/>
        </w:rPr>
        <w:t xml:space="preserve"> vývozn</w:t>
      </w:r>
      <w:r w:rsidRPr="00203CC1">
        <w:rPr>
          <w:rFonts w:ascii="Times New Roman" w:hAnsi="Times New Roman"/>
          <w:b/>
          <w:szCs w:val="24"/>
        </w:rPr>
        <w:t>ích úvěrových rizik</w:t>
      </w:r>
      <w:r w:rsidRPr="00203CC1">
        <w:rPr>
          <w:rFonts w:ascii="Times New Roman" w:hAnsi="Times New Roman"/>
          <w:szCs w:val="24"/>
        </w:rPr>
        <w:t xml:space="preserve"> </w:t>
      </w:r>
    </w:p>
    <w:p w14:paraId="7053EAEB" w14:textId="77777777" w:rsidR="00203CC1" w:rsidRPr="00EA422D" w:rsidRDefault="00203CC1" w:rsidP="00EA422D">
      <w:pPr>
        <w:spacing w:after="360" w:line="259" w:lineRule="auto"/>
        <w:jc w:val="center"/>
        <w:rPr>
          <w:rFonts w:ascii="Times New Roman" w:hAnsi="Times New Roman"/>
          <w:szCs w:val="24"/>
        </w:rPr>
      </w:pPr>
      <w:r w:rsidRPr="00203CC1">
        <w:rPr>
          <w:rFonts w:ascii="Times New Roman" w:hAnsi="Times New Roman"/>
          <w:szCs w:val="24"/>
        </w:rPr>
        <w:t xml:space="preserve">(K § 4 odst. </w:t>
      </w:r>
      <w:r w:rsidR="00D92501">
        <w:rPr>
          <w:rFonts w:ascii="Times New Roman" w:hAnsi="Times New Roman"/>
          <w:szCs w:val="24"/>
        </w:rPr>
        <w:t>8</w:t>
      </w:r>
      <w:r w:rsidRPr="00203CC1">
        <w:rPr>
          <w:rFonts w:ascii="Times New Roman" w:hAnsi="Times New Roman"/>
          <w:szCs w:val="24"/>
        </w:rPr>
        <w:t xml:space="preserve"> zákona)</w:t>
      </w:r>
    </w:p>
    <w:p w14:paraId="5E6838F9" w14:textId="77777777" w:rsidR="00203CC1" w:rsidRPr="00A33D73" w:rsidRDefault="00203CC1" w:rsidP="002159A8">
      <w:pPr>
        <w:widowControl w:val="0"/>
        <w:autoSpaceDE w:val="0"/>
        <w:autoSpaceDN w:val="0"/>
        <w:adjustRightInd w:val="0"/>
        <w:spacing w:after="160" w:line="259" w:lineRule="auto"/>
        <w:ind w:firstLine="709"/>
        <w:jc w:val="both"/>
        <w:rPr>
          <w:rFonts w:ascii="Times New Roman" w:hAnsi="Times New Roman"/>
          <w:szCs w:val="24"/>
        </w:rPr>
      </w:pPr>
      <w:r w:rsidRPr="00A33D73">
        <w:rPr>
          <w:rFonts w:ascii="Times New Roman" w:hAnsi="Times New Roman"/>
          <w:szCs w:val="24"/>
        </w:rPr>
        <w:t xml:space="preserve">(1) Fondy pro pojišťování vývozních úvěrových rizik, které vytváří exportní pojišťovna, jsou tvořeny odděleně od ostatních fondů podle zdrojů, jimiž jsou </w:t>
      </w:r>
    </w:p>
    <w:p w14:paraId="5F5E8F2F" w14:textId="77777777" w:rsidR="00203CC1" w:rsidRPr="00A33D73" w:rsidRDefault="00203CC1" w:rsidP="002159A8">
      <w:pPr>
        <w:spacing w:after="160" w:line="259" w:lineRule="auto"/>
        <w:jc w:val="both"/>
        <w:rPr>
          <w:rFonts w:ascii="Times New Roman" w:hAnsi="Times New Roman"/>
          <w:szCs w:val="24"/>
        </w:rPr>
      </w:pPr>
      <w:r w:rsidRPr="00A33D73">
        <w:rPr>
          <w:rFonts w:ascii="Times New Roman" w:hAnsi="Times New Roman"/>
          <w:szCs w:val="24"/>
        </w:rPr>
        <w:t xml:space="preserve">a) příděly ze zisku na základě rozhodnutí valné hromady nebo akcionáře vykonávajícího působnost valné hromady, </w:t>
      </w:r>
    </w:p>
    <w:p w14:paraId="49A7D909" w14:textId="77777777" w:rsidR="00203CC1" w:rsidRPr="00A33D73" w:rsidRDefault="00203CC1" w:rsidP="002159A8">
      <w:pPr>
        <w:spacing w:after="160" w:line="259" w:lineRule="auto"/>
        <w:jc w:val="both"/>
        <w:rPr>
          <w:rFonts w:ascii="Times New Roman" w:hAnsi="Times New Roman"/>
          <w:szCs w:val="24"/>
        </w:rPr>
      </w:pPr>
      <w:r w:rsidRPr="00A33D73">
        <w:rPr>
          <w:rFonts w:ascii="Times New Roman" w:hAnsi="Times New Roman"/>
          <w:szCs w:val="24"/>
        </w:rPr>
        <w:t xml:space="preserve">b) dotace ze státního rozpočtu určené na tvorbu těchto fondů. </w:t>
      </w:r>
    </w:p>
    <w:p w14:paraId="473E1BBD" w14:textId="77777777" w:rsidR="00203CC1" w:rsidRPr="00A33D73" w:rsidRDefault="00203CC1" w:rsidP="002159A8">
      <w:pPr>
        <w:widowControl w:val="0"/>
        <w:autoSpaceDE w:val="0"/>
        <w:autoSpaceDN w:val="0"/>
        <w:adjustRightInd w:val="0"/>
        <w:spacing w:after="160" w:line="259" w:lineRule="auto"/>
        <w:ind w:firstLine="709"/>
        <w:jc w:val="both"/>
        <w:rPr>
          <w:rFonts w:ascii="Times New Roman" w:hAnsi="Times New Roman"/>
          <w:szCs w:val="24"/>
        </w:rPr>
      </w:pPr>
      <w:r w:rsidRPr="00F8363A">
        <w:rPr>
          <w:rFonts w:ascii="Times New Roman" w:hAnsi="Times New Roman"/>
          <w:szCs w:val="24"/>
        </w:rPr>
        <w:t>(2) Požadavek na dotace ze státního rozpočtu podle odstavce 1 písm. b) uplatní exportní pojišťovna vůči Ministerstvu financí při sestavování státního rozpočtu na příslušný rozpočtový rok. Tento požadavek exportní pojišťovna zdůvodní rozborem</w:t>
      </w:r>
      <w:r w:rsidRPr="00A33D73">
        <w:rPr>
          <w:rFonts w:ascii="Times New Roman" w:hAnsi="Times New Roman"/>
          <w:szCs w:val="24"/>
        </w:rPr>
        <w:t xml:space="preserve"> </w:t>
      </w:r>
    </w:p>
    <w:p w14:paraId="34BB09F6" w14:textId="77777777" w:rsidR="00203CC1" w:rsidRPr="00203CC1" w:rsidRDefault="00203CC1" w:rsidP="002159A8">
      <w:pPr>
        <w:spacing w:after="160" w:line="259" w:lineRule="auto"/>
        <w:jc w:val="both"/>
        <w:rPr>
          <w:rFonts w:ascii="Times New Roman" w:hAnsi="Times New Roman"/>
          <w:szCs w:val="24"/>
        </w:rPr>
      </w:pPr>
      <w:r w:rsidRPr="00203CC1">
        <w:rPr>
          <w:rFonts w:ascii="Times New Roman" w:hAnsi="Times New Roman"/>
          <w:szCs w:val="24"/>
        </w:rPr>
        <w:t>a) stavu fondů a rezerv pro pojištění vývozních úvěrových rizik ve vazbě na aktuální a</w:t>
      </w:r>
      <w:r w:rsidR="003F223D">
        <w:rPr>
          <w:rFonts w:ascii="Times New Roman" w:hAnsi="Times New Roman"/>
          <w:szCs w:val="24"/>
        </w:rPr>
        <w:t> </w:t>
      </w:r>
      <w:r w:rsidRPr="00203CC1">
        <w:rPr>
          <w:rFonts w:ascii="Times New Roman" w:hAnsi="Times New Roman"/>
          <w:szCs w:val="24"/>
        </w:rPr>
        <w:t xml:space="preserve">předpokládaný vývoj pojistné angažovanosti a </w:t>
      </w:r>
    </w:p>
    <w:p w14:paraId="0679F637" w14:textId="77777777" w:rsidR="00203CC1" w:rsidRPr="00A33D73" w:rsidRDefault="00203CC1" w:rsidP="002159A8">
      <w:pPr>
        <w:spacing w:after="160" w:line="259" w:lineRule="auto"/>
        <w:jc w:val="both"/>
        <w:rPr>
          <w:rFonts w:ascii="Times New Roman" w:hAnsi="Times New Roman"/>
          <w:szCs w:val="24"/>
        </w:rPr>
      </w:pPr>
      <w:r w:rsidRPr="00A33D73">
        <w:rPr>
          <w:rFonts w:ascii="Times New Roman" w:hAnsi="Times New Roman"/>
          <w:szCs w:val="24"/>
        </w:rPr>
        <w:t>b) hodnoty aktuální a předpokládané výše primárního kapitálu ve vazbě na aktuální a</w:t>
      </w:r>
      <w:r w:rsidR="003F223D">
        <w:rPr>
          <w:rFonts w:ascii="Times New Roman" w:hAnsi="Times New Roman"/>
          <w:szCs w:val="24"/>
        </w:rPr>
        <w:t> </w:t>
      </w:r>
      <w:r w:rsidRPr="00A33D73">
        <w:rPr>
          <w:rFonts w:ascii="Times New Roman" w:hAnsi="Times New Roman"/>
          <w:szCs w:val="24"/>
        </w:rPr>
        <w:t xml:space="preserve">předpokládaný vývoj </w:t>
      </w:r>
      <w:proofErr w:type="spellStart"/>
      <w:r w:rsidRPr="00A33D73">
        <w:rPr>
          <w:rFonts w:ascii="Times New Roman" w:hAnsi="Times New Roman"/>
          <w:szCs w:val="24"/>
        </w:rPr>
        <w:t>solventnostního</w:t>
      </w:r>
      <w:proofErr w:type="spellEnd"/>
      <w:r w:rsidRPr="00A33D73">
        <w:rPr>
          <w:rFonts w:ascii="Times New Roman" w:hAnsi="Times New Roman"/>
          <w:szCs w:val="24"/>
        </w:rPr>
        <w:t xml:space="preserve"> kapitálového požadavku a minimálního kapitálového požadavku podle </w:t>
      </w:r>
      <w:r w:rsidRPr="00182418">
        <w:rPr>
          <w:rFonts w:ascii="Times New Roman" w:hAnsi="Times New Roman"/>
          <w:szCs w:val="24"/>
        </w:rPr>
        <w:t>§ 4a odst. 3 a § 8 odst. 7</w:t>
      </w:r>
      <w:r w:rsidRPr="00A33D73">
        <w:rPr>
          <w:rFonts w:ascii="Times New Roman" w:hAnsi="Times New Roman"/>
          <w:szCs w:val="24"/>
        </w:rPr>
        <w:t xml:space="preserve"> zákona a podle zákona upravujícího pojišťovnictví. </w:t>
      </w:r>
    </w:p>
    <w:p w14:paraId="0FE75946" w14:textId="77777777" w:rsidR="00203CC1" w:rsidRPr="00A33D73" w:rsidRDefault="00203CC1" w:rsidP="002159A8">
      <w:pPr>
        <w:widowControl w:val="0"/>
        <w:autoSpaceDE w:val="0"/>
        <w:autoSpaceDN w:val="0"/>
        <w:adjustRightInd w:val="0"/>
        <w:spacing w:after="160" w:line="259" w:lineRule="auto"/>
        <w:ind w:firstLine="709"/>
        <w:jc w:val="both"/>
        <w:rPr>
          <w:rFonts w:ascii="Times New Roman" w:hAnsi="Times New Roman"/>
          <w:szCs w:val="24"/>
        </w:rPr>
      </w:pPr>
      <w:r w:rsidRPr="00A33D73">
        <w:rPr>
          <w:rFonts w:ascii="Times New Roman" w:hAnsi="Times New Roman"/>
          <w:szCs w:val="24"/>
        </w:rPr>
        <w:t xml:space="preserve">(3) Při zpracování návrhu výše dotace ze zdrojů státního rozpočtu pro doplnění pojistných fondů podle odstavce 2 písm. a) se vychází ze stavu fondů pro pojišťování vývozních úvěrových rizik vytvořených ze státního rozpočtu v předcházejících letech, z předpokládaných změn těchto fondů po přídělech z rozdělení zisku společnosti, ze stavu technických rezerv vypočítaných podle zákona upravujícího pojišťovnictví, a dále z odhadu očekávaných peněžních toků z přijatého pojistného, zaplaceného zajistného, vyplacených pojistných plnění a vymožených pohledávek v běžném účetním období a v roce, na který je státní rozpočet sestavován. Při zpracování návrhu výše dotace ze zdrojů státního rozpočtu pro doplnění pojistných fondů podle odstavce 2 písm. b) vychází exportní pojišťovna z aktuálních hodnot primárního kapitálu, </w:t>
      </w:r>
      <w:proofErr w:type="spellStart"/>
      <w:r w:rsidRPr="00A33D73">
        <w:rPr>
          <w:rFonts w:ascii="Times New Roman" w:hAnsi="Times New Roman"/>
          <w:szCs w:val="24"/>
        </w:rPr>
        <w:t>solventnostního</w:t>
      </w:r>
      <w:proofErr w:type="spellEnd"/>
      <w:r w:rsidRPr="00A33D73">
        <w:rPr>
          <w:rFonts w:ascii="Times New Roman" w:hAnsi="Times New Roman"/>
          <w:szCs w:val="24"/>
        </w:rPr>
        <w:t xml:space="preserve"> kapitálového požadavku a minimálního kapitálového požadavku a z předpokladu hodnot těchto veličin na konci jednotlivých čtvrtletí roku, na který je státní rozpočet sestavován, to vše v závislosti na aktuálním a předpokládaném vývoji pojistné angažovanosti v tomto období. </w:t>
      </w:r>
    </w:p>
    <w:p w14:paraId="39589C3C" w14:textId="77777777" w:rsidR="00203CC1" w:rsidRPr="00A33D73" w:rsidRDefault="00203CC1" w:rsidP="002159A8">
      <w:pPr>
        <w:widowControl w:val="0"/>
        <w:autoSpaceDE w:val="0"/>
        <w:autoSpaceDN w:val="0"/>
        <w:adjustRightInd w:val="0"/>
        <w:spacing w:after="160" w:line="259" w:lineRule="auto"/>
        <w:ind w:firstLine="709"/>
        <w:jc w:val="both"/>
        <w:rPr>
          <w:rFonts w:ascii="Times New Roman" w:hAnsi="Times New Roman"/>
          <w:szCs w:val="24"/>
        </w:rPr>
      </w:pPr>
      <w:r w:rsidRPr="00A33D73">
        <w:rPr>
          <w:rFonts w:ascii="Times New Roman" w:hAnsi="Times New Roman"/>
          <w:szCs w:val="24"/>
        </w:rPr>
        <w:t xml:space="preserve">(4) Uvolňování schválených dotací ze státního rozpočtu probíhá podle rozhodnutí </w:t>
      </w:r>
      <w:r w:rsidR="00764B4E">
        <w:rPr>
          <w:rFonts w:ascii="Times New Roman" w:hAnsi="Times New Roman"/>
          <w:szCs w:val="24"/>
        </w:rPr>
        <w:t>M</w:t>
      </w:r>
      <w:r w:rsidRPr="00A33D73">
        <w:rPr>
          <w:rFonts w:ascii="Times New Roman" w:hAnsi="Times New Roman"/>
          <w:szCs w:val="24"/>
        </w:rPr>
        <w:t xml:space="preserve">inisterstva </w:t>
      </w:r>
      <w:r w:rsidR="00764B4E">
        <w:rPr>
          <w:rFonts w:ascii="Times New Roman" w:hAnsi="Times New Roman"/>
          <w:szCs w:val="24"/>
        </w:rPr>
        <w:t xml:space="preserve">financí </w:t>
      </w:r>
      <w:r w:rsidRPr="00A33D73">
        <w:rPr>
          <w:rFonts w:ascii="Times New Roman" w:hAnsi="Times New Roman"/>
          <w:szCs w:val="24"/>
        </w:rPr>
        <w:t>na základě žádosti exportní pojišťovny o doplnění fondů podle odstavce 1</w:t>
      </w:r>
      <w:r w:rsidR="003F223D">
        <w:rPr>
          <w:rFonts w:ascii="Times New Roman" w:hAnsi="Times New Roman"/>
          <w:szCs w:val="24"/>
        </w:rPr>
        <w:t> </w:t>
      </w:r>
      <w:r w:rsidRPr="00A33D73">
        <w:rPr>
          <w:rFonts w:ascii="Times New Roman" w:hAnsi="Times New Roman"/>
          <w:szCs w:val="24"/>
        </w:rPr>
        <w:t xml:space="preserve">v návaznosti na požadavek podle odstavce 2, ve které exportní pojišťovna uvede aktuální stav pojistné angažovanosti, stav technických rezerv vypočítaných podle zákona upravujícího pojišťovnictví a pojistných fondů a předpoklad vývoje hodnot těchto veličin na nadcházející období minimálně 90 dnů, při zohlednění předpokládaných peněžních toků z přijatého pojistného, zaplaceného zajistného, vyplacených pojistných plnění a vymožených pohledávek v tomto období. Dále exportní pojišťovna uvede v žádosti aktuální hodnoty primárního kapitálu, </w:t>
      </w:r>
      <w:proofErr w:type="spellStart"/>
      <w:r w:rsidRPr="00A33D73">
        <w:rPr>
          <w:rFonts w:ascii="Times New Roman" w:hAnsi="Times New Roman"/>
          <w:szCs w:val="24"/>
        </w:rPr>
        <w:t>solventnostního</w:t>
      </w:r>
      <w:proofErr w:type="spellEnd"/>
      <w:r w:rsidRPr="00A33D73">
        <w:rPr>
          <w:rFonts w:ascii="Times New Roman" w:hAnsi="Times New Roman"/>
          <w:szCs w:val="24"/>
        </w:rPr>
        <w:t xml:space="preserve"> kapitálového požadavku a minimálního kapitálového požadavku a předpoklad hodnot těchto veličin na konci jednotlivých čtvrtletí běžného účetního období. Tyto předpoklady jsou kvalifikovaným odhadem exportní pojišťovny. </w:t>
      </w:r>
    </w:p>
    <w:p w14:paraId="176E806B" w14:textId="77777777" w:rsidR="00203CC1" w:rsidRDefault="00203CC1" w:rsidP="002159A8">
      <w:pPr>
        <w:widowControl w:val="0"/>
        <w:autoSpaceDE w:val="0"/>
        <w:autoSpaceDN w:val="0"/>
        <w:adjustRightInd w:val="0"/>
        <w:spacing w:after="160" w:line="259" w:lineRule="auto"/>
        <w:ind w:firstLine="709"/>
        <w:jc w:val="both"/>
        <w:rPr>
          <w:rFonts w:ascii="Times New Roman" w:hAnsi="Times New Roman"/>
          <w:szCs w:val="24"/>
        </w:rPr>
      </w:pPr>
      <w:r>
        <w:rPr>
          <w:rFonts w:ascii="Times New Roman" w:hAnsi="Times New Roman"/>
          <w:szCs w:val="24"/>
        </w:rPr>
        <w:t xml:space="preserve">(5) </w:t>
      </w:r>
      <w:r w:rsidRPr="0041243C">
        <w:rPr>
          <w:rFonts w:ascii="Times New Roman" w:hAnsi="Times New Roman"/>
          <w:szCs w:val="24"/>
        </w:rPr>
        <w:t>V případě poklesu hodnoty primárního kapitálu exportní pojišťovny pod výši podle § 4a odst. 3 zákona nebo pod výši minimálního kapitálového požadavku v průběhu roku,</w:t>
      </w:r>
      <w:r w:rsidRPr="002159A8">
        <w:rPr>
          <w:rFonts w:ascii="Times New Roman" w:hAnsi="Times New Roman"/>
          <w:szCs w:val="24"/>
        </w:rPr>
        <w:t xml:space="preserve"> </w:t>
      </w:r>
      <w:r w:rsidRPr="0041243C">
        <w:rPr>
          <w:rFonts w:ascii="Times New Roman" w:hAnsi="Times New Roman"/>
          <w:szCs w:val="24"/>
        </w:rPr>
        <w:t xml:space="preserve">nebo nařídí-li Česká národní banka exportní pojišťovně předložit jí ke schválení ozdravný plán nebo plán krátkodobého financování, požádá bez zbytečného odkladu exportní pojišťovna v souladu s § 8 odst. 7 zákona </w:t>
      </w:r>
      <w:r w:rsidR="00764B4E">
        <w:rPr>
          <w:rFonts w:ascii="Times New Roman" w:hAnsi="Times New Roman"/>
          <w:szCs w:val="24"/>
        </w:rPr>
        <w:t>M</w:t>
      </w:r>
      <w:r w:rsidRPr="0041243C">
        <w:rPr>
          <w:rFonts w:ascii="Times New Roman" w:hAnsi="Times New Roman"/>
          <w:szCs w:val="24"/>
        </w:rPr>
        <w:t xml:space="preserve">inisterstvo </w:t>
      </w:r>
      <w:r w:rsidR="00764B4E">
        <w:rPr>
          <w:rFonts w:ascii="Times New Roman" w:hAnsi="Times New Roman"/>
          <w:szCs w:val="24"/>
        </w:rPr>
        <w:t xml:space="preserve">financí </w:t>
      </w:r>
      <w:r w:rsidRPr="0041243C">
        <w:rPr>
          <w:rFonts w:ascii="Times New Roman" w:hAnsi="Times New Roman"/>
          <w:szCs w:val="24"/>
        </w:rPr>
        <w:t xml:space="preserve">o doplnění fondů podle odstavce 1 v návaznosti na požadavek podle odstavce 2. V žádosti exportní pojišťovna uvede zdůvodnění nedostatečnosti jejího primárního kapitálu k plnění </w:t>
      </w:r>
      <w:proofErr w:type="spellStart"/>
      <w:r w:rsidRPr="0041243C">
        <w:rPr>
          <w:rFonts w:ascii="Times New Roman" w:hAnsi="Times New Roman"/>
          <w:szCs w:val="24"/>
        </w:rPr>
        <w:t>solventnostního</w:t>
      </w:r>
      <w:proofErr w:type="spellEnd"/>
      <w:r w:rsidRPr="0041243C">
        <w:rPr>
          <w:rFonts w:ascii="Times New Roman" w:hAnsi="Times New Roman"/>
          <w:szCs w:val="24"/>
        </w:rPr>
        <w:t xml:space="preserve"> kapitálového požadavku a minimálního kapitálového požadavku včetně předpokladu budoucího vývoje primárního kapitálu, </w:t>
      </w:r>
      <w:proofErr w:type="spellStart"/>
      <w:r w:rsidRPr="0041243C">
        <w:rPr>
          <w:rFonts w:ascii="Times New Roman" w:hAnsi="Times New Roman"/>
          <w:szCs w:val="24"/>
        </w:rPr>
        <w:t>solventnostního</w:t>
      </w:r>
      <w:proofErr w:type="spellEnd"/>
      <w:r w:rsidRPr="0041243C">
        <w:rPr>
          <w:rFonts w:ascii="Times New Roman" w:hAnsi="Times New Roman"/>
          <w:szCs w:val="24"/>
        </w:rPr>
        <w:t xml:space="preserve"> kapitálového požadavku a minimálního kapitálového požadavku na konci každého kalendářního roku v nejbližších třech letech, to vše v závislosti na aktuálním a předpokládaném vývoji pojistné angažovanosti v tomto období, a návrh opatření vedoucích ke snížení jejího rizikového profilu. Tyto předpoklady jsou kvalifikovaným odhadem exportní pojišťovny. </w:t>
      </w:r>
    </w:p>
    <w:p w14:paraId="05413B74" w14:textId="77777777" w:rsidR="00203CC1" w:rsidRPr="00A33D73" w:rsidRDefault="00B01682" w:rsidP="002159A8">
      <w:pPr>
        <w:widowControl w:val="0"/>
        <w:autoSpaceDE w:val="0"/>
        <w:autoSpaceDN w:val="0"/>
        <w:adjustRightInd w:val="0"/>
        <w:spacing w:after="160" w:line="259" w:lineRule="auto"/>
        <w:ind w:firstLine="709"/>
        <w:jc w:val="both"/>
        <w:rPr>
          <w:rFonts w:ascii="Times New Roman" w:hAnsi="Times New Roman"/>
          <w:szCs w:val="24"/>
        </w:rPr>
      </w:pPr>
      <w:r w:rsidDel="00B01682">
        <w:rPr>
          <w:rFonts w:ascii="Times New Roman" w:hAnsi="Times New Roman"/>
          <w:szCs w:val="24"/>
        </w:rPr>
        <w:t xml:space="preserve"> </w:t>
      </w:r>
      <w:r w:rsidR="00203CC1" w:rsidRPr="00A33D73">
        <w:rPr>
          <w:rFonts w:ascii="Times New Roman" w:hAnsi="Times New Roman"/>
          <w:szCs w:val="24"/>
        </w:rPr>
        <w:t>(</w:t>
      </w:r>
      <w:r w:rsidR="00E654CD">
        <w:rPr>
          <w:rFonts w:ascii="Times New Roman" w:hAnsi="Times New Roman"/>
          <w:szCs w:val="24"/>
        </w:rPr>
        <w:t>6</w:t>
      </w:r>
      <w:r w:rsidR="00203CC1" w:rsidRPr="00A33D73">
        <w:rPr>
          <w:rFonts w:ascii="Times New Roman" w:hAnsi="Times New Roman"/>
          <w:szCs w:val="24"/>
        </w:rPr>
        <w:t>) V případě, že by v důsledku pojistného plnění došlo u exportní pojišťovny v</w:t>
      </w:r>
      <w:r w:rsidR="00203CC1">
        <w:rPr>
          <w:rFonts w:ascii="Times New Roman" w:hAnsi="Times New Roman"/>
          <w:szCs w:val="24"/>
        </w:rPr>
        <w:t> </w:t>
      </w:r>
      <w:r w:rsidR="00203CC1" w:rsidRPr="00A33D73">
        <w:rPr>
          <w:rFonts w:ascii="Times New Roman" w:hAnsi="Times New Roman"/>
          <w:szCs w:val="24"/>
        </w:rPr>
        <w:t xml:space="preserve">průběhu roku k poklesu zůstatku fondů a rezerv pod hranici stanovenou v </w:t>
      </w:r>
      <w:r w:rsidR="00203CC1" w:rsidRPr="00934B18">
        <w:rPr>
          <w:rFonts w:ascii="Times New Roman" w:hAnsi="Times New Roman"/>
          <w:szCs w:val="24"/>
        </w:rPr>
        <w:t>§ 1</w:t>
      </w:r>
      <w:r w:rsidR="000E0AD9" w:rsidRPr="00934B18">
        <w:rPr>
          <w:rFonts w:ascii="Times New Roman" w:hAnsi="Times New Roman"/>
          <w:szCs w:val="24"/>
        </w:rPr>
        <w:t>1</w:t>
      </w:r>
      <w:r w:rsidR="00203CC1" w:rsidRPr="00A33D73">
        <w:rPr>
          <w:rFonts w:ascii="Times New Roman" w:hAnsi="Times New Roman"/>
          <w:szCs w:val="24"/>
        </w:rPr>
        <w:t xml:space="preserve">, exportní pojišťovna požádá </w:t>
      </w:r>
      <w:r w:rsidR="00764B4E">
        <w:rPr>
          <w:rFonts w:ascii="Times New Roman" w:hAnsi="Times New Roman"/>
          <w:szCs w:val="24"/>
        </w:rPr>
        <w:t>M</w:t>
      </w:r>
      <w:r w:rsidR="00203CC1" w:rsidRPr="00A33D73">
        <w:rPr>
          <w:rFonts w:ascii="Times New Roman" w:hAnsi="Times New Roman"/>
          <w:szCs w:val="24"/>
        </w:rPr>
        <w:t>inisterstvo</w:t>
      </w:r>
      <w:r w:rsidR="00764B4E">
        <w:rPr>
          <w:rFonts w:ascii="Times New Roman" w:hAnsi="Times New Roman"/>
          <w:szCs w:val="24"/>
        </w:rPr>
        <w:t xml:space="preserve"> financí</w:t>
      </w:r>
      <w:r w:rsidR="00203CC1" w:rsidRPr="00A33D73">
        <w:rPr>
          <w:rFonts w:ascii="Times New Roman" w:hAnsi="Times New Roman"/>
          <w:szCs w:val="24"/>
        </w:rPr>
        <w:t xml:space="preserve"> o doplnění fondů podle odstavce 2. </w:t>
      </w:r>
    </w:p>
    <w:p w14:paraId="3292758F" w14:textId="77777777" w:rsidR="00203CC1" w:rsidRPr="00A33D73" w:rsidRDefault="00203CC1" w:rsidP="002159A8">
      <w:pPr>
        <w:widowControl w:val="0"/>
        <w:autoSpaceDE w:val="0"/>
        <w:autoSpaceDN w:val="0"/>
        <w:adjustRightInd w:val="0"/>
        <w:spacing w:after="160" w:line="259" w:lineRule="auto"/>
        <w:ind w:firstLine="709"/>
        <w:jc w:val="both"/>
        <w:rPr>
          <w:rFonts w:ascii="Times New Roman" w:hAnsi="Times New Roman"/>
          <w:szCs w:val="24"/>
        </w:rPr>
      </w:pPr>
      <w:r w:rsidRPr="00A33D73">
        <w:rPr>
          <w:rFonts w:ascii="Times New Roman" w:hAnsi="Times New Roman"/>
          <w:szCs w:val="24"/>
        </w:rPr>
        <w:t>(</w:t>
      </w:r>
      <w:r w:rsidR="00E654CD">
        <w:rPr>
          <w:rFonts w:ascii="Times New Roman" w:hAnsi="Times New Roman"/>
          <w:szCs w:val="24"/>
        </w:rPr>
        <w:t>7</w:t>
      </w:r>
      <w:r w:rsidRPr="00A33D73">
        <w:rPr>
          <w:rFonts w:ascii="Times New Roman" w:hAnsi="Times New Roman"/>
          <w:szCs w:val="24"/>
        </w:rPr>
        <w:t>) Celková výše fondů a rezerv nesmí na dobu delší než 3 měsíce poklesnout pod částku 1</w:t>
      </w:r>
      <w:r>
        <w:rPr>
          <w:rFonts w:ascii="Times New Roman" w:hAnsi="Times New Roman"/>
          <w:szCs w:val="24"/>
        </w:rPr>
        <w:t> </w:t>
      </w:r>
      <w:r w:rsidRPr="00A33D73">
        <w:rPr>
          <w:rFonts w:ascii="Times New Roman" w:hAnsi="Times New Roman"/>
          <w:szCs w:val="24"/>
        </w:rPr>
        <w:t>5</w:t>
      </w:r>
      <w:r>
        <w:rPr>
          <w:rFonts w:ascii="Times New Roman" w:hAnsi="Times New Roman"/>
          <w:szCs w:val="24"/>
        </w:rPr>
        <w:t>00 000 000</w:t>
      </w:r>
      <w:r w:rsidRPr="00A33D73">
        <w:rPr>
          <w:rFonts w:ascii="Times New Roman" w:hAnsi="Times New Roman"/>
          <w:szCs w:val="24"/>
        </w:rPr>
        <w:t xml:space="preserve"> Kč. </w:t>
      </w:r>
    </w:p>
    <w:p w14:paraId="37B4AD11" w14:textId="4F43AF7F" w:rsidR="00203CC1" w:rsidRPr="00A33D73" w:rsidRDefault="00203CC1" w:rsidP="002159A8">
      <w:pPr>
        <w:widowControl w:val="0"/>
        <w:autoSpaceDE w:val="0"/>
        <w:autoSpaceDN w:val="0"/>
        <w:adjustRightInd w:val="0"/>
        <w:spacing w:after="160" w:line="259" w:lineRule="auto"/>
        <w:ind w:firstLine="709"/>
        <w:jc w:val="both"/>
        <w:rPr>
          <w:rFonts w:ascii="Times New Roman" w:hAnsi="Times New Roman"/>
          <w:szCs w:val="24"/>
        </w:rPr>
      </w:pPr>
      <w:r w:rsidRPr="00A33D73">
        <w:rPr>
          <w:rFonts w:ascii="Times New Roman" w:hAnsi="Times New Roman"/>
          <w:szCs w:val="24"/>
        </w:rPr>
        <w:t>(</w:t>
      </w:r>
      <w:r w:rsidR="00E654CD">
        <w:rPr>
          <w:rFonts w:ascii="Times New Roman" w:hAnsi="Times New Roman"/>
          <w:szCs w:val="24"/>
        </w:rPr>
        <w:t>8</w:t>
      </w:r>
      <w:r w:rsidRPr="00A33D73">
        <w:rPr>
          <w:rFonts w:ascii="Times New Roman" w:hAnsi="Times New Roman"/>
          <w:szCs w:val="24"/>
        </w:rPr>
        <w:t>) V případě očekávaného poklesu fondů a rezerv pod hranici stanovenou v</w:t>
      </w:r>
      <w:r>
        <w:rPr>
          <w:rFonts w:ascii="Times New Roman" w:hAnsi="Times New Roman"/>
          <w:szCs w:val="24"/>
        </w:rPr>
        <w:t> </w:t>
      </w:r>
      <w:r w:rsidRPr="00A33D73">
        <w:rPr>
          <w:rFonts w:ascii="Times New Roman" w:hAnsi="Times New Roman"/>
          <w:szCs w:val="24"/>
        </w:rPr>
        <w:t xml:space="preserve">odstavci </w:t>
      </w:r>
      <w:r w:rsidR="001E6868">
        <w:rPr>
          <w:rFonts w:ascii="Times New Roman" w:hAnsi="Times New Roman"/>
          <w:szCs w:val="24"/>
        </w:rPr>
        <w:t>7</w:t>
      </w:r>
      <w:r w:rsidRPr="00A33D73">
        <w:rPr>
          <w:rFonts w:ascii="Times New Roman" w:hAnsi="Times New Roman"/>
          <w:szCs w:val="24"/>
        </w:rPr>
        <w:t xml:space="preserve"> postupuje exportní pojišťovna takto: </w:t>
      </w:r>
    </w:p>
    <w:p w14:paraId="29602EE8" w14:textId="77777777" w:rsidR="00203CC1" w:rsidRPr="00A33D73" w:rsidRDefault="00203CC1" w:rsidP="002159A8">
      <w:pPr>
        <w:spacing w:after="160" w:line="259" w:lineRule="auto"/>
        <w:jc w:val="both"/>
        <w:rPr>
          <w:rFonts w:ascii="Times New Roman" w:hAnsi="Times New Roman"/>
          <w:szCs w:val="24"/>
        </w:rPr>
      </w:pPr>
      <w:r w:rsidRPr="00A33D73">
        <w:rPr>
          <w:rFonts w:ascii="Times New Roman" w:hAnsi="Times New Roman"/>
          <w:szCs w:val="24"/>
        </w:rPr>
        <w:t xml:space="preserve">a) při skončení kalendářního čtvrtletí oznámí </w:t>
      </w:r>
      <w:r w:rsidR="004238F9">
        <w:rPr>
          <w:rFonts w:ascii="Times New Roman" w:hAnsi="Times New Roman"/>
          <w:szCs w:val="24"/>
        </w:rPr>
        <w:t>M</w:t>
      </w:r>
      <w:r w:rsidRPr="00A33D73">
        <w:rPr>
          <w:rFonts w:ascii="Times New Roman" w:hAnsi="Times New Roman"/>
          <w:szCs w:val="24"/>
        </w:rPr>
        <w:t xml:space="preserve">inisterstvu </w:t>
      </w:r>
      <w:r w:rsidR="004238F9">
        <w:rPr>
          <w:rFonts w:ascii="Times New Roman" w:hAnsi="Times New Roman"/>
          <w:szCs w:val="24"/>
        </w:rPr>
        <w:t>financí</w:t>
      </w:r>
      <w:r w:rsidR="004238F9" w:rsidRPr="00A33D73">
        <w:rPr>
          <w:rFonts w:ascii="Times New Roman" w:hAnsi="Times New Roman"/>
          <w:szCs w:val="24"/>
        </w:rPr>
        <w:t xml:space="preserve"> </w:t>
      </w:r>
      <w:r w:rsidRPr="00A33D73">
        <w:rPr>
          <w:rFonts w:ascii="Times New Roman" w:hAnsi="Times New Roman"/>
          <w:szCs w:val="24"/>
        </w:rPr>
        <w:t xml:space="preserve">přehled očekávaných případů pojistného plnění, </w:t>
      </w:r>
    </w:p>
    <w:p w14:paraId="69F449EE" w14:textId="77777777" w:rsidR="00203CC1" w:rsidRPr="00A33D73" w:rsidRDefault="00203CC1" w:rsidP="002159A8">
      <w:pPr>
        <w:spacing w:after="160" w:line="259" w:lineRule="auto"/>
        <w:jc w:val="both"/>
        <w:rPr>
          <w:rFonts w:ascii="Times New Roman" w:hAnsi="Times New Roman"/>
          <w:szCs w:val="24"/>
        </w:rPr>
      </w:pPr>
      <w:r w:rsidRPr="00A33D73">
        <w:rPr>
          <w:rFonts w:ascii="Times New Roman" w:hAnsi="Times New Roman"/>
          <w:szCs w:val="24"/>
        </w:rPr>
        <w:t xml:space="preserve">b) v den vyhotovení protokolu, který obsahuje výsledky šetření pojistné události, oznámí data a částky pojistného plnění, </w:t>
      </w:r>
    </w:p>
    <w:p w14:paraId="5BC50C85" w14:textId="77777777" w:rsidR="00203CC1" w:rsidRPr="00A33D73" w:rsidRDefault="00203CC1" w:rsidP="002159A8">
      <w:pPr>
        <w:spacing w:after="160" w:line="259" w:lineRule="auto"/>
        <w:jc w:val="both"/>
        <w:rPr>
          <w:rFonts w:ascii="Times New Roman" w:hAnsi="Times New Roman"/>
          <w:szCs w:val="24"/>
        </w:rPr>
      </w:pPr>
      <w:r w:rsidRPr="00A33D73">
        <w:rPr>
          <w:rFonts w:ascii="Times New Roman" w:hAnsi="Times New Roman"/>
          <w:szCs w:val="24"/>
        </w:rPr>
        <w:t xml:space="preserve">c) předloží </w:t>
      </w:r>
      <w:r w:rsidR="004238F9">
        <w:rPr>
          <w:rFonts w:ascii="Times New Roman" w:hAnsi="Times New Roman"/>
          <w:szCs w:val="24"/>
        </w:rPr>
        <w:t>M</w:t>
      </w:r>
      <w:r w:rsidRPr="00A33D73">
        <w:rPr>
          <w:rFonts w:ascii="Times New Roman" w:hAnsi="Times New Roman"/>
          <w:szCs w:val="24"/>
        </w:rPr>
        <w:t xml:space="preserve">inisterstvu </w:t>
      </w:r>
      <w:r w:rsidR="004238F9">
        <w:rPr>
          <w:rFonts w:ascii="Times New Roman" w:hAnsi="Times New Roman"/>
          <w:szCs w:val="24"/>
        </w:rPr>
        <w:t>financí</w:t>
      </w:r>
      <w:r w:rsidR="004238F9" w:rsidRPr="00A33D73">
        <w:rPr>
          <w:rFonts w:ascii="Times New Roman" w:hAnsi="Times New Roman"/>
          <w:szCs w:val="24"/>
        </w:rPr>
        <w:t xml:space="preserve"> </w:t>
      </w:r>
      <w:r w:rsidRPr="00A33D73">
        <w:rPr>
          <w:rFonts w:ascii="Times New Roman" w:hAnsi="Times New Roman"/>
          <w:szCs w:val="24"/>
        </w:rPr>
        <w:t xml:space="preserve">zdůvodněný požadavek na doplnění fondů způsobem uvedeným v odstavci 2. </w:t>
      </w:r>
    </w:p>
    <w:p w14:paraId="317E3B16" w14:textId="77777777" w:rsidR="00144B23" w:rsidRDefault="00203CC1" w:rsidP="009635A8">
      <w:pPr>
        <w:widowControl w:val="0"/>
        <w:autoSpaceDE w:val="0"/>
        <w:autoSpaceDN w:val="0"/>
        <w:adjustRightInd w:val="0"/>
        <w:spacing w:after="160" w:line="259" w:lineRule="auto"/>
        <w:ind w:firstLine="709"/>
        <w:jc w:val="both"/>
        <w:rPr>
          <w:rFonts w:ascii="Times New Roman" w:hAnsi="Times New Roman"/>
          <w:szCs w:val="24"/>
        </w:rPr>
      </w:pPr>
      <w:r w:rsidRPr="00A33D73">
        <w:rPr>
          <w:rFonts w:ascii="Times New Roman" w:hAnsi="Times New Roman"/>
          <w:szCs w:val="24"/>
        </w:rPr>
        <w:t>(</w:t>
      </w:r>
      <w:r w:rsidR="00E654CD">
        <w:rPr>
          <w:rFonts w:ascii="Times New Roman" w:hAnsi="Times New Roman"/>
          <w:szCs w:val="24"/>
        </w:rPr>
        <w:t>9</w:t>
      </w:r>
      <w:r w:rsidRPr="00A33D73">
        <w:rPr>
          <w:rFonts w:ascii="Times New Roman" w:hAnsi="Times New Roman"/>
          <w:szCs w:val="24"/>
        </w:rPr>
        <w:t xml:space="preserve">) Po posouzení oprávněnosti požadavků podle odstavců 4, 5 a </w:t>
      </w:r>
      <w:r w:rsidR="00E654CD">
        <w:rPr>
          <w:rFonts w:ascii="Times New Roman" w:hAnsi="Times New Roman"/>
          <w:szCs w:val="24"/>
        </w:rPr>
        <w:t>8</w:t>
      </w:r>
      <w:r w:rsidRPr="00A33D73">
        <w:rPr>
          <w:rFonts w:ascii="Times New Roman" w:hAnsi="Times New Roman"/>
          <w:szCs w:val="24"/>
        </w:rPr>
        <w:t xml:space="preserve"> písm. c) je požadovaná částka uvolněna jako dotace ze státního rozpočtu s určením na tvorbu fondů pro pojišťování vývozních úvěrových rizik. </w:t>
      </w:r>
    </w:p>
    <w:p w14:paraId="52AD7CA1" w14:textId="77777777" w:rsidR="00AC348E" w:rsidRDefault="00AC348E" w:rsidP="000D7270">
      <w:pPr>
        <w:spacing w:before="480" w:after="160" w:line="259" w:lineRule="auto"/>
        <w:jc w:val="center"/>
        <w:rPr>
          <w:rFonts w:ascii="Times New Roman" w:hAnsi="Times New Roman"/>
          <w:szCs w:val="24"/>
        </w:rPr>
      </w:pPr>
      <w:r w:rsidRPr="00D30AD5">
        <w:rPr>
          <w:rFonts w:ascii="Times New Roman" w:hAnsi="Times New Roman"/>
          <w:szCs w:val="24"/>
        </w:rPr>
        <w:t xml:space="preserve">§ </w:t>
      </w:r>
      <w:r>
        <w:rPr>
          <w:rFonts w:ascii="Times New Roman" w:hAnsi="Times New Roman"/>
          <w:szCs w:val="24"/>
        </w:rPr>
        <w:t>1</w:t>
      </w:r>
      <w:r w:rsidR="004044AE">
        <w:rPr>
          <w:rFonts w:ascii="Times New Roman" w:hAnsi="Times New Roman"/>
          <w:szCs w:val="24"/>
        </w:rPr>
        <w:t>1</w:t>
      </w:r>
    </w:p>
    <w:p w14:paraId="64930AD2" w14:textId="77777777" w:rsidR="000C72B7" w:rsidRDefault="00504336" w:rsidP="00D91E73">
      <w:pPr>
        <w:widowControl w:val="0"/>
        <w:autoSpaceDE w:val="0"/>
        <w:autoSpaceDN w:val="0"/>
        <w:adjustRightInd w:val="0"/>
        <w:jc w:val="center"/>
        <w:rPr>
          <w:rFonts w:ascii="Times New Roman" w:hAnsi="Times New Roman"/>
          <w:b/>
          <w:szCs w:val="24"/>
        </w:rPr>
      </w:pPr>
      <w:r>
        <w:rPr>
          <w:rFonts w:ascii="Times New Roman" w:hAnsi="Times New Roman"/>
          <w:b/>
          <w:szCs w:val="24"/>
        </w:rPr>
        <w:t>P</w:t>
      </w:r>
      <w:r w:rsidR="000C72B7" w:rsidRPr="00504336">
        <w:rPr>
          <w:rFonts w:ascii="Times New Roman" w:hAnsi="Times New Roman"/>
          <w:b/>
          <w:szCs w:val="24"/>
        </w:rPr>
        <w:t>oměr mezi výší rezerv a fondů pro pojišťování vývozních úvěrových rizik a objemem pojistné angažovanosti</w:t>
      </w:r>
    </w:p>
    <w:p w14:paraId="78130E6D" w14:textId="77777777" w:rsidR="000C72B7" w:rsidRDefault="000C72B7" w:rsidP="00D91E73">
      <w:pPr>
        <w:widowControl w:val="0"/>
        <w:autoSpaceDE w:val="0"/>
        <w:autoSpaceDN w:val="0"/>
        <w:adjustRightInd w:val="0"/>
        <w:jc w:val="center"/>
        <w:rPr>
          <w:rFonts w:ascii="Times New Roman" w:hAnsi="Times New Roman"/>
          <w:b/>
          <w:szCs w:val="24"/>
        </w:rPr>
      </w:pPr>
    </w:p>
    <w:p w14:paraId="0E1D5A45" w14:textId="77777777" w:rsidR="00AC348E" w:rsidRPr="00EA422D" w:rsidRDefault="00AC348E" w:rsidP="00EA422D">
      <w:pPr>
        <w:spacing w:after="360" w:line="259" w:lineRule="auto"/>
        <w:jc w:val="center"/>
        <w:rPr>
          <w:rFonts w:ascii="Times New Roman" w:hAnsi="Times New Roman"/>
          <w:szCs w:val="24"/>
        </w:rPr>
      </w:pPr>
      <w:r w:rsidRPr="006B2321">
        <w:rPr>
          <w:rFonts w:ascii="Times New Roman" w:hAnsi="Times New Roman"/>
          <w:szCs w:val="24"/>
        </w:rPr>
        <w:t>(</w:t>
      </w:r>
      <w:r>
        <w:rPr>
          <w:rFonts w:ascii="Times New Roman" w:hAnsi="Times New Roman"/>
          <w:szCs w:val="24"/>
        </w:rPr>
        <w:t xml:space="preserve">K </w:t>
      </w:r>
      <w:r w:rsidRPr="006B2321">
        <w:rPr>
          <w:rFonts w:ascii="Times New Roman" w:hAnsi="Times New Roman"/>
          <w:szCs w:val="24"/>
        </w:rPr>
        <w:t>§</w:t>
      </w:r>
      <w:r w:rsidR="00D91E73">
        <w:rPr>
          <w:rFonts w:ascii="Times New Roman" w:hAnsi="Times New Roman"/>
          <w:szCs w:val="24"/>
        </w:rPr>
        <w:t xml:space="preserve"> </w:t>
      </w:r>
      <w:r w:rsidRPr="006B2321">
        <w:rPr>
          <w:rFonts w:ascii="Times New Roman" w:hAnsi="Times New Roman"/>
          <w:szCs w:val="24"/>
        </w:rPr>
        <w:t xml:space="preserve">4 odst. </w:t>
      </w:r>
      <w:r w:rsidR="00AD6120">
        <w:rPr>
          <w:rFonts w:ascii="Times New Roman" w:hAnsi="Times New Roman"/>
          <w:szCs w:val="24"/>
        </w:rPr>
        <w:t>8</w:t>
      </w:r>
      <w:r w:rsidRPr="006B2321">
        <w:rPr>
          <w:rFonts w:ascii="Times New Roman" w:hAnsi="Times New Roman"/>
          <w:szCs w:val="24"/>
        </w:rPr>
        <w:t xml:space="preserve"> zákona)</w:t>
      </w:r>
    </w:p>
    <w:p w14:paraId="171CC77C" w14:textId="77777777" w:rsidR="001E6868" w:rsidRDefault="00AC348E" w:rsidP="001E6868">
      <w:pPr>
        <w:widowControl w:val="0"/>
        <w:autoSpaceDE w:val="0"/>
        <w:autoSpaceDN w:val="0"/>
        <w:adjustRightInd w:val="0"/>
        <w:spacing w:after="160" w:line="259" w:lineRule="auto"/>
        <w:ind w:firstLine="709"/>
        <w:jc w:val="both"/>
        <w:rPr>
          <w:rFonts w:ascii="Times New Roman" w:hAnsi="Times New Roman"/>
          <w:szCs w:val="24"/>
        </w:rPr>
      </w:pPr>
      <w:r w:rsidRPr="00C07459">
        <w:rPr>
          <w:rFonts w:ascii="Times New Roman" w:hAnsi="Times New Roman"/>
          <w:szCs w:val="24"/>
        </w:rPr>
        <w:t>Pro zajištění bezpečného provozu exportní pojišťovny se stanoví poměr mezi výší fondů a rezerv ve výši nejméně 8 % z objemu pojistné angažovanosti, snížené o pojistnou angažovanost krytou pasivním zajištěním. Pro pojišťovací případy s mimořádně vysokým pojistným rizikem se stanoví poměr mezi výší fondů a rezerv ve výši nejméně 35 % z objemu pojistné angažovanosti, snížené o pojistnou angažovanost krytou pasivním zajištěním.</w:t>
      </w:r>
    </w:p>
    <w:p w14:paraId="461D9F49" w14:textId="77777777" w:rsidR="001E6868" w:rsidRDefault="001E6868" w:rsidP="001E6868">
      <w:pPr>
        <w:widowControl w:val="0"/>
        <w:autoSpaceDE w:val="0"/>
        <w:autoSpaceDN w:val="0"/>
        <w:adjustRightInd w:val="0"/>
        <w:spacing w:after="160" w:line="259" w:lineRule="auto"/>
        <w:ind w:firstLine="709"/>
        <w:jc w:val="center"/>
        <w:rPr>
          <w:rFonts w:ascii="Times New Roman" w:hAnsi="Times New Roman"/>
          <w:szCs w:val="24"/>
        </w:rPr>
      </w:pPr>
    </w:p>
    <w:p w14:paraId="7974990B" w14:textId="77777777" w:rsidR="00AC348E" w:rsidRDefault="00AC348E" w:rsidP="001E6868">
      <w:pPr>
        <w:widowControl w:val="0"/>
        <w:autoSpaceDE w:val="0"/>
        <w:autoSpaceDN w:val="0"/>
        <w:adjustRightInd w:val="0"/>
        <w:spacing w:after="160" w:line="259" w:lineRule="auto"/>
        <w:jc w:val="center"/>
        <w:rPr>
          <w:rFonts w:ascii="Times New Roman" w:hAnsi="Times New Roman"/>
          <w:szCs w:val="24"/>
        </w:rPr>
      </w:pPr>
      <w:r w:rsidRPr="00D30AD5">
        <w:rPr>
          <w:rFonts w:ascii="Times New Roman" w:hAnsi="Times New Roman"/>
          <w:szCs w:val="24"/>
        </w:rPr>
        <w:t xml:space="preserve">§ </w:t>
      </w:r>
      <w:r>
        <w:rPr>
          <w:rFonts w:ascii="Times New Roman" w:hAnsi="Times New Roman"/>
          <w:szCs w:val="24"/>
        </w:rPr>
        <w:t>1</w:t>
      </w:r>
      <w:r w:rsidR="004044AE">
        <w:rPr>
          <w:rFonts w:ascii="Times New Roman" w:hAnsi="Times New Roman"/>
          <w:szCs w:val="24"/>
        </w:rPr>
        <w:t>2</w:t>
      </w:r>
    </w:p>
    <w:p w14:paraId="09203FEC" w14:textId="77777777" w:rsidR="00AC348E" w:rsidRPr="00BE6C4E" w:rsidRDefault="00AC348E" w:rsidP="00AC348E">
      <w:pPr>
        <w:spacing w:after="160" w:line="259" w:lineRule="auto"/>
        <w:jc w:val="center"/>
        <w:rPr>
          <w:rFonts w:ascii="Times New Roman" w:hAnsi="Times New Roman"/>
          <w:b/>
          <w:szCs w:val="24"/>
        </w:rPr>
      </w:pPr>
      <w:r w:rsidRPr="00A7364B">
        <w:rPr>
          <w:rFonts w:ascii="Times New Roman" w:hAnsi="Times New Roman"/>
          <w:b/>
          <w:szCs w:val="24"/>
        </w:rPr>
        <w:t>Podíl exportní pojišťovny na pojistném plnění s využitím rezerv a fondů pro pojišťování vývozních úvěrových rizik</w:t>
      </w:r>
      <w:r w:rsidRPr="00BE6C4E">
        <w:rPr>
          <w:rFonts w:ascii="Times New Roman" w:hAnsi="Times New Roman"/>
          <w:b/>
          <w:szCs w:val="24"/>
        </w:rPr>
        <w:t xml:space="preserve"> </w:t>
      </w:r>
    </w:p>
    <w:p w14:paraId="3540FD34" w14:textId="77777777" w:rsidR="00AC348E" w:rsidRPr="00BE6C4E" w:rsidRDefault="00AC348E" w:rsidP="00EA422D">
      <w:pPr>
        <w:spacing w:after="360" w:line="259" w:lineRule="auto"/>
        <w:jc w:val="center"/>
        <w:rPr>
          <w:rFonts w:ascii="Times New Roman" w:hAnsi="Times New Roman"/>
          <w:szCs w:val="24"/>
        </w:rPr>
      </w:pPr>
      <w:r w:rsidRPr="00BE6C4E">
        <w:rPr>
          <w:rFonts w:ascii="Times New Roman" w:hAnsi="Times New Roman"/>
          <w:szCs w:val="24"/>
        </w:rPr>
        <w:t xml:space="preserve">(K </w:t>
      </w:r>
      <w:hyperlink r:id="rId8" w:history="1">
        <w:r w:rsidRPr="00BE6C4E">
          <w:rPr>
            <w:rFonts w:ascii="Times New Roman" w:hAnsi="Times New Roman"/>
            <w:szCs w:val="24"/>
          </w:rPr>
          <w:t xml:space="preserve">§ 4 odst. </w:t>
        </w:r>
        <w:r w:rsidR="00AD6120">
          <w:rPr>
            <w:rFonts w:ascii="Times New Roman" w:hAnsi="Times New Roman"/>
            <w:szCs w:val="24"/>
          </w:rPr>
          <w:t>8</w:t>
        </w:r>
        <w:r w:rsidRPr="00BE6C4E">
          <w:rPr>
            <w:rFonts w:ascii="Times New Roman" w:hAnsi="Times New Roman"/>
            <w:szCs w:val="24"/>
          </w:rPr>
          <w:t xml:space="preserve"> zákona</w:t>
        </w:r>
      </w:hyperlink>
      <w:r w:rsidRPr="00BE6C4E">
        <w:rPr>
          <w:rFonts w:ascii="Times New Roman" w:hAnsi="Times New Roman"/>
          <w:szCs w:val="24"/>
        </w:rPr>
        <w:t xml:space="preserve">) </w:t>
      </w:r>
    </w:p>
    <w:p w14:paraId="193E7DC6" w14:textId="77777777" w:rsidR="00AC348E" w:rsidRPr="00BE6C4E" w:rsidRDefault="00AC348E" w:rsidP="002159A8">
      <w:pPr>
        <w:widowControl w:val="0"/>
        <w:autoSpaceDE w:val="0"/>
        <w:autoSpaceDN w:val="0"/>
        <w:adjustRightInd w:val="0"/>
        <w:spacing w:after="160" w:line="259" w:lineRule="auto"/>
        <w:ind w:firstLine="709"/>
        <w:jc w:val="both"/>
        <w:rPr>
          <w:rFonts w:ascii="Times New Roman" w:hAnsi="Times New Roman"/>
          <w:szCs w:val="24"/>
        </w:rPr>
      </w:pPr>
      <w:r w:rsidRPr="00BE6C4E">
        <w:rPr>
          <w:rFonts w:ascii="Times New Roman" w:hAnsi="Times New Roman"/>
          <w:szCs w:val="24"/>
        </w:rPr>
        <w:t xml:space="preserve">Zdroje exportní pojišťovny se v případě pojistného plnění použijí v tomto pořadí: </w:t>
      </w:r>
    </w:p>
    <w:p w14:paraId="0D6BCC28" w14:textId="77777777" w:rsidR="00AC348E" w:rsidRPr="00BE6C4E" w:rsidRDefault="00AC348E" w:rsidP="002159A8">
      <w:pPr>
        <w:spacing w:after="160" w:line="259" w:lineRule="auto"/>
        <w:jc w:val="both"/>
        <w:rPr>
          <w:rFonts w:ascii="Times New Roman" w:hAnsi="Times New Roman"/>
          <w:szCs w:val="24"/>
        </w:rPr>
      </w:pPr>
      <w:r w:rsidRPr="00BE6C4E">
        <w:rPr>
          <w:rFonts w:ascii="Times New Roman" w:hAnsi="Times New Roman"/>
          <w:szCs w:val="24"/>
        </w:rPr>
        <w:t xml:space="preserve">a) technické rezervy na pojistná plnění exportní pojišťovny z vývozních úvěrových rizik, </w:t>
      </w:r>
    </w:p>
    <w:p w14:paraId="7B83C8FC" w14:textId="77777777" w:rsidR="00AC348E" w:rsidRPr="00BE6C4E" w:rsidRDefault="00AC348E" w:rsidP="002159A8">
      <w:pPr>
        <w:spacing w:after="160" w:line="259" w:lineRule="auto"/>
        <w:jc w:val="both"/>
        <w:rPr>
          <w:rFonts w:ascii="Times New Roman" w:hAnsi="Times New Roman"/>
          <w:szCs w:val="24"/>
        </w:rPr>
      </w:pPr>
      <w:r w:rsidRPr="00BE6C4E">
        <w:rPr>
          <w:rFonts w:ascii="Times New Roman" w:hAnsi="Times New Roman"/>
          <w:szCs w:val="24"/>
        </w:rPr>
        <w:t xml:space="preserve">b) fondy tvořené podle </w:t>
      </w:r>
      <w:hyperlink r:id="rId9" w:history="1">
        <w:r w:rsidRPr="00BE6C4E">
          <w:rPr>
            <w:rFonts w:ascii="Times New Roman" w:hAnsi="Times New Roman"/>
            <w:szCs w:val="24"/>
          </w:rPr>
          <w:t xml:space="preserve">§ </w:t>
        </w:r>
        <w:r>
          <w:rPr>
            <w:rFonts w:ascii="Times New Roman" w:hAnsi="Times New Roman"/>
            <w:szCs w:val="24"/>
          </w:rPr>
          <w:t>1</w:t>
        </w:r>
        <w:r w:rsidR="00F40FBB">
          <w:rPr>
            <w:rFonts w:ascii="Times New Roman" w:hAnsi="Times New Roman"/>
            <w:szCs w:val="24"/>
          </w:rPr>
          <w:t>0</w:t>
        </w:r>
        <w:r w:rsidRPr="00BE6C4E">
          <w:rPr>
            <w:rFonts w:ascii="Times New Roman" w:hAnsi="Times New Roman"/>
            <w:szCs w:val="24"/>
          </w:rPr>
          <w:t xml:space="preserve"> odst. 1 písm. a)</w:t>
        </w:r>
      </w:hyperlink>
      <w:r w:rsidRPr="00BE6C4E">
        <w:rPr>
          <w:rFonts w:ascii="Times New Roman" w:hAnsi="Times New Roman"/>
          <w:szCs w:val="24"/>
        </w:rPr>
        <w:t xml:space="preserve"> do úplného vyčerpání včetně nerozděleného zisku z minulých let, a to výlučně na úhradu ztráty vzniklé za běžné účetní období, </w:t>
      </w:r>
    </w:p>
    <w:p w14:paraId="09C25D11" w14:textId="77777777" w:rsidR="00AC348E" w:rsidRDefault="00AC348E" w:rsidP="002159A8">
      <w:pPr>
        <w:spacing w:after="160" w:line="259" w:lineRule="auto"/>
        <w:jc w:val="both"/>
        <w:rPr>
          <w:rFonts w:ascii="Times New Roman" w:hAnsi="Times New Roman"/>
          <w:szCs w:val="24"/>
        </w:rPr>
      </w:pPr>
      <w:r w:rsidRPr="00BE6C4E">
        <w:rPr>
          <w:rFonts w:ascii="Times New Roman" w:hAnsi="Times New Roman"/>
          <w:szCs w:val="24"/>
        </w:rPr>
        <w:t xml:space="preserve">c) fondy tvořené podle </w:t>
      </w:r>
      <w:hyperlink r:id="rId10" w:history="1">
        <w:r w:rsidRPr="00BE6C4E">
          <w:rPr>
            <w:rFonts w:ascii="Times New Roman" w:hAnsi="Times New Roman"/>
            <w:szCs w:val="24"/>
          </w:rPr>
          <w:t xml:space="preserve">§ </w:t>
        </w:r>
        <w:r>
          <w:rPr>
            <w:rFonts w:ascii="Times New Roman" w:hAnsi="Times New Roman"/>
            <w:szCs w:val="24"/>
          </w:rPr>
          <w:t>1</w:t>
        </w:r>
        <w:r w:rsidR="00F40FBB">
          <w:rPr>
            <w:rFonts w:ascii="Times New Roman" w:hAnsi="Times New Roman"/>
            <w:szCs w:val="24"/>
          </w:rPr>
          <w:t>0</w:t>
        </w:r>
        <w:r w:rsidRPr="00BE6C4E">
          <w:rPr>
            <w:rFonts w:ascii="Times New Roman" w:hAnsi="Times New Roman"/>
            <w:szCs w:val="24"/>
          </w:rPr>
          <w:t xml:space="preserve"> odst. 1 písm. b)</w:t>
        </w:r>
      </w:hyperlink>
      <w:r w:rsidRPr="00BE6C4E">
        <w:rPr>
          <w:rFonts w:ascii="Times New Roman" w:hAnsi="Times New Roman"/>
          <w:szCs w:val="24"/>
        </w:rPr>
        <w:t>, a to výlučně na úhradu ztráty vzniklé za běžné účetní období.</w:t>
      </w:r>
      <w:r w:rsidRPr="000873C1">
        <w:rPr>
          <w:rFonts w:ascii="Times New Roman" w:hAnsi="Times New Roman"/>
          <w:szCs w:val="24"/>
        </w:rPr>
        <w:t xml:space="preserve"> </w:t>
      </w:r>
    </w:p>
    <w:p w14:paraId="00790FD9" w14:textId="77777777" w:rsidR="00DB3728" w:rsidRDefault="00DB3728" w:rsidP="00DB3728">
      <w:pPr>
        <w:spacing w:before="480" w:after="160" w:line="259" w:lineRule="auto"/>
        <w:jc w:val="center"/>
        <w:rPr>
          <w:rFonts w:ascii="Times New Roman" w:hAnsi="Times New Roman"/>
          <w:szCs w:val="24"/>
        </w:rPr>
      </w:pPr>
      <w:r w:rsidRPr="00D30AD5">
        <w:rPr>
          <w:rFonts w:ascii="Times New Roman" w:hAnsi="Times New Roman"/>
          <w:szCs w:val="24"/>
        </w:rPr>
        <w:t xml:space="preserve">§ </w:t>
      </w:r>
      <w:r>
        <w:rPr>
          <w:rFonts w:ascii="Times New Roman" w:hAnsi="Times New Roman"/>
          <w:szCs w:val="24"/>
        </w:rPr>
        <w:t>13</w:t>
      </w:r>
    </w:p>
    <w:p w14:paraId="3F61B3ED" w14:textId="77777777" w:rsidR="00DB3728" w:rsidRPr="00DB3728" w:rsidRDefault="00DB3728" w:rsidP="00DB3728">
      <w:pPr>
        <w:spacing w:after="160" w:line="259" w:lineRule="auto"/>
        <w:jc w:val="center"/>
        <w:rPr>
          <w:rFonts w:ascii="Times New Roman" w:hAnsi="Times New Roman"/>
          <w:b/>
          <w:szCs w:val="24"/>
        </w:rPr>
      </w:pPr>
      <w:r>
        <w:rPr>
          <w:rFonts w:ascii="Times New Roman" w:hAnsi="Times New Roman"/>
          <w:b/>
          <w:szCs w:val="24"/>
        </w:rPr>
        <w:t>Z</w:t>
      </w:r>
      <w:r w:rsidRPr="00DB3728">
        <w:rPr>
          <w:rFonts w:ascii="Times New Roman" w:hAnsi="Times New Roman"/>
          <w:b/>
          <w:szCs w:val="24"/>
        </w:rPr>
        <w:t xml:space="preserve">působ a lhůty finančního vypořádání poskytnuté dotace exportní pojišťovnou </w:t>
      </w:r>
    </w:p>
    <w:p w14:paraId="22405880" w14:textId="77777777" w:rsidR="00DB3728" w:rsidRPr="00EA422D" w:rsidRDefault="00DB3728" w:rsidP="00DB3728">
      <w:pPr>
        <w:spacing w:after="360" w:line="259" w:lineRule="auto"/>
        <w:jc w:val="center"/>
        <w:rPr>
          <w:rFonts w:ascii="Times New Roman" w:hAnsi="Times New Roman"/>
          <w:szCs w:val="24"/>
        </w:rPr>
      </w:pPr>
      <w:r>
        <w:rPr>
          <w:rFonts w:ascii="Times New Roman" w:hAnsi="Times New Roman"/>
          <w:szCs w:val="24"/>
        </w:rPr>
        <w:t>(K § 4 odst. 10 zákona)</w:t>
      </w:r>
    </w:p>
    <w:p w14:paraId="198FFDCB" w14:textId="19D1F974" w:rsidR="00C02977" w:rsidRPr="00C02977" w:rsidRDefault="00C02977" w:rsidP="00C02977">
      <w:pPr>
        <w:widowControl w:val="0"/>
        <w:autoSpaceDE w:val="0"/>
        <w:autoSpaceDN w:val="0"/>
        <w:adjustRightInd w:val="0"/>
        <w:spacing w:after="160" w:line="259" w:lineRule="auto"/>
        <w:ind w:firstLine="709"/>
        <w:jc w:val="both"/>
        <w:rPr>
          <w:rFonts w:ascii="Times New Roman" w:hAnsi="Times New Roman"/>
          <w:szCs w:val="24"/>
        </w:rPr>
      </w:pPr>
      <w:r>
        <w:rPr>
          <w:rFonts w:ascii="Times New Roman" w:hAnsi="Times New Roman"/>
          <w:szCs w:val="24"/>
        </w:rPr>
        <w:t xml:space="preserve">(1) </w:t>
      </w:r>
      <w:r w:rsidRPr="00C02977">
        <w:rPr>
          <w:rFonts w:ascii="Times New Roman" w:hAnsi="Times New Roman"/>
          <w:szCs w:val="24"/>
        </w:rPr>
        <w:t>Na finanční vypořádání dotace se přiměřeně použije</w:t>
      </w:r>
      <w:r>
        <w:rPr>
          <w:rFonts w:ascii="Times New Roman" w:hAnsi="Times New Roman"/>
          <w:szCs w:val="24"/>
        </w:rPr>
        <w:t xml:space="preserve"> </w:t>
      </w:r>
      <w:r w:rsidRPr="00C02977">
        <w:rPr>
          <w:rFonts w:ascii="Times New Roman" w:hAnsi="Times New Roman"/>
          <w:szCs w:val="24"/>
        </w:rPr>
        <w:t>vyhláška č. 367/2015 Sb.</w:t>
      </w:r>
      <w:r w:rsidR="001E6868">
        <w:rPr>
          <w:rFonts w:ascii="Times New Roman" w:hAnsi="Times New Roman"/>
          <w:szCs w:val="24"/>
        </w:rPr>
        <w:t>,</w:t>
      </w:r>
      <w:r w:rsidRPr="00C02977">
        <w:rPr>
          <w:rFonts w:ascii="Times New Roman" w:hAnsi="Times New Roman"/>
          <w:szCs w:val="24"/>
        </w:rPr>
        <w:t xml:space="preserve"> o</w:t>
      </w:r>
      <w:r w:rsidR="001E6868">
        <w:rPr>
          <w:rFonts w:ascii="Times New Roman" w:hAnsi="Times New Roman"/>
          <w:szCs w:val="24"/>
        </w:rPr>
        <w:t> </w:t>
      </w:r>
      <w:r w:rsidRPr="00C02977">
        <w:rPr>
          <w:rFonts w:ascii="Times New Roman" w:hAnsi="Times New Roman"/>
          <w:szCs w:val="24"/>
        </w:rPr>
        <w:t>zásadách a lhůtách finančního vypořádání vztahů se státním rozpočtem, státními finančními aktivy a Národním fondem (vyhláška o finančním vypořádání)</w:t>
      </w:r>
      <w:r w:rsidR="001E6868">
        <w:rPr>
          <w:rFonts w:ascii="Times New Roman" w:hAnsi="Times New Roman"/>
          <w:szCs w:val="24"/>
        </w:rPr>
        <w:t>, ve znění pozdějších předpisů,</w:t>
      </w:r>
      <w:r w:rsidRPr="00C02977">
        <w:rPr>
          <w:rFonts w:ascii="Times New Roman" w:hAnsi="Times New Roman"/>
          <w:szCs w:val="24"/>
        </w:rPr>
        <w:t xml:space="preserve"> přičemž na dotaci poskytnutou exportní pojišťovně se pohlíží jako na dotaci v</w:t>
      </w:r>
      <w:r w:rsidR="001E6868">
        <w:rPr>
          <w:rFonts w:ascii="Times New Roman" w:hAnsi="Times New Roman"/>
          <w:szCs w:val="24"/>
        </w:rPr>
        <w:t> </w:t>
      </w:r>
      <w:r w:rsidRPr="00C02977">
        <w:rPr>
          <w:rFonts w:ascii="Times New Roman" w:hAnsi="Times New Roman"/>
          <w:szCs w:val="24"/>
        </w:rPr>
        <w:t>rámci programového financování.</w:t>
      </w:r>
    </w:p>
    <w:p w14:paraId="44081FAD" w14:textId="77777777" w:rsidR="00C02977" w:rsidRPr="00C02977" w:rsidRDefault="00C02977" w:rsidP="00C02977">
      <w:pPr>
        <w:widowControl w:val="0"/>
        <w:autoSpaceDE w:val="0"/>
        <w:autoSpaceDN w:val="0"/>
        <w:adjustRightInd w:val="0"/>
        <w:spacing w:after="160" w:line="259" w:lineRule="auto"/>
        <w:ind w:firstLine="709"/>
        <w:jc w:val="both"/>
        <w:rPr>
          <w:rFonts w:ascii="Times New Roman" w:hAnsi="Times New Roman"/>
          <w:szCs w:val="24"/>
        </w:rPr>
      </w:pPr>
      <w:r>
        <w:rPr>
          <w:rFonts w:ascii="Times New Roman" w:hAnsi="Times New Roman"/>
          <w:szCs w:val="24"/>
        </w:rPr>
        <w:t xml:space="preserve">(2) </w:t>
      </w:r>
      <w:r w:rsidRPr="00C02977">
        <w:rPr>
          <w:rFonts w:ascii="Times New Roman" w:hAnsi="Times New Roman"/>
          <w:szCs w:val="24"/>
        </w:rPr>
        <w:t>Finanční vypořádán</w:t>
      </w:r>
      <w:r>
        <w:rPr>
          <w:rFonts w:ascii="Times New Roman" w:hAnsi="Times New Roman"/>
          <w:szCs w:val="24"/>
        </w:rPr>
        <w:t>í</w:t>
      </w:r>
      <w:r w:rsidRPr="00C02977">
        <w:rPr>
          <w:rFonts w:ascii="Times New Roman" w:hAnsi="Times New Roman"/>
          <w:szCs w:val="24"/>
        </w:rPr>
        <w:t xml:space="preserve"> poskytnuté dotace se provede do 31. března třetího kalendářního roku následujícího po roce, ve kterém byla dotace poskytnuta. K tomuto datu předloží exportní pojišťovna Ministerstvu financí finanční vypořádání dotace k 31.</w:t>
      </w:r>
      <w:r w:rsidR="004C1B75">
        <w:rPr>
          <w:rFonts w:ascii="Times New Roman" w:hAnsi="Times New Roman"/>
          <w:szCs w:val="24"/>
        </w:rPr>
        <w:t xml:space="preserve"> prosinci</w:t>
      </w:r>
      <w:r w:rsidRPr="00C02977">
        <w:rPr>
          <w:rFonts w:ascii="Times New Roman" w:hAnsi="Times New Roman"/>
          <w:szCs w:val="24"/>
        </w:rPr>
        <w:t xml:space="preserve"> předchozího kalendářního roku a převede na příjmový účet státního rozpočtu případnou vratku plynoucí z finančního vypořádání. </w:t>
      </w:r>
    </w:p>
    <w:p w14:paraId="06B3FBE7" w14:textId="2C7B6DC4" w:rsidR="00C02977" w:rsidRPr="00C02977" w:rsidRDefault="00C02977" w:rsidP="00C02977">
      <w:pPr>
        <w:widowControl w:val="0"/>
        <w:autoSpaceDE w:val="0"/>
        <w:autoSpaceDN w:val="0"/>
        <w:adjustRightInd w:val="0"/>
        <w:spacing w:after="160" w:line="259" w:lineRule="auto"/>
        <w:ind w:firstLine="709"/>
        <w:jc w:val="both"/>
        <w:rPr>
          <w:rFonts w:ascii="Times New Roman" w:hAnsi="Times New Roman"/>
          <w:szCs w:val="24"/>
        </w:rPr>
      </w:pPr>
      <w:r>
        <w:rPr>
          <w:rFonts w:ascii="Times New Roman" w:hAnsi="Times New Roman"/>
          <w:szCs w:val="24"/>
        </w:rPr>
        <w:t xml:space="preserve">(3) </w:t>
      </w:r>
      <w:r w:rsidRPr="00C02977">
        <w:rPr>
          <w:rFonts w:ascii="Times New Roman" w:hAnsi="Times New Roman"/>
          <w:szCs w:val="24"/>
        </w:rPr>
        <w:t>V případě oprávněnosti dalších nároků na dotaci vyplývajících ze zákona může exportní pojišťovna požádat o navýšení primárního kapitálu i v průběhu lhůty běžící pro finanční vypořádání dříve poskytnuté dotace.  </w:t>
      </w:r>
    </w:p>
    <w:p w14:paraId="41D38E68" w14:textId="77777777" w:rsidR="00C02977" w:rsidRPr="00C02977" w:rsidRDefault="00C02977" w:rsidP="00C02977">
      <w:pPr>
        <w:widowControl w:val="0"/>
        <w:autoSpaceDE w:val="0"/>
        <w:autoSpaceDN w:val="0"/>
        <w:adjustRightInd w:val="0"/>
        <w:spacing w:after="160" w:line="259" w:lineRule="auto"/>
        <w:ind w:firstLine="709"/>
        <w:jc w:val="both"/>
        <w:rPr>
          <w:rFonts w:ascii="Times New Roman" w:hAnsi="Times New Roman"/>
          <w:szCs w:val="24"/>
        </w:rPr>
      </w:pPr>
      <w:r>
        <w:rPr>
          <w:rFonts w:ascii="Times New Roman" w:hAnsi="Times New Roman"/>
          <w:szCs w:val="24"/>
        </w:rPr>
        <w:t xml:space="preserve">(4) </w:t>
      </w:r>
      <w:r w:rsidRPr="00C02977">
        <w:rPr>
          <w:rFonts w:ascii="Times New Roman" w:hAnsi="Times New Roman"/>
          <w:szCs w:val="24"/>
        </w:rPr>
        <w:t>Exportní pojišťovna je povinna provést finanční vypořádání pro každou poskytnutou dotaci zvlášť.</w:t>
      </w:r>
    </w:p>
    <w:p w14:paraId="1847A50B" w14:textId="77777777" w:rsidR="000C089A" w:rsidRDefault="000C089A" w:rsidP="000D7270">
      <w:pPr>
        <w:spacing w:before="480" w:after="160" w:line="259" w:lineRule="auto"/>
        <w:jc w:val="center"/>
        <w:rPr>
          <w:rFonts w:ascii="Times New Roman" w:hAnsi="Times New Roman"/>
          <w:szCs w:val="24"/>
        </w:rPr>
      </w:pPr>
    </w:p>
    <w:p w14:paraId="6C0AFC2D" w14:textId="77777777" w:rsidR="00AC348E" w:rsidRDefault="00AC348E" w:rsidP="000D7270">
      <w:pPr>
        <w:spacing w:before="480" w:after="160" w:line="259" w:lineRule="auto"/>
        <w:jc w:val="center"/>
        <w:rPr>
          <w:rFonts w:ascii="Times New Roman" w:hAnsi="Times New Roman"/>
          <w:szCs w:val="24"/>
        </w:rPr>
      </w:pPr>
      <w:r w:rsidRPr="00D30AD5">
        <w:rPr>
          <w:rFonts w:ascii="Times New Roman" w:hAnsi="Times New Roman"/>
          <w:szCs w:val="24"/>
        </w:rPr>
        <w:t xml:space="preserve">§ </w:t>
      </w:r>
      <w:r>
        <w:rPr>
          <w:rFonts w:ascii="Times New Roman" w:hAnsi="Times New Roman"/>
          <w:szCs w:val="24"/>
        </w:rPr>
        <w:t>1</w:t>
      </w:r>
      <w:r w:rsidR="00531792">
        <w:rPr>
          <w:rFonts w:ascii="Times New Roman" w:hAnsi="Times New Roman"/>
          <w:szCs w:val="24"/>
        </w:rPr>
        <w:t>4</w:t>
      </w:r>
    </w:p>
    <w:p w14:paraId="7C7946BA" w14:textId="77777777" w:rsidR="00AC348E" w:rsidRDefault="00791475" w:rsidP="00AC348E">
      <w:pPr>
        <w:spacing w:after="160" w:line="259" w:lineRule="auto"/>
        <w:jc w:val="center"/>
        <w:rPr>
          <w:rFonts w:ascii="Times New Roman" w:hAnsi="Times New Roman"/>
          <w:szCs w:val="24"/>
        </w:rPr>
      </w:pPr>
      <w:r>
        <w:rPr>
          <w:rFonts w:ascii="Times New Roman" w:hAnsi="Times New Roman"/>
          <w:b/>
          <w:szCs w:val="24"/>
        </w:rPr>
        <w:t>P</w:t>
      </w:r>
      <w:r w:rsidR="00AC348E" w:rsidRPr="00A7364B">
        <w:rPr>
          <w:rFonts w:ascii="Times New Roman" w:hAnsi="Times New Roman"/>
          <w:b/>
          <w:szCs w:val="24"/>
        </w:rPr>
        <w:t>ostup</w:t>
      </w:r>
      <w:r w:rsidR="00AC348E" w:rsidRPr="006B2321">
        <w:rPr>
          <w:rFonts w:ascii="Times New Roman" w:hAnsi="Times New Roman"/>
          <w:b/>
          <w:szCs w:val="24"/>
        </w:rPr>
        <w:t xml:space="preserve"> při předkládání </w:t>
      </w:r>
      <w:r w:rsidR="00AC348E">
        <w:rPr>
          <w:rFonts w:ascii="Times New Roman" w:hAnsi="Times New Roman"/>
          <w:b/>
          <w:szCs w:val="24"/>
        </w:rPr>
        <w:t xml:space="preserve">požadavku na dotaci, </w:t>
      </w:r>
      <w:r w:rsidR="00AC348E" w:rsidRPr="006B2321">
        <w:rPr>
          <w:rFonts w:ascii="Times New Roman" w:hAnsi="Times New Roman"/>
          <w:b/>
          <w:szCs w:val="24"/>
        </w:rPr>
        <w:t>žádosti o poskytnutí dotace na úhradu ztráty</w:t>
      </w:r>
      <w:r w:rsidR="00AC348E">
        <w:rPr>
          <w:rFonts w:ascii="Times New Roman" w:hAnsi="Times New Roman"/>
          <w:szCs w:val="24"/>
        </w:rPr>
        <w:t xml:space="preserve"> </w:t>
      </w:r>
      <w:r w:rsidR="00AC348E">
        <w:rPr>
          <w:rFonts w:ascii="Times New Roman" w:hAnsi="Times New Roman"/>
          <w:b/>
          <w:szCs w:val="24"/>
        </w:rPr>
        <w:t>a způsob úhrady poskytnuté dotace</w:t>
      </w:r>
      <w:r w:rsidR="00AC348E">
        <w:rPr>
          <w:rFonts w:ascii="Times New Roman" w:hAnsi="Times New Roman"/>
          <w:szCs w:val="24"/>
        </w:rPr>
        <w:t xml:space="preserve"> </w:t>
      </w:r>
    </w:p>
    <w:p w14:paraId="539B3B7D" w14:textId="77777777" w:rsidR="00AC348E" w:rsidRPr="00EA422D" w:rsidRDefault="00AC348E" w:rsidP="00EA422D">
      <w:pPr>
        <w:spacing w:after="360" w:line="259" w:lineRule="auto"/>
        <w:jc w:val="center"/>
        <w:rPr>
          <w:rFonts w:ascii="Times New Roman" w:hAnsi="Times New Roman"/>
          <w:szCs w:val="24"/>
        </w:rPr>
      </w:pPr>
      <w:r>
        <w:rPr>
          <w:rFonts w:ascii="Times New Roman" w:hAnsi="Times New Roman"/>
          <w:szCs w:val="24"/>
        </w:rPr>
        <w:t xml:space="preserve">(K § 6 odst. </w:t>
      </w:r>
      <w:r w:rsidR="00921847">
        <w:rPr>
          <w:rFonts w:ascii="Times New Roman" w:hAnsi="Times New Roman"/>
          <w:szCs w:val="24"/>
        </w:rPr>
        <w:t>5</w:t>
      </w:r>
      <w:r>
        <w:rPr>
          <w:rFonts w:ascii="Times New Roman" w:hAnsi="Times New Roman"/>
          <w:szCs w:val="24"/>
        </w:rPr>
        <w:t xml:space="preserve"> zákona)</w:t>
      </w:r>
    </w:p>
    <w:p w14:paraId="0546163C" w14:textId="162EB400" w:rsidR="00AC348E" w:rsidRPr="002159A8" w:rsidRDefault="00AC348E" w:rsidP="002159A8">
      <w:pPr>
        <w:widowControl w:val="0"/>
        <w:autoSpaceDE w:val="0"/>
        <w:autoSpaceDN w:val="0"/>
        <w:adjustRightInd w:val="0"/>
        <w:spacing w:after="160" w:line="259" w:lineRule="auto"/>
        <w:ind w:firstLine="709"/>
        <w:jc w:val="both"/>
        <w:rPr>
          <w:rFonts w:ascii="Times New Roman" w:hAnsi="Times New Roman"/>
          <w:szCs w:val="24"/>
        </w:rPr>
      </w:pPr>
      <w:r w:rsidRPr="000873C1">
        <w:rPr>
          <w:rFonts w:ascii="Times New Roman" w:hAnsi="Times New Roman"/>
          <w:szCs w:val="24"/>
        </w:rPr>
        <w:t xml:space="preserve">(1) </w:t>
      </w:r>
      <w:r w:rsidRPr="001A127A">
        <w:rPr>
          <w:rFonts w:ascii="Times New Roman" w:hAnsi="Times New Roman"/>
          <w:szCs w:val="24"/>
        </w:rPr>
        <w:t xml:space="preserve">Požadavek na dotace ze státního rozpočtu uplatní exportní banka vůči </w:t>
      </w:r>
      <w:r w:rsidR="004238F9" w:rsidRPr="001A127A">
        <w:rPr>
          <w:rFonts w:ascii="Times New Roman" w:hAnsi="Times New Roman"/>
          <w:szCs w:val="24"/>
        </w:rPr>
        <w:t>M</w:t>
      </w:r>
      <w:r w:rsidRPr="001A127A">
        <w:rPr>
          <w:rFonts w:ascii="Times New Roman" w:hAnsi="Times New Roman"/>
          <w:szCs w:val="24"/>
        </w:rPr>
        <w:t xml:space="preserve">inisterstvu </w:t>
      </w:r>
      <w:r w:rsidR="004238F9">
        <w:rPr>
          <w:rFonts w:ascii="Times New Roman" w:hAnsi="Times New Roman"/>
          <w:szCs w:val="24"/>
        </w:rPr>
        <w:t xml:space="preserve">financí </w:t>
      </w:r>
      <w:r w:rsidRPr="001A127A">
        <w:rPr>
          <w:rFonts w:ascii="Times New Roman" w:hAnsi="Times New Roman"/>
          <w:szCs w:val="24"/>
        </w:rPr>
        <w:t xml:space="preserve">při sestavování státního rozpočtu na příslušný rozpočtový rok. Tento požadavek exportní banka předkládá k poslednímu dni měsíce února každého roku, na základě kvalifikovaného odhadu výše dotace na úhradu ztrát, </w:t>
      </w:r>
      <w:r w:rsidRPr="002159A8">
        <w:rPr>
          <w:rFonts w:ascii="Times New Roman" w:hAnsi="Times New Roman"/>
          <w:szCs w:val="24"/>
        </w:rPr>
        <w:t>přehledu o stavu závazků vyplývajících ze smluv o získávání dlouhodobých finančních zdrojů uzavřených ke dni podání žádosti, přehledu o předpokládaném objemu dlouhodobých finančních zdrojů v rozpočtovém roce splatných, předpokládané potřeby získání nových finančních zdrojů ve vazbě na jejich užití k</w:t>
      </w:r>
      <w:r w:rsidR="003F223D" w:rsidRPr="002159A8">
        <w:rPr>
          <w:rFonts w:ascii="Times New Roman" w:hAnsi="Times New Roman"/>
          <w:szCs w:val="24"/>
        </w:rPr>
        <w:t> </w:t>
      </w:r>
      <w:r w:rsidRPr="002159A8">
        <w:rPr>
          <w:rFonts w:ascii="Times New Roman" w:hAnsi="Times New Roman"/>
          <w:szCs w:val="24"/>
        </w:rPr>
        <w:t>31. prosinci příslušného rozpočtového roku, podkladů a dokumentů, na jejichž základě byla analýza zpracována.</w:t>
      </w:r>
      <w:r w:rsidRPr="001A127A">
        <w:rPr>
          <w:rFonts w:ascii="Times New Roman" w:hAnsi="Times New Roman"/>
          <w:szCs w:val="24"/>
        </w:rPr>
        <w:t xml:space="preserve"> Společně s tímto požadavkem předkládá exportní banka </w:t>
      </w:r>
      <w:r w:rsidR="004238F9" w:rsidRPr="001A127A">
        <w:rPr>
          <w:rFonts w:ascii="Times New Roman" w:hAnsi="Times New Roman"/>
          <w:szCs w:val="24"/>
        </w:rPr>
        <w:t>M</w:t>
      </w:r>
      <w:r w:rsidRPr="001A127A">
        <w:rPr>
          <w:rFonts w:ascii="Times New Roman" w:hAnsi="Times New Roman"/>
          <w:szCs w:val="24"/>
        </w:rPr>
        <w:t xml:space="preserve">inisterstvu </w:t>
      </w:r>
      <w:r w:rsidR="004238F9">
        <w:rPr>
          <w:rFonts w:ascii="Times New Roman" w:hAnsi="Times New Roman"/>
          <w:szCs w:val="24"/>
        </w:rPr>
        <w:t>financí</w:t>
      </w:r>
      <w:r w:rsidR="004238F9" w:rsidRPr="001A127A">
        <w:rPr>
          <w:rFonts w:ascii="Times New Roman" w:hAnsi="Times New Roman"/>
          <w:szCs w:val="24"/>
        </w:rPr>
        <w:t xml:space="preserve"> </w:t>
      </w:r>
      <w:r w:rsidRPr="001A127A">
        <w:rPr>
          <w:rFonts w:ascii="Times New Roman" w:hAnsi="Times New Roman"/>
          <w:szCs w:val="24"/>
        </w:rPr>
        <w:t>kvalifikovaný odhad požadavku na dotace ze státního rozpočtu i pro střednědobý výhled, tj. pro další dva roky následující po aktuálním rozpočtovém roce.</w:t>
      </w:r>
    </w:p>
    <w:p w14:paraId="6CCFBDE2" w14:textId="7CB6F5AD" w:rsidR="00AC348E" w:rsidRPr="000873C1" w:rsidRDefault="00AC348E" w:rsidP="002159A8">
      <w:pPr>
        <w:widowControl w:val="0"/>
        <w:autoSpaceDE w:val="0"/>
        <w:autoSpaceDN w:val="0"/>
        <w:adjustRightInd w:val="0"/>
        <w:spacing w:after="160" w:line="259" w:lineRule="auto"/>
        <w:ind w:firstLine="709"/>
        <w:jc w:val="both"/>
        <w:rPr>
          <w:rFonts w:ascii="Times New Roman" w:hAnsi="Times New Roman"/>
          <w:szCs w:val="24"/>
        </w:rPr>
      </w:pPr>
      <w:r w:rsidRPr="000873C1">
        <w:rPr>
          <w:rFonts w:ascii="Times New Roman" w:hAnsi="Times New Roman"/>
          <w:szCs w:val="24"/>
        </w:rPr>
        <w:t>(2) Žádost o poskytnutí dotace ze státního rozpočtu na úhradu ztrát vyplývajících exportní bance z provozování dlouhodobého podpořeného financování (dále jen „dotace na</w:t>
      </w:r>
      <w:r w:rsidR="00791475">
        <w:rPr>
          <w:rFonts w:ascii="Times New Roman" w:hAnsi="Times New Roman"/>
          <w:szCs w:val="24"/>
        </w:rPr>
        <w:t> </w:t>
      </w:r>
      <w:r w:rsidRPr="000873C1">
        <w:rPr>
          <w:rFonts w:ascii="Times New Roman" w:hAnsi="Times New Roman"/>
          <w:szCs w:val="24"/>
        </w:rPr>
        <w:t>úhradu ztrát“) exportní banka předkládá,</w:t>
      </w:r>
      <w:r>
        <w:rPr>
          <w:rFonts w:ascii="Times New Roman" w:hAnsi="Times New Roman"/>
          <w:szCs w:val="24"/>
        </w:rPr>
        <w:t xml:space="preserve"> </w:t>
      </w:r>
      <w:r w:rsidRPr="000873C1">
        <w:rPr>
          <w:rFonts w:ascii="Times New Roman" w:hAnsi="Times New Roman"/>
          <w:szCs w:val="24"/>
        </w:rPr>
        <w:t>na základě auditovaných výsledků hospodaření a</w:t>
      </w:r>
      <w:r w:rsidR="00FD2371">
        <w:rPr>
          <w:rFonts w:ascii="Times New Roman" w:hAnsi="Times New Roman"/>
          <w:szCs w:val="24"/>
        </w:rPr>
        <w:t> </w:t>
      </w:r>
      <w:r w:rsidRPr="000873C1">
        <w:rPr>
          <w:rFonts w:ascii="Times New Roman" w:hAnsi="Times New Roman"/>
          <w:szCs w:val="24"/>
        </w:rPr>
        <w:t xml:space="preserve">kalkulace </w:t>
      </w:r>
      <w:r w:rsidRPr="003A642B">
        <w:rPr>
          <w:rFonts w:ascii="Times New Roman" w:hAnsi="Times New Roman"/>
          <w:szCs w:val="24"/>
        </w:rPr>
        <w:t xml:space="preserve">nároku na dotaci k 31. prosinci daného roku, nejpozději do 15. dubna roku následujícího. Žádost o poskytnutí dotace </w:t>
      </w:r>
      <w:r w:rsidRPr="0041243C">
        <w:rPr>
          <w:rFonts w:ascii="Times New Roman" w:hAnsi="Times New Roman"/>
          <w:szCs w:val="24"/>
        </w:rPr>
        <w:t>ne</w:t>
      </w:r>
      <w:r w:rsidRPr="003A642B">
        <w:rPr>
          <w:rFonts w:ascii="Times New Roman" w:hAnsi="Times New Roman"/>
          <w:szCs w:val="24"/>
        </w:rPr>
        <w:t>předkládá exportní banka, je-li výše dotace na</w:t>
      </w:r>
      <w:r w:rsidR="003F223D">
        <w:rPr>
          <w:rFonts w:ascii="Times New Roman" w:hAnsi="Times New Roman"/>
          <w:szCs w:val="24"/>
        </w:rPr>
        <w:t> </w:t>
      </w:r>
      <w:r w:rsidRPr="003A642B">
        <w:rPr>
          <w:rFonts w:ascii="Times New Roman" w:hAnsi="Times New Roman"/>
          <w:szCs w:val="24"/>
        </w:rPr>
        <w:t xml:space="preserve">úhradu ztrát vyčíslena v nulové výši. V takovém případě však exportní banka zasílá Ministerstvu </w:t>
      </w:r>
      <w:r w:rsidR="004238F9">
        <w:rPr>
          <w:rFonts w:ascii="Times New Roman" w:hAnsi="Times New Roman"/>
          <w:szCs w:val="24"/>
        </w:rPr>
        <w:t>financí</w:t>
      </w:r>
      <w:r w:rsidR="004238F9" w:rsidRPr="003A642B">
        <w:rPr>
          <w:rFonts w:ascii="Times New Roman" w:hAnsi="Times New Roman"/>
          <w:szCs w:val="24"/>
        </w:rPr>
        <w:t xml:space="preserve"> </w:t>
      </w:r>
      <w:r w:rsidRPr="003A642B">
        <w:rPr>
          <w:rFonts w:ascii="Times New Roman" w:hAnsi="Times New Roman"/>
          <w:szCs w:val="24"/>
        </w:rPr>
        <w:t>pro informaci veškeré související podklady</w:t>
      </w:r>
      <w:r>
        <w:rPr>
          <w:rFonts w:ascii="Times New Roman" w:hAnsi="Times New Roman"/>
          <w:szCs w:val="24"/>
        </w:rPr>
        <w:t xml:space="preserve"> podle odstavce 6</w:t>
      </w:r>
      <w:r w:rsidRPr="003A642B">
        <w:rPr>
          <w:rFonts w:ascii="Times New Roman" w:hAnsi="Times New Roman"/>
          <w:szCs w:val="24"/>
        </w:rPr>
        <w:t>.</w:t>
      </w:r>
    </w:p>
    <w:p w14:paraId="78B468E1" w14:textId="77777777" w:rsidR="00AC348E" w:rsidRPr="0041243C" w:rsidRDefault="00AC348E" w:rsidP="002159A8">
      <w:pPr>
        <w:widowControl w:val="0"/>
        <w:autoSpaceDE w:val="0"/>
        <w:autoSpaceDN w:val="0"/>
        <w:adjustRightInd w:val="0"/>
        <w:spacing w:after="160" w:line="259" w:lineRule="auto"/>
        <w:ind w:firstLine="709"/>
        <w:jc w:val="both"/>
        <w:rPr>
          <w:rFonts w:ascii="Times New Roman" w:hAnsi="Times New Roman"/>
          <w:szCs w:val="24"/>
        </w:rPr>
      </w:pPr>
      <w:r w:rsidRPr="000D6431">
        <w:rPr>
          <w:rFonts w:ascii="Times New Roman" w:hAnsi="Times New Roman"/>
          <w:szCs w:val="24"/>
        </w:rPr>
        <w:t>(3)</w:t>
      </w:r>
      <w:r w:rsidR="00A5718F">
        <w:rPr>
          <w:rFonts w:ascii="Times New Roman" w:hAnsi="Times New Roman"/>
          <w:szCs w:val="24"/>
        </w:rPr>
        <w:t xml:space="preserve"> </w:t>
      </w:r>
      <w:r w:rsidRPr="0041243C">
        <w:rPr>
          <w:rFonts w:ascii="Times New Roman" w:hAnsi="Times New Roman"/>
          <w:szCs w:val="24"/>
        </w:rPr>
        <w:t xml:space="preserve">Dotaci na úhradu ztrát podle </w:t>
      </w:r>
      <w:hyperlink r:id="rId11" w:history="1">
        <w:r w:rsidRPr="0041243C">
          <w:rPr>
            <w:rFonts w:ascii="Times New Roman" w:hAnsi="Times New Roman"/>
            <w:szCs w:val="24"/>
          </w:rPr>
          <w:t>odstavce 2</w:t>
        </w:r>
      </w:hyperlink>
      <w:r w:rsidRPr="0041243C">
        <w:rPr>
          <w:rFonts w:ascii="Times New Roman" w:hAnsi="Times New Roman"/>
          <w:szCs w:val="24"/>
        </w:rPr>
        <w:t xml:space="preserve"> </w:t>
      </w:r>
      <w:r w:rsidR="004238F9" w:rsidRPr="0041243C">
        <w:rPr>
          <w:rFonts w:ascii="Times New Roman" w:hAnsi="Times New Roman"/>
          <w:szCs w:val="24"/>
        </w:rPr>
        <w:t>M</w:t>
      </w:r>
      <w:r w:rsidRPr="0041243C">
        <w:rPr>
          <w:rFonts w:ascii="Times New Roman" w:hAnsi="Times New Roman"/>
          <w:szCs w:val="24"/>
        </w:rPr>
        <w:t>inisterstvo</w:t>
      </w:r>
      <w:r w:rsidR="004238F9">
        <w:rPr>
          <w:rFonts w:ascii="Times New Roman" w:hAnsi="Times New Roman"/>
          <w:szCs w:val="24"/>
        </w:rPr>
        <w:t xml:space="preserve"> financí</w:t>
      </w:r>
      <w:r w:rsidRPr="0041243C">
        <w:rPr>
          <w:rFonts w:ascii="Times New Roman" w:hAnsi="Times New Roman"/>
          <w:szCs w:val="24"/>
        </w:rPr>
        <w:t xml:space="preserve"> poskytne v průběhu daného roku na základě výsledku kontroly správnosti vyčíslení výše dotace na úhradu ztrát. Kontrolu správnosti vyčíslení výše dotace na úhradu ztrát </w:t>
      </w:r>
      <w:r w:rsidR="00DE5A53">
        <w:rPr>
          <w:rFonts w:ascii="Times New Roman" w:hAnsi="Times New Roman"/>
          <w:szCs w:val="24"/>
        </w:rPr>
        <w:t>M</w:t>
      </w:r>
      <w:r w:rsidRPr="0041243C">
        <w:rPr>
          <w:rFonts w:ascii="Times New Roman" w:hAnsi="Times New Roman"/>
          <w:szCs w:val="24"/>
        </w:rPr>
        <w:t>inisterstvo</w:t>
      </w:r>
      <w:r w:rsidR="00DE5A53">
        <w:rPr>
          <w:rFonts w:ascii="Times New Roman" w:hAnsi="Times New Roman"/>
          <w:szCs w:val="24"/>
        </w:rPr>
        <w:t xml:space="preserve"> financí</w:t>
      </w:r>
      <w:r w:rsidRPr="0041243C">
        <w:rPr>
          <w:rFonts w:ascii="Times New Roman" w:hAnsi="Times New Roman"/>
          <w:szCs w:val="24"/>
        </w:rPr>
        <w:t xml:space="preserve"> zahájí bezodkladně. </w:t>
      </w:r>
    </w:p>
    <w:p w14:paraId="3C288197" w14:textId="77777777" w:rsidR="00AC348E" w:rsidRPr="0041243C" w:rsidRDefault="00AC348E" w:rsidP="002159A8">
      <w:pPr>
        <w:widowControl w:val="0"/>
        <w:autoSpaceDE w:val="0"/>
        <w:autoSpaceDN w:val="0"/>
        <w:adjustRightInd w:val="0"/>
        <w:spacing w:after="160" w:line="259" w:lineRule="auto"/>
        <w:ind w:firstLine="709"/>
        <w:jc w:val="both"/>
        <w:rPr>
          <w:rFonts w:ascii="Times New Roman" w:hAnsi="Times New Roman"/>
          <w:szCs w:val="24"/>
        </w:rPr>
      </w:pPr>
      <w:r>
        <w:rPr>
          <w:rFonts w:ascii="Times New Roman" w:hAnsi="Times New Roman"/>
          <w:szCs w:val="24"/>
        </w:rPr>
        <w:t>(4)</w:t>
      </w:r>
      <w:r w:rsidR="00A5718F">
        <w:rPr>
          <w:rFonts w:ascii="Times New Roman" w:hAnsi="Times New Roman"/>
          <w:szCs w:val="24"/>
        </w:rPr>
        <w:t xml:space="preserve"> </w:t>
      </w:r>
      <w:r w:rsidRPr="0041243C">
        <w:rPr>
          <w:rFonts w:ascii="Times New Roman" w:hAnsi="Times New Roman"/>
          <w:szCs w:val="24"/>
        </w:rPr>
        <w:t xml:space="preserve">Dotační </w:t>
      </w:r>
      <w:r w:rsidR="00DE2BF9">
        <w:rPr>
          <w:rFonts w:ascii="Times New Roman" w:hAnsi="Times New Roman"/>
          <w:szCs w:val="24"/>
        </w:rPr>
        <w:t>peněž</w:t>
      </w:r>
      <w:r w:rsidRPr="0041243C">
        <w:rPr>
          <w:rFonts w:ascii="Times New Roman" w:hAnsi="Times New Roman"/>
          <w:szCs w:val="24"/>
        </w:rPr>
        <w:t xml:space="preserve">ní prostředky zašle </w:t>
      </w:r>
      <w:r w:rsidR="00DE5A53" w:rsidRPr="0041243C">
        <w:rPr>
          <w:rFonts w:ascii="Times New Roman" w:hAnsi="Times New Roman"/>
          <w:szCs w:val="24"/>
        </w:rPr>
        <w:t>M</w:t>
      </w:r>
      <w:r w:rsidRPr="0041243C">
        <w:rPr>
          <w:rFonts w:ascii="Times New Roman" w:hAnsi="Times New Roman"/>
          <w:szCs w:val="24"/>
        </w:rPr>
        <w:t xml:space="preserve">inisterstvo </w:t>
      </w:r>
      <w:r w:rsidR="00DE5A53">
        <w:rPr>
          <w:rFonts w:ascii="Times New Roman" w:hAnsi="Times New Roman"/>
          <w:szCs w:val="24"/>
        </w:rPr>
        <w:t>financí</w:t>
      </w:r>
      <w:r w:rsidR="00DE5A53" w:rsidRPr="0041243C">
        <w:rPr>
          <w:rFonts w:ascii="Times New Roman" w:hAnsi="Times New Roman"/>
          <w:szCs w:val="24"/>
        </w:rPr>
        <w:t xml:space="preserve"> </w:t>
      </w:r>
      <w:r w:rsidRPr="0041243C">
        <w:rPr>
          <w:rFonts w:ascii="Times New Roman" w:hAnsi="Times New Roman"/>
          <w:szCs w:val="24"/>
        </w:rPr>
        <w:t>exportní bance na účet podřízený státní pokladně vedený u České národní banky podle zákona č. 218/2000 Sb.</w:t>
      </w:r>
      <w:r w:rsidR="00A5718F">
        <w:rPr>
          <w:rFonts w:ascii="Times New Roman" w:hAnsi="Times New Roman"/>
          <w:szCs w:val="24"/>
        </w:rPr>
        <w:t>,</w:t>
      </w:r>
      <w:r w:rsidRPr="0041243C">
        <w:rPr>
          <w:rFonts w:ascii="Times New Roman" w:hAnsi="Times New Roman"/>
          <w:szCs w:val="24"/>
        </w:rPr>
        <w:t xml:space="preserve"> o</w:t>
      </w:r>
      <w:r w:rsidR="00FD2371">
        <w:rPr>
          <w:rFonts w:ascii="Times New Roman" w:hAnsi="Times New Roman"/>
          <w:szCs w:val="24"/>
        </w:rPr>
        <w:t> </w:t>
      </w:r>
      <w:r w:rsidRPr="0041243C">
        <w:rPr>
          <w:rFonts w:ascii="Times New Roman" w:hAnsi="Times New Roman"/>
          <w:szCs w:val="24"/>
        </w:rPr>
        <w:t>rozpočtových pravidlech</w:t>
      </w:r>
      <w:r w:rsidR="00A5718F">
        <w:rPr>
          <w:rFonts w:ascii="Times New Roman" w:hAnsi="Times New Roman"/>
          <w:szCs w:val="24"/>
        </w:rPr>
        <w:t xml:space="preserve"> </w:t>
      </w:r>
      <w:r w:rsidR="00A5718F" w:rsidRPr="00A5718F">
        <w:rPr>
          <w:rFonts w:ascii="Times New Roman" w:hAnsi="Times New Roman"/>
          <w:szCs w:val="24"/>
        </w:rPr>
        <w:t>a o změně některých souvisejících zákonů</w:t>
      </w:r>
      <w:r w:rsidR="00FD2371">
        <w:rPr>
          <w:rFonts w:ascii="Times New Roman" w:hAnsi="Times New Roman"/>
          <w:szCs w:val="24"/>
        </w:rPr>
        <w:t xml:space="preserve"> </w:t>
      </w:r>
      <w:r w:rsidR="00FD2371" w:rsidRPr="00A5718F">
        <w:rPr>
          <w:rFonts w:ascii="Times New Roman" w:hAnsi="Times New Roman"/>
          <w:szCs w:val="24"/>
        </w:rPr>
        <w:t>(rozpočtová pravidla)</w:t>
      </w:r>
      <w:r w:rsidR="00EF0809" w:rsidRPr="00FD2371">
        <w:rPr>
          <w:rFonts w:ascii="Times New Roman" w:hAnsi="Times New Roman"/>
          <w:szCs w:val="24"/>
        </w:rPr>
        <w:t>, ve</w:t>
      </w:r>
      <w:r w:rsidR="00FD2371">
        <w:rPr>
          <w:rFonts w:ascii="Times New Roman" w:hAnsi="Times New Roman"/>
          <w:szCs w:val="24"/>
        </w:rPr>
        <w:t> </w:t>
      </w:r>
      <w:r w:rsidR="00EF0809" w:rsidRPr="00FD2371">
        <w:rPr>
          <w:rFonts w:ascii="Times New Roman" w:hAnsi="Times New Roman"/>
          <w:szCs w:val="24"/>
        </w:rPr>
        <w:t>znění pozdějších předpisů</w:t>
      </w:r>
      <w:r w:rsidRPr="0041243C">
        <w:rPr>
          <w:rFonts w:ascii="Times New Roman" w:hAnsi="Times New Roman"/>
          <w:szCs w:val="24"/>
        </w:rPr>
        <w:t>.</w:t>
      </w:r>
    </w:p>
    <w:p w14:paraId="79004F73" w14:textId="77777777" w:rsidR="00AC348E" w:rsidRPr="000873C1" w:rsidRDefault="00AC348E" w:rsidP="002159A8">
      <w:pPr>
        <w:widowControl w:val="0"/>
        <w:autoSpaceDE w:val="0"/>
        <w:autoSpaceDN w:val="0"/>
        <w:adjustRightInd w:val="0"/>
        <w:spacing w:after="160" w:line="259" w:lineRule="auto"/>
        <w:ind w:firstLine="709"/>
        <w:jc w:val="both"/>
        <w:rPr>
          <w:rFonts w:ascii="Times New Roman" w:hAnsi="Times New Roman"/>
          <w:szCs w:val="24"/>
        </w:rPr>
      </w:pPr>
      <w:r w:rsidRPr="000873C1">
        <w:rPr>
          <w:rFonts w:ascii="Times New Roman" w:hAnsi="Times New Roman"/>
          <w:szCs w:val="24"/>
        </w:rPr>
        <w:t>(</w:t>
      </w:r>
      <w:r>
        <w:rPr>
          <w:rFonts w:ascii="Times New Roman" w:hAnsi="Times New Roman"/>
          <w:szCs w:val="24"/>
        </w:rPr>
        <w:t>5</w:t>
      </w:r>
      <w:r w:rsidRPr="000873C1">
        <w:rPr>
          <w:rFonts w:ascii="Times New Roman" w:hAnsi="Times New Roman"/>
          <w:szCs w:val="24"/>
        </w:rPr>
        <w:t xml:space="preserve">) Žádost o dotaci podle </w:t>
      </w:r>
      <w:hyperlink r:id="rId12" w:history="1">
        <w:r w:rsidRPr="000873C1">
          <w:rPr>
            <w:rFonts w:ascii="Times New Roman" w:hAnsi="Times New Roman"/>
            <w:szCs w:val="24"/>
          </w:rPr>
          <w:t>odstavce 2</w:t>
        </w:r>
      </w:hyperlink>
      <w:r w:rsidRPr="000873C1">
        <w:rPr>
          <w:rFonts w:ascii="Times New Roman" w:hAnsi="Times New Roman"/>
          <w:szCs w:val="24"/>
        </w:rPr>
        <w:t xml:space="preserve"> obsahuje výši dotace na úhradu ztrát za</w:t>
      </w:r>
      <w:r w:rsidR="003F223D">
        <w:rPr>
          <w:rFonts w:ascii="Times New Roman" w:hAnsi="Times New Roman"/>
          <w:szCs w:val="24"/>
        </w:rPr>
        <w:t> </w:t>
      </w:r>
      <w:r w:rsidRPr="000873C1">
        <w:rPr>
          <w:rFonts w:ascii="Times New Roman" w:hAnsi="Times New Roman"/>
          <w:szCs w:val="24"/>
        </w:rPr>
        <w:t xml:space="preserve">předcházející rozpočtový rok. K žádosti exportní banka vždy připojí přílohy </w:t>
      </w:r>
      <w:r w:rsidR="00FD2371">
        <w:rPr>
          <w:rFonts w:ascii="Times New Roman" w:hAnsi="Times New Roman"/>
          <w:szCs w:val="24"/>
        </w:rPr>
        <w:t>po</w:t>
      </w:r>
      <w:r w:rsidRPr="000873C1">
        <w:rPr>
          <w:rFonts w:ascii="Times New Roman" w:hAnsi="Times New Roman"/>
          <w:szCs w:val="24"/>
        </w:rPr>
        <w:t>dle odstavc</w:t>
      </w:r>
      <w:r w:rsidR="00FD2371">
        <w:rPr>
          <w:rFonts w:ascii="Times New Roman" w:hAnsi="Times New Roman"/>
          <w:szCs w:val="24"/>
        </w:rPr>
        <w:t>ů</w:t>
      </w:r>
      <w:r w:rsidRPr="000873C1">
        <w:rPr>
          <w:rFonts w:ascii="Times New Roman" w:hAnsi="Times New Roman"/>
          <w:szCs w:val="24"/>
        </w:rPr>
        <w:t xml:space="preserve"> </w:t>
      </w:r>
      <w:r w:rsidR="00CC4BA6">
        <w:rPr>
          <w:rFonts w:ascii="Times New Roman" w:hAnsi="Times New Roman"/>
          <w:szCs w:val="24"/>
        </w:rPr>
        <w:t>6</w:t>
      </w:r>
      <w:r w:rsidR="00FD2371">
        <w:rPr>
          <w:rFonts w:ascii="Times New Roman" w:hAnsi="Times New Roman"/>
          <w:szCs w:val="24"/>
        </w:rPr>
        <w:t> </w:t>
      </w:r>
      <w:r w:rsidR="00CC4BA6">
        <w:rPr>
          <w:rFonts w:ascii="Times New Roman" w:hAnsi="Times New Roman"/>
          <w:szCs w:val="24"/>
        </w:rPr>
        <w:t>a</w:t>
      </w:r>
      <w:r w:rsidR="00FD2371">
        <w:rPr>
          <w:rFonts w:ascii="Times New Roman" w:hAnsi="Times New Roman"/>
          <w:szCs w:val="24"/>
        </w:rPr>
        <w:t> </w:t>
      </w:r>
      <w:r w:rsidR="00CC4BA6">
        <w:rPr>
          <w:rFonts w:ascii="Times New Roman" w:hAnsi="Times New Roman"/>
          <w:szCs w:val="24"/>
        </w:rPr>
        <w:t>7</w:t>
      </w:r>
      <w:r w:rsidRPr="000873C1">
        <w:rPr>
          <w:rFonts w:ascii="Times New Roman" w:hAnsi="Times New Roman"/>
          <w:szCs w:val="24"/>
        </w:rPr>
        <w:t xml:space="preserve">. </w:t>
      </w:r>
    </w:p>
    <w:p w14:paraId="1BF4E790" w14:textId="77777777" w:rsidR="00AC348E" w:rsidRPr="000873C1" w:rsidRDefault="00AC348E" w:rsidP="002159A8">
      <w:pPr>
        <w:widowControl w:val="0"/>
        <w:autoSpaceDE w:val="0"/>
        <w:autoSpaceDN w:val="0"/>
        <w:adjustRightInd w:val="0"/>
        <w:spacing w:after="160" w:line="259" w:lineRule="auto"/>
        <w:ind w:firstLine="709"/>
        <w:jc w:val="both"/>
        <w:rPr>
          <w:rFonts w:ascii="Times New Roman" w:hAnsi="Times New Roman"/>
          <w:szCs w:val="24"/>
        </w:rPr>
      </w:pPr>
      <w:r w:rsidRPr="000873C1">
        <w:rPr>
          <w:rFonts w:ascii="Times New Roman" w:hAnsi="Times New Roman"/>
          <w:szCs w:val="24"/>
        </w:rPr>
        <w:t>(</w:t>
      </w:r>
      <w:r>
        <w:rPr>
          <w:rFonts w:ascii="Times New Roman" w:hAnsi="Times New Roman"/>
          <w:szCs w:val="24"/>
        </w:rPr>
        <w:t>6</w:t>
      </w:r>
      <w:r w:rsidRPr="000873C1">
        <w:rPr>
          <w:rFonts w:ascii="Times New Roman" w:hAnsi="Times New Roman"/>
          <w:szCs w:val="24"/>
        </w:rPr>
        <w:t xml:space="preserve">) Žádost o dotaci podle odstavce 2 obsahuje </w:t>
      </w:r>
    </w:p>
    <w:p w14:paraId="1D6451A9" w14:textId="77777777" w:rsidR="00AC348E" w:rsidRDefault="00AC348E" w:rsidP="002159A8">
      <w:pPr>
        <w:spacing w:after="160" w:line="259" w:lineRule="auto"/>
        <w:jc w:val="both"/>
        <w:rPr>
          <w:rFonts w:ascii="Times New Roman" w:hAnsi="Times New Roman"/>
          <w:szCs w:val="24"/>
        </w:rPr>
      </w:pPr>
      <w:r>
        <w:rPr>
          <w:rFonts w:ascii="Times New Roman" w:hAnsi="Times New Roman"/>
          <w:szCs w:val="24"/>
        </w:rPr>
        <w:t xml:space="preserve">a) </w:t>
      </w:r>
      <w:r w:rsidRPr="00AC348E">
        <w:rPr>
          <w:rFonts w:ascii="Times New Roman" w:hAnsi="Times New Roman"/>
          <w:szCs w:val="24"/>
        </w:rPr>
        <w:t>informaci o stavu státní záruky,</w:t>
      </w:r>
    </w:p>
    <w:p w14:paraId="2C9D8BC6" w14:textId="62934920" w:rsidR="008422EF" w:rsidRDefault="00AC348E" w:rsidP="002159A8">
      <w:pPr>
        <w:spacing w:after="160" w:line="259" w:lineRule="auto"/>
        <w:jc w:val="both"/>
        <w:rPr>
          <w:rFonts w:ascii="Times New Roman" w:hAnsi="Times New Roman"/>
          <w:szCs w:val="24"/>
        </w:rPr>
      </w:pPr>
      <w:r>
        <w:rPr>
          <w:rFonts w:ascii="Times New Roman" w:hAnsi="Times New Roman"/>
          <w:szCs w:val="24"/>
        </w:rPr>
        <w:t xml:space="preserve">b) </w:t>
      </w:r>
      <w:r w:rsidR="00D45737" w:rsidRPr="00AC348E">
        <w:rPr>
          <w:rFonts w:ascii="Times New Roman" w:hAnsi="Times New Roman"/>
          <w:szCs w:val="24"/>
        </w:rPr>
        <w:t>přehled obchodních případů uspořád</w:t>
      </w:r>
      <w:r w:rsidR="00D45737">
        <w:rPr>
          <w:rFonts w:ascii="Times New Roman" w:hAnsi="Times New Roman"/>
          <w:szCs w:val="24"/>
        </w:rPr>
        <w:t>a</w:t>
      </w:r>
      <w:r w:rsidR="00D45737" w:rsidRPr="00AC348E">
        <w:rPr>
          <w:rFonts w:ascii="Times New Roman" w:hAnsi="Times New Roman"/>
          <w:szCs w:val="24"/>
        </w:rPr>
        <w:t>n</w:t>
      </w:r>
      <w:r w:rsidR="00D45737">
        <w:rPr>
          <w:rFonts w:ascii="Times New Roman" w:hAnsi="Times New Roman"/>
          <w:szCs w:val="24"/>
        </w:rPr>
        <w:t xml:space="preserve">ý </w:t>
      </w:r>
      <w:r w:rsidR="00D45737" w:rsidRPr="00AC348E">
        <w:rPr>
          <w:rFonts w:ascii="Times New Roman" w:hAnsi="Times New Roman"/>
          <w:szCs w:val="24"/>
        </w:rPr>
        <w:t>podle typu obchodu</w:t>
      </w:r>
      <w:r w:rsidR="00D45737">
        <w:rPr>
          <w:rFonts w:ascii="Times New Roman" w:hAnsi="Times New Roman"/>
          <w:szCs w:val="24"/>
        </w:rPr>
        <w:t xml:space="preserve"> a</w:t>
      </w:r>
      <w:r w:rsidR="00D45737" w:rsidRPr="00AC348E">
        <w:rPr>
          <w:rFonts w:ascii="Times New Roman" w:hAnsi="Times New Roman"/>
          <w:szCs w:val="24"/>
        </w:rPr>
        <w:t xml:space="preserve"> úvěrové obchody v členění podle pravidel pro posuzování aktiv, která vydává Česká národní banka na základě </w:t>
      </w:r>
      <w:hyperlink r:id="rId13" w:history="1">
        <w:r w:rsidR="00D45737" w:rsidRPr="00AC348E">
          <w:rPr>
            <w:rFonts w:ascii="Times New Roman" w:hAnsi="Times New Roman"/>
            <w:szCs w:val="24"/>
          </w:rPr>
          <w:t>zákona o bankách</w:t>
        </w:r>
      </w:hyperlink>
      <w:r w:rsidR="00D45737">
        <w:rPr>
          <w:rFonts w:ascii="Times New Roman" w:hAnsi="Times New Roman"/>
          <w:szCs w:val="24"/>
        </w:rPr>
        <w:t xml:space="preserve">, obsahující následující </w:t>
      </w:r>
      <w:r w:rsidRPr="00AC348E">
        <w:rPr>
          <w:rFonts w:ascii="Times New Roman" w:hAnsi="Times New Roman"/>
          <w:szCs w:val="24"/>
        </w:rPr>
        <w:t xml:space="preserve">informaci o </w:t>
      </w:r>
      <w:r w:rsidR="00D45737">
        <w:rPr>
          <w:rFonts w:ascii="Times New Roman" w:hAnsi="Times New Roman"/>
          <w:szCs w:val="24"/>
        </w:rPr>
        <w:t xml:space="preserve">každém sjednaném </w:t>
      </w:r>
      <w:r w:rsidRPr="00AC348E">
        <w:rPr>
          <w:rFonts w:ascii="Times New Roman" w:hAnsi="Times New Roman"/>
          <w:szCs w:val="24"/>
        </w:rPr>
        <w:t>obchodní</w:t>
      </w:r>
      <w:r w:rsidR="00D45737">
        <w:rPr>
          <w:rFonts w:ascii="Times New Roman" w:hAnsi="Times New Roman"/>
          <w:szCs w:val="24"/>
        </w:rPr>
        <w:t>m</w:t>
      </w:r>
      <w:r w:rsidRPr="00AC348E">
        <w:rPr>
          <w:rFonts w:ascii="Times New Roman" w:hAnsi="Times New Roman"/>
          <w:szCs w:val="24"/>
        </w:rPr>
        <w:t xml:space="preserve"> případ</w:t>
      </w:r>
      <w:r w:rsidR="00D45737">
        <w:rPr>
          <w:rFonts w:ascii="Times New Roman" w:hAnsi="Times New Roman"/>
          <w:szCs w:val="24"/>
        </w:rPr>
        <w:t>u</w:t>
      </w:r>
      <w:r w:rsidRPr="00AC348E">
        <w:rPr>
          <w:rFonts w:ascii="Times New Roman" w:hAnsi="Times New Roman"/>
          <w:szCs w:val="24"/>
        </w:rPr>
        <w:t xml:space="preserve"> v rámci dlouhodobého podpořeného financování</w:t>
      </w:r>
      <w:r w:rsidR="00D45737">
        <w:rPr>
          <w:rFonts w:ascii="Times New Roman" w:hAnsi="Times New Roman"/>
          <w:szCs w:val="24"/>
        </w:rPr>
        <w:t>:</w:t>
      </w:r>
      <w:r w:rsidR="00D45737" w:rsidRPr="00D45737">
        <w:rPr>
          <w:rFonts w:ascii="Times New Roman" w:hAnsi="Times New Roman"/>
          <w:szCs w:val="24"/>
        </w:rPr>
        <w:t xml:space="preserve"> </w:t>
      </w:r>
    </w:p>
    <w:p w14:paraId="3307FA6E" w14:textId="47693FBE" w:rsidR="008422EF" w:rsidRDefault="008422EF" w:rsidP="002159A8">
      <w:pPr>
        <w:spacing w:after="160" w:line="259" w:lineRule="auto"/>
        <w:jc w:val="both"/>
        <w:rPr>
          <w:rFonts w:ascii="Times New Roman" w:hAnsi="Times New Roman"/>
          <w:szCs w:val="24"/>
        </w:rPr>
      </w:pPr>
      <w:r>
        <w:rPr>
          <w:rFonts w:ascii="Times New Roman" w:hAnsi="Times New Roman"/>
          <w:szCs w:val="24"/>
        </w:rPr>
        <w:t>1.</w:t>
      </w:r>
      <w:r w:rsidR="00AC348E" w:rsidRPr="00AC348E">
        <w:rPr>
          <w:rFonts w:ascii="Times New Roman" w:hAnsi="Times New Roman"/>
          <w:szCs w:val="24"/>
        </w:rPr>
        <w:t xml:space="preserve"> číslo smlouvy nebo obchodního případu, </w:t>
      </w:r>
    </w:p>
    <w:p w14:paraId="541F1D16" w14:textId="77777777" w:rsidR="008422EF" w:rsidRDefault="008422EF" w:rsidP="002159A8">
      <w:pPr>
        <w:spacing w:after="160" w:line="259" w:lineRule="auto"/>
        <w:jc w:val="both"/>
        <w:rPr>
          <w:rFonts w:ascii="Times New Roman" w:hAnsi="Times New Roman"/>
          <w:szCs w:val="24"/>
        </w:rPr>
      </w:pPr>
      <w:r>
        <w:rPr>
          <w:rFonts w:ascii="Times New Roman" w:hAnsi="Times New Roman"/>
          <w:szCs w:val="24"/>
        </w:rPr>
        <w:t xml:space="preserve">2. </w:t>
      </w:r>
      <w:r w:rsidR="00AC348E" w:rsidRPr="00AC348E">
        <w:rPr>
          <w:rFonts w:ascii="Times New Roman" w:hAnsi="Times New Roman"/>
          <w:szCs w:val="24"/>
        </w:rPr>
        <w:t xml:space="preserve">kompletní identifikaci smluvních stran pro každý obchodní případ, kterou je </w:t>
      </w:r>
      <w:r w:rsidR="00B0101D">
        <w:rPr>
          <w:rFonts w:ascii="Times New Roman" w:hAnsi="Times New Roman"/>
          <w:szCs w:val="24"/>
        </w:rPr>
        <w:t xml:space="preserve">obchodní firma nebo </w:t>
      </w:r>
      <w:r w:rsidR="00AC348E" w:rsidRPr="00AC348E">
        <w:rPr>
          <w:rFonts w:ascii="Times New Roman" w:hAnsi="Times New Roman"/>
          <w:szCs w:val="24"/>
        </w:rPr>
        <w:t xml:space="preserve">název, sídlo a identifikační číslo </w:t>
      </w:r>
      <w:r w:rsidR="00D86D72">
        <w:rPr>
          <w:rFonts w:ascii="Times New Roman" w:hAnsi="Times New Roman"/>
          <w:szCs w:val="24"/>
        </w:rPr>
        <w:t>osoby</w:t>
      </w:r>
      <w:r w:rsidR="00AC348E" w:rsidRPr="00AC348E">
        <w:rPr>
          <w:rFonts w:ascii="Times New Roman" w:hAnsi="Times New Roman"/>
          <w:szCs w:val="24"/>
        </w:rPr>
        <w:t xml:space="preserve">, </w:t>
      </w:r>
      <w:r w:rsidR="00641EF9">
        <w:rPr>
          <w:rFonts w:ascii="Times New Roman" w:hAnsi="Times New Roman"/>
          <w:szCs w:val="24"/>
        </w:rPr>
        <w:t>je</w:t>
      </w:r>
      <w:r w:rsidR="00AC348E" w:rsidRPr="00AC348E">
        <w:rPr>
          <w:rFonts w:ascii="Times New Roman" w:hAnsi="Times New Roman"/>
          <w:szCs w:val="24"/>
        </w:rPr>
        <w:t xml:space="preserve">-li přiděleno, a dále údaj, zda se jedná například o exportéra, </w:t>
      </w:r>
      <w:r w:rsidR="00BF60D7">
        <w:rPr>
          <w:rFonts w:ascii="Times New Roman" w:hAnsi="Times New Roman"/>
          <w:szCs w:val="24"/>
        </w:rPr>
        <w:t>dodavatele pro vývoz</w:t>
      </w:r>
      <w:r w:rsidR="00AC348E" w:rsidRPr="00AC348E">
        <w:rPr>
          <w:rFonts w:ascii="Times New Roman" w:hAnsi="Times New Roman"/>
          <w:szCs w:val="24"/>
        </w:rPr>
        <w:t xml:space="preserve">, dovozce, garanta, ručitele, typ obchodu (například přímý úvěr, </w:t>
      </w:r>
      <w:r w:rsidR="00A44671">
        <w:rPr>
          <w:rFonts w:ascii="Times New Roman" w:hAnsi="Times New Roman"/>
          <w:szCs w:val="24"/>
        </w:rPr>
        <w:t>nepřímý</w:t>
      </w:r>
      <w:r w:rsidR="00AC348E" w:rsidRPr="00AC348E">
        <w:rPr>
          <w:rFonts w:ascii="Times New Roman" w:hAnsi="Times New Roman"/>
          <w:szCs w:val="24"/>
        </w:rPr>
        <w:t xml:space="preserve"> úvěr, záruka), </w:t>
      </w:r>
    </w:p>
    <w:p w14:paraId="2A3FD0CE" w14:textId="77777777" w:rsidR="00455D57" w:rsidRDefault="008422EF" w:rsidP="002159A8">
      <w:pPr>
        <w:spacing w:after="160" w:line="259" w:lineRule="auto"/>
        <w:jc w:val="both"/>
        <w:rPr>
          <w:rFonts w:ascii="Times New Roman" w:hAnsi="Times New Roman"/>
          <w:szCs w:val="24"/>
        </w:rPr>
      </w:pPr>
      <w:r>
        <w:rPr>
          <w:rFonts w:ascii="Times New Roman" w:hAnsi="Times New Roman"/>
          <w:szCs w:val="24"/>
        </w:rPr>
        <w:t xml:space="preserve">3. </w:t>
      </w:r>
      <w:r w:rsidR="00AC348E" w:rsidRPr="00AC348E">
        <w:rPr>
          <w:rFonts w:ascii="Times New Roman" w:hAnsi="Times New Roman"/>
          <w:szCs w:val="24"/>
        </w:rPr>
        <w:t xml:space="preserve">výši uzavřeného obchodu vyjádřenou v měně, ve které byl obchod uzavřen, a v českých korunách, výši úvěrového rámce a příslibu, </w:t>
      </w:r>
    </w:p>
    <w:p w14:paraId="5BBF80D4" w14:textId="77777777" w:rsidR="00455D57" w:rsidRDefault="00455D57" w:rsidP="002159A8">
      <w:pPr>
        <w:spacing w:after="160" w:line="259" w:lineRule="auto"/>
        <w:jc w:val="both"/>
        <w:rPr>
          <w:rFonts w:ascii="Times New Roman" w:hAnsi="Times New Roman"/>
          <w:szCs w:val="24"/>
        </w:rPr>
      </w:pPr>
      <w:r>
        <w:rPr>
          <w:rFonts w:ascii="Times New Roman" w:hAnsi="Times New Roman"/>
          <w:szCs w:val="24"/>
        </w:rPr>
        <w:t xml:space="preserve">4. </w:t>
      </w:r>
      <w:r w:rsidR="00AC348E" w:rsidRPr="00AC348E">
        <w:rPr>
          <w:rFonts w:ascii="Times New Roman" w:hAnsi="Times New Roman"/>
          <w:szCs w:val="24"/>
        </w:rPr>
        <w:t xml:space="preserve">způsob čerpání smluvního plnění, </w:t>
      </w:r>
    </w:p>
    <w:p w14:paraId="30A211BC" w14:textId="77777777" w:rsidR="00455D57" w:rsidRDefault="00455D57" w:rsidP="002159A8">
      <w:pPr>
        <w:spacing w:after="160" w:line="259" w:lineRule="auto"/>
        <w:jc w:val="both"/>
        <w:rPr>
          <w:rFonts w:ascii="Times New Roman" w:hAnsi="Times New Roman"/>
          <w:szCs w:val="24"/>
        </w:rPr>
      </w:pPr>
      <w:r>
        <w:rPr>
          <w:rFonts w:ascii="Times New Roman" w:hAnsi="Times New Roman"/>
          <w:szCs w:val="24"/>
        </w:rPr>
        <w:t xml:space="preserve">5. </w:t>
      </w:r>
      <w:r w:rsidR="00AC348E" w:rsidRPr="00AC348E">
        <w:rPr>
          <w:rFonts w:ascii="Times New Roman" w:hAnsi="Times New Roman"/>
          <w:szCs w:val="24"/>
        </w:rPr>
        <w:t xml:space="preserve">způsob a hodnotu zajištění, </w:t>
      </w:r>
    </w:p>
    <w:p w14:paraId="2A5F7BA8" w14:textId="77777777" w:rsidR="00624FFC" w:rsidRDefault="00455D57" w:rsidP="002159A8">
      <w:pPr>
        <w:spacing w:after="160" w:line="259" w:lineRule="auto"/>
        <w:jc w:val="both"/>
        <w:rPr>
          <w:rFonts w:ascii="Times New Roman" w:hAnsi="Times New Roman"/>
          <w:szCs w:val="24"/>
        </w:rPr>
      </w:pPr>
      <w:r>
        <w:rPr>
          <w:rFonts w:ascii="Times New Roman" w:hAnsi="Times New Roman"/>
          <w:szCs w:val="24"/>
        </w:rPr>
        <w:t xml:space="preserve">6. </w:t>
      </w:r>
      <w:r w:rsidR="00AC348E" w:rsidRPr="00AC348E">
        <w:rPr>
          <w:rFonts w:ascii="Times New Roman" w:hAnsi="Times New Roman"/>
          <w:szCs w:val="24"/>
        </w:rPr>
        <w:t>výši pohledávky bez opravné položky a vytvořenou výši opravné položky, rezervy, náklady na</w:t>
      </w:r>
      <w:r w:rsidR="00D86D72">
        <w:rPr>
          <w:rFonts w:ascii="Times New Roman" w:hAnsi="Times New Roman"/>
          <w:szCs w:val="24"/>
        </w:rPr>
        <w:t> </w:t>
      </w:r>
      <w:r w:rsidR="00AC348E" w:rsidRPr="00AC348E">
        <w:rPr>
          <w:rFonts w:ascii="Times New Roman" w:hAnsi="Times New Roman"/>
          <w:szCs w:val="24"/>
        </w:rPr>
        <w:t xml:space="preserve">odpisy k dané pohledávce, </w:t>
      </w:r>
    </w:p>
    <w:p w14:paraId="48ABA7A3" w14:textId="35BC318D" w:rsidR="008422EF" w:rsidRDefault="00624FFC" w:rsidP="002159A8">
      <w:pPr>
        <w:spacing w:after="160" w:line="259" w:lineRule="auto"/>
        <w:jc w:val="both"/>
        <w:rPr>
          <w:rFonts w:ascii="Times New Roman" w:hAnsi="Times New Roman"/>
          <w:szCs w:val="24"/>
        </w:rPr>
      </w:pPr>
      <w:r>
        <w:rPr>
          <w:rFonts w:ascii="Times New Roman" w:hAnsi="Times New Roman"/>
          <w:szCs w:val="24"/>
        </w:rPr>
        <w:t xml:space="preserve">7. </w:t>
      </w:r>
      <w:r w:rsidR="00AC348E" w:rsidRPr="00AC348E">
        <w:rPr>
          <w:rFonts w:ascii="Times New Roman" w:hAnsi="Times New Roman"/>
          <w:szCs w:val="24"/>
        </w:rPr>
        <w:t>informace o modifikaci finančních aktiv dle IFRS 9</w:t>
      </w:r>
      <w:r w:rsidR="00D45737">
        <w:rPr>
          <w:rFonts w:ascii="Times New Roman" w:hAnsi="Times New Roman"/>
          <w:szCs w:val="24"/>
        </w:rPr>
        <w:t>,</w:t>
      </w:r>
      <w:r w:rsidR="00AC348E" w:rsidRPr="00AC348E">
        <w:rPr>
          <w:rFonts w:ascii="Times New Roman" w:hAnsi="Times New Roman"/>
          <w:szCs w:val="24"/>
        </w:rPr>
        <w:t xml:space="preserve"> </w:t>
      </w:r>
    </w:p>
    <w:p w14:paraId="64375D9B" w14:textId="4496685D" w:rsidR="00AC348E" w:rsidRPr="00AC348E" w:rsidRDefault="00AC348E" w:rsidP="002159A8">
      <w:pPr>
        <w:spacing w:after="160" w:line="259" w:lineRule="auto"/>
        <w:jc w:val="both"/>
        <w:rPr>
          <w:rFonts w:ascii="Times New Roman" w:hAnsi="Times New Roman"/>
          <w:szCs w:val="24"/>
        </w:rPr>
      </w:pPr>
      <w:r w:rsidRPr="00AC348E">
        <w:rPr>
          <w:rFonts w:ascii="Times New Roman" w:hAnsi="Times New Roman"/>
          <w:szCs w:val="24"/>
        </w:rPr>
        <w:t xml:space="preserve">a </w:t>
      </w:r>
    </w:p>
    <w:p w14:paraId="3B0EFA5F" w14:textId="77777777" w:rsidR="00AC348E" w:rsidRPr="00AC348E" w:rsidRDefault="00AC348E" w:rsidP="002159A8">
      <w:pPr>
        <w:spacing w:after="160" w:line="259" w:lineRule="auto"/>
        <w:jc w:val="both"/>
        <w:rPr>
          <w:rFonts w:ascii="Times New Roman" w:hAnsi="Times New Roman"/>
          <w:szCs w:val="24"/>
        </w:rPr>
      </w:pPr>
      <w:r w:rsidRPr="00AC348E">
        <w:rPr>
          <w:rFonts w:ascii="Times New Roman" w:hAnsi="Times New Roman"/>
          <w:szCs w:val="24"/>
        </w:rPr>
        <w:t xml:space="preserve">c) informaci o činnostech v rámci programů pro vydávání cenných papírů a zaknihovaných cenných papírů v daném období. </w:t>
      </w:r>
    </w:p>
    <w:p w14:paraId="48A7DA0A" w14:textId="77777777" w:rsidR="00AC348E" w:rsidRPr="000873C1" w:rsidRDefault="00AC348E" w:rsidP="002159A8">
      <w:pPr>
        <w:widowControl w:val="0"/>
        <w:autoSpaceDE w:val="0"/>
        <w:autoSpaceDN w:val="0"/>
        <w:adjustRightInd w:val="0"/>
        <w:spacing w:after="160" w:line="259" w:lineRule="auto"/>
        <w:ind w:firstLine="709"/>
        <w:jc w:val="both"/>
        <w:rPr>
          <w:rFonts w:ascii="Times New Roman" w:hAnsi="Times New Roman"/>
          <w:szCs w:val="24"/>
        </w:rPr>
      </w:pPr>
      <w:r w:rsidRPr="000873C1">
        <w:rPr>
          <w:rFonts w:ascii="Times New Roman" w:hAnsi="Times New Roman"/>
          <w:szCs w:val="24"/>
        </w:rPr>
        <w:t>(</w:t>
      </w:r>
      <w:r w:rsidR="00E744C7">
        <w:rPr>
          <w:rFonts w:ascii="Times New Roman" w:hAnsi="Times New Roman"/>
          <w:szCs w:val="24"/>
        </w:rPr>
        <w:t>7</w:t>
      </w:r>
      <w:r w:rsidRPr="000873C1">
        <w:rPr>
          <w:rFonts w:ascii="Times New Roman" w:hAnsi="Times New Roman"/>
          <w:szCs w:val="24"/>
        </w:rPr>
        <w:t xml:space="preserve">) K žádosti podle odstavce 2 se v elektronické podobě na elektronickém nosiči dat vždy přikládají </w:t>
      </w:r>
    </w:p>
    <w:p w14:paraId="6A648F11" w14:textId="77777777" w:rsidR="00AC348E" w:rsidRPr="000873C1" w:rsidRDefault="00AC348E" w:rsidP="002159A8">
      <w:pPr>
        <w:spacing w:after="160" w:line="259" w:lineRule="auto"/>
        <w:jc w:val="both"/>
        <w:rPr>
          <w:rFonts w:ascii="Times New Roman" w:hAnsi="Times New Roman"/>
          <w:szCs w:val="24"/>
        </w:rPr>
      </w:pPr>
      <w:r w:rsidRPr="000873C1">
        <w:rPr>
          <w:rFonts w:ascii="Times New Roman" w:hAnsi="Times New Roman"/>
          <w:szCs w:val="24"/>
        </w:rPr>
        <w:t>a) hlavní účetní kniha v rozsahu dat</w:t>
      </w:r>
      <w:r w:rsidR="001632E2">
        <w:rPr>
          <w:rFonts w:ascii="Times New Roman" w:hAnsi="Times New Roman"/>
          <w:szCs w:val="24"/>
        </w:rPr>
        <w:t xml:space="preserve"> a </w:t>
      </w:r>
      <w:r w:rsidRPr="000873C1">
        <w:rPr>
          <w:rFonts w:ascii="Times New Roman" w:hAnsi="Times New Roman"/>
          <w:szCs w:val="24"/>
        </w:rPr>
        <w:t>informací k podpořenému financování s nárokem na</w:t>
      </w:r>
      <w:r w:rsidR="003F223D">
        <w:rPr>
          <w:rFonts w:ascii="Times New Roman" w:hAnsi="Times New Roman"/>
          <w:szCs w:val="24"/>
        </w:rPr>
        <w:t> </w:t>
      </w:r>
      <w:r w:rsidRPr="000873C1">
        <w:rPr>
          <w:rFonts w:ascii="Times New Roman" w:hAnsi="Times New Roman"/>
          <w:szCs w:val="24"/>
        </w:rPr>
        <w:t xml:space="preserve">dotaci v podrobném členění uzavřená k poslednímu dni období, ke kterému se žádost vztahuje, </w:t>
      </w:r>
    </w:p>
    <w:p w14:paraId="2ED16C6C" w14:textId="77777777" w:rsidR="00AC348E" w:rsidRPr="000873C1" w:rsidRDefault="00AC348E" w:rsidP="002159A8">
      <w:pPr>
        <w:spacing w:after="160" w:line="259" w:lineRule="auto"/>
        <w:jc w:val="both"/>
        <w:rPr>
          <w:rFonts w:ascii="Times New Roman" w:hAnsi="Times New Roman"/>
          <w:szCs w:val="24"/>
        </w:rPr>
      </w:pPr>
      <w:r w:rsidRPr="000873C1">
        <w:rPr>
          <w:rFonts w:ascii="Times New Roman" w:hAnsi="Times New Roman"/>
          <w:szCs w:val="24"/>
        </w:rPr>
        <w:t>b) všechna data a informace, na jejichž základě byl exportní bankou proveden výpočet dotace na úhradu ztrát z podpořeného financování s nárokem na dotaci, a to ve strukturované podobě,</w:t>
      </w:r>
    </w:p>
    <w:p w14:paraId="33393EA1" w14:textId="77777777" w:rsidR="00AC348E" w:rsidRPr="000873C1" w:rsidRDefault="00AC348E" w:rsidP="002159A8">
      <w:pPr>
        <w:spacing w:after="160" w:line="259" w:lineRule="auto"/>
        <w:jc w:val="both"/>
        <w:rPr>
          <w:rFonts w:ascii="Times New Roman" w:hAnsi="Times New Roman"/>
          <w:szCs w:val="24"/>
        </w:rPr>
      </w:pPr>
      <w:r w:rsidRPr="000873C1">
        <w:rPr>
          <w:rFonts w:ascii="Times New Roman" w:hAnsi="Times New Roman"/>
          <w:szCs w:val="24"/>
        </w:rPr>
        <w:t>c) zpráv</w:t>
      </w:r>
      <w:r w:rsidR="00810850">
        <w:rPr>
          <w:rFonts w:ascii="Times New Roman" w:hAnsi="Times New Roman"/>
          <w:szCs w:val="24"/>
        </w:rPr>
        <w:t>a</w:t>
      </w:r>
      <w:r w:rsidRPr="000873C1">
        <w:rPr>
          <w:rFonts w:ascii="Times New Roman" w:hAnsi="Times New Roman"/>
          <w:szCs w:val="24"/>
        </w:rPr>
        <w:t xml:space="preserve"> statutárního auditora k účetní závěrce roku, ke kterému se vztahuje žádost o dotaci</w:t>
      </w:r>
      <w:r w:rsidR="00A5718F">
        <w:rPr>
          <w:rFonts w:ascii="Times New Roman" w:hAnsi="Times New Roman"/>
          <w:szCs w:val="24"/>
        </w:rPr>
        <w:t>,</w:t>
      </w:r>
      <w:r w:rsidRPr="000873C1">
        <w:rPr>
          <w:rFonts w:ascii="Times New Roman" w:hAnsi="Times New Roman"/>
          <w:szCs w:val="24"/>
        </w:rPr>
        <w:t xml:space="preserve"> </w:t>
      </w:r>
    </w:p>
    <w:p w14:paraId="362486B2" w14:textId="77777777" w:rsidR="00AC348E" w:rsidRPr="000873C1" w:rsidRDefault="00AC348E" w:rsidP="002159A8">
      <w:pPr>
        <w:spacing w:after="160" w:line="259" w:lineRule="auto"/>
        <w:jc w:val="both"/>
        <w:rPr>
          <w:rFonts w:ascii="Times New Roman" w:hAnsi="Times New Roman"/>
          <w:szCs w:val="24"/>
        </w:rPr>
      </w:pPr>
      <w:r w:rsidRPr="000873C1">
        <w:rPr>
          <w:rFonts w:ascii="Times New Roman" w:hAnsi="Times New Roman"/>
          <w:szCs w:val="24"/>
        </w:rPr>
        <w:t>d) všechna data a informace, na jejichž základě byl exportní bankou proveden výpočet 100</w:t>
      </w:r>
      <w:r w:rsidR="003F223D">
        <w:rPr>
          <w:rFonts w:ascii="Times New Roman" w:hAnsi="Times New Roman"/>
          <w:szCs w:val="24"/>
        </w:rPr>
        <w:t> </w:t>
      </w:r>
      <w:r w:rsidRPr="000873C1">
        <w:rPr>
          <w:rFonts w:ascii="Times New Roman" w:hAnsi="Times New Roman"/>
          <w:szCs w:val="24"/>
        </w:rPr>
        <w:t>b</w:t>
      </w:r>
      <w:r>
        <w:rPr>
          <w:rFonts w:ascii="Times New Roman" w:hAnsi="Times New Roman"/>
          <w:szCs w:val="24"/>
        </w:rPr>
        <w:t>a</w:t>
      </w:r>
      <w:r w:rsidRPr="000873C1">
        <w:rPr>
          <w:rFonts w:ascii="Times New Roman" w:hAnsi="Times New Roman"/>
          <w:szCs w:val="24"/>
        </w:rPr>
        <w:t>zických bodů dle § 6 odst. 2 zákona, a to ve strukturované podobě.</w:t>
      </w:r>
    </w:p>
    <w:p w14:paraId="32503D32" w14:textId="77777777" w:rsidR="000C37F2" w:rsidRPr="007469F5" w:rsidRDefault="00A72B9E" w:rsidP="000D7270">
      <w:pPr>
        <w:spacing w:before="480" w:after="160" w:line="259" w:lineRule="auto"/>
        <w:jc w:val="center"/>
        <w:rPr>
          <w:rFonts w:ascii="Times New Roman" w:hAnsi="Times New Roman"/>
          <w:szCs w:val="24"/>
        </w:rPr>
      </w:pPr>
      <w:r w:rsidRPr="008C41CE">
        <w:rPr>
          <w:rFonts w:ascii="Times New Roman" w:hAnsi="Times New Roman"/>
          <w:szCs w:val="24"/>
        </w:rPr>
        <w:t>§ 1</w:t>
      </w:r>
      <w:r w:rsidR="00531792">
        <w:rPr>
          <w:rFonts w:ascii="Times New Roman" w:hAnsi="Times New Roman"/>
          <w:szCs w:val="24"/>
        </w:rPr>
        <w:t>5</w:t>
      </w:r>
    </w:p>
    <w:p w14:paraId="4B487B88" w14:textId="77777777" w:rsidR="00111540" w:rsidRDefault="00F91D12" w:rsidP="00F91D12">
      <w:pPr>
        <w:spacing w:after="160" w:line="259" w:lineRule="auto"/>
        <w:jc w:val="center"/>
        <w:rPr>
          <w:rFonts w:ascii="Times New Roman" w:hAnsi="Times New Roman"/>
          <w:b/>
          <w:szCs w:val="24"/>
        </w:rPr>
      </w:pPr>
      <w:r>
        <w:rPr>
          <w:rFonts w:ascii="Times New Roman" w:hAnsi="Times New Roman"/>
          <w:b/>
          <w:szCs w:val="24"/>
        </w:rPr>
        <w:t>V</w:t>
      </w:r>
      <w:r w:rsidRPr="00F91D12">
        <w:rPr>
          <w:rFonts w:ascii="Times New Roman" w:hAnsi="Times New Roman"/>
          <w:b/>
          <w:szCs w:val="24"/>
        </w:rPr>
        <w:t>ýš</w:t>
      </w:r>
      <w:r>
        <w:rPr>
          <w:rFonts w:ascii="Times New Roman" w:hAnsi="Times New Roman"/>
          <w:b/>
          <w:szCs w:val="24"/>
        </w:rPr>
        <w:t>e</w:t>
      </w:r>
      <w:r w:rsidRPr="00F91D12">
        <w:rPr>
          <w:rFonts w:ascii="Times New Roman" w:hAnsi="Times New Roman"/>
          <w:b/>
          <w:szCs w:val="24"/>
        </w:rPr>
        <w:t xml:space="preserve"> transakcí týkajících se obchodních případů podpořeného financování, která může exportní banka realizovat pouze se souhlasem vlády</w:t>
      </w:r>
      <w:r w:rsidR="00264FCE">
        <w:rPr>
          <w:rFonts w:ascii="Times New Roman" w:hAnsi="Times New Roman"/>
          <w:b/>
          <w:szCs w:val="24"/>
        </w:rPr>
        <w:t>,</w:t>
      </w:r>
      <w:r w:rsidR="009D19C4">
        <w:rPr>
          <w:rFonts w:ascii="Times New Roman" w:hAnsi="Times New Roman"/>
          <w:b/>
          <w:szCs w:val="24"/>
        </w:rPr>
        <w:t xml:space="preserve"> </w:t>
      </w:r>
      <w:r w:rsidR="00111540" w:rsidRPr="009D19C4">
        <w:rPr>
          <w:rFonts w:ascii="Times New Roman" w:hAnsi="Times New Roman"/>
          <w:b/>
          <w:szCs w:val="24"/>
        </w:rPr>
        <w:t>a rozsah informací, které exportní banka o obchodním případu poskytne vládě s ohledem na ochranu informací v obchodním styku</w:t>
      </w:r>
    </w:p>
    <w:p w14:paraId="36B7FE7A" w14:textId="77777777" w:rsidR="000C37F2" w:rsidRPr="00EA422D" w:rsidRDefault="00F91D12" w:rsidP="00EA422D">
      <w:pPr>
        <w:spacing w:after="360" w:line="259" w:lineRule="auto"/>
        <w:jc w:val="center"/>
        <w:rPr>
          <w:rFonts w:ascii="Times New Roman" w:hAnsi="Times New Roman"/>
          <w:szCs w:val="24"/>
        </w:rPr>
      </w:pPr>
      <w:r w:rsidRPr="002870C1">
        <w:rPr>
          <w:rFonts w:ascii="Times New Roman" w:hAnsi="Times New Roman"/>
          <w:szCs w:val="24"/>
        </w:rPr>
        <w:t>(</w:t>
      </w:r>
      <w:r w:rsidR="002870C1" w:rsidRPr="002870C1">
        <w:rPr>
          <w:rFonts w:ascii="Times New Roman" w:hAnsi="Times New Roman"/>
          <w:szCs w:val="24"/>
        </w:rPr>
        <w:t xml:space="preserve">K </w:t>
      </w:r>
      <w:r w:rsidRPr="002870C1">
        <w:rPr>
          <w:rFonts w:ascii="Times New Roman" w:hAnsi="Times New Roman"/>
          <w:szCs w:val="24"/>
        </w:rPr>
        <w:t xml:space="preserve">§ 6 odst. </w:t>
      </w:r>
      <w:r w:rsidR="00060DDC">
        <w:rPr>
          <w:rFonts w:ascii="Times New Roman" w:hAnsi="Times New Roman"/>
          <w:szCs w:val="24"/>
        </w:rPr>
        <w:t>7</w:t>
      </w:r>
      <w:r w:rsidRPr="002870C1">
        <w:rPr>
          <w:rFonts w:ascii="Times New Roman" w:hAnsi="Times New Roman"/>
          <w:szCs w:val="24"/>
        </w:rPr>
        <w:t xml:space="preserve"> zákona)</w:t>
      </w:r>
    </w:p>
    <w:p w14:paraId="4BAA61A4" w14:textId="77777777" w:rsidR="007D2D5D" w:rsidRDefault="009D19C4" w:rsidP="002159A8">
      <w:pPr>
        <w:widowControl w:val="0"/>
        <w:autoSpaceDE w:val="0"/>
        <w:autoSpaceDN w:val="0"/>
        <w:adjustRightInd w:val="0"/>
        <w:spacing w:after="160" w:line="259" w:lineRule="auto"/>
        <w:ind w:firstLine="709"/>
        <w:jc w:val="both"/>
        <w:rPr>
          <w:rFonts w:ascii="Times New Roman" w:hAnsi="Times New Roman"/>
          <w:szCs w:val="24"/>
        </w:rPr>
      </w:pPr>
      <w:r>
        <w:rPr>
          <w:rFonts w:ascii="Times New Roman" w:hAnsi="Times New Roman"/>
          <w:szCs w:val="24"/>
        </w:rPr>
        <w:t xml:space="preserve">(1) </w:t>
      </w:r>
      <w:r w:rsidR="001464E4">
        <w:rPr>
          <w:rFonts w:ascii="Times New Roman" w:hAnsi="Times New Roman"/>
          <w:szCs w:val="24"/>
        </w:rPr>
        <w:t>T</w:t>
      </w:r>
      <w:r w:rsidR="000C37F2" w:rsidRPr="00D150B4">
        <w:rPr>
          <w:rFonts w:ascii="Times New Roman" w:hAnsi="Times New Roman"/>
          <w:szCs w:val="24"/>
        </w:rPr>
        <w:t xml:space="preserve">ransakce týkající se obchodních případů podpořeného financování přesahující částku 1 000 000 000 Kč může exportní banka poskytnout pouze se souhlasem vlády na základě materiálu předloženého vládě ministrem financí a ministrem průmyslu a obchodu. </w:t>
      </w:r>
    </w:p>
    <w:p w14:paraId="6270A9D1" w14:textId="77777777" w:rsidR="009D19C4" w:rsidRDefault="009D19C4" w:rsidP="009D19C4">
      <w:pPr>
        <w:widowControl w:val="0"/>
        <w:autoSpaceDE w:val="0"/>
        <w:autoSpaceDN w:val="0"/>
        <w:adjustRightInd w:val="0"/>
        <w:spacing w:after="160" w:line="259" w:lineRule="auto"/>
        <w:ind w:firstLine="709"/>
        <w:jc w:val="both"/>
        <w:rPr>
          <w:rFonts w:ascii="Times New Roman" w:hAnsi="Times New Roman"/>
          <w:szCs w:val="24"/>
        </w:rPr>
      </w:pPr>
      <w:r>
        <w:rPr>
          <w:rFonts w:ascii="Times New Roman" w:hAnsi="Times New Roman"/>
          <w:szCs w:val="24"/>
        </w:rPr>
        <w:t>(2) E</w:t>
      </w:r>
      <w:r w:rsidRPr="005A3FBC">
        <w:rPr>
          <w:rFonts w:ascii="Times New Roman" w:hAnsi="Times New Roman"/>
          <w:szCs w:val="24"/>
        </w:rPr>
        <w:t xml:space="preserve">xportní </w:t>
      </w:r>
      <w:r w:rsidR="00D36F66">
        <w:rPr>
          <w:rFonts w:ascii="Times New Roman" w:hAnsi="Times New Roman"/>
          <w:szCs w:val="24"/>
        </w:rPr>
        <w:t>bank</w:t>
      </w:r>
      <w:r w:rsidRPr="005A3FBC">
        <w:rPr>
          <w:rFonts w:ascii="Times New Roman" w:hAnsi="Times New Roman"/>
          <w:szCs w:val="24"/>
        </w:rPr>
        <w:t xml:space="preserve">a o obchodním případu </w:t>
      </w:r>
      <w:r w:rsidR="00444996">
        <w:rPr>
          <w:rFonts w:ascii="Times New Roman" w:hAnsi="Times New Roman"/>
          <w:szCs w:val="24"/>
        </w:rPr>
        <w:t xml:space="preserve">uvedeném v odstavci 1 </w:t>
      </w:r>
      <w:r w:rsidRPr="005A3FBC">
        <w:rPr>
          <w:rFonts w:ascii="Times New Roman" w:hAnsi="Times New Roman"/>
          <w:szCs w:val="24"/>
        </w:rPr>
        <w:t>poskytne vládě</w:t>
      </w:r>
      <w:r w:rsidR="008F57F0">
        <w:rPr>
          <w:rFonts w:ascii="Times New Roman" w:hAnsi="Times New Roman"/>
          <w:szCs w:val="24"/>
        </w:rPr>
        <w:t xml:space="preserve"> prostřednictvím ministra financí a ministra průmyslu a obchodu</w:t>
      </w:r>
      <w:r w:rsidRPr="005A3FBC">
        <w:rPr>
          <w:rFonts w:ascii="Times New Roman" w:hAnsi="Times New Roman"/>
          <w:szCs w:val="24"/>
        </w:rPr>
        <w:t xml:space="preserve"> s ohledem na ochranu informací v obchodním styku</w:t>
      </w:r>
      <w:r>
        <w:rPr>
          <w:rFonts w:ascii="Times New Roman" w:hAnsi="Times New Roman"/>
          <w:szCs w:val="24"/>
        </w:rPr>
        <w:t xml:space="preserve"> informace</w:t>
      </w:r>
      <w:r w:rsidR="00980884">
        <w:rPr>
          <w:rFonts w:ascii="Times New Roman" w:hAnsi="Times New Roman"/>
          <w:szCs w:val="24"/>
        </w:rPr>
        <w:t xml:space="preserve"> formou zpracovaného materiálu</w:t>
      </w:r>
      <w:r>
        <w:rPr>
          <w:rFonts w:ascii="Times New Roman" w:hAnsi="Times New Roman"/>
          <w:szCs w:val="24"/>
        </w:rPr>
        <w:t xml:space="preserve"> v následujícím rozsahu:</w:t>
      </w:r>
    </w:p>
    <w:p w14:paraId="172F9D95" w14:textId="77777777" w:rsidR="00D7477F" w:rsidRPr="00D67ADA" w:rsidRDefault="00D67ADA" w:rsidP="00D67ADA">
      <w:pPr>
        <w:spacing w:after="160" w:line="259" w:lineRule="auto"/>
        <w:jc w:val="both"/>
        <w:rPr>
          <w:rFonts w:ascii="Times New Roman" w:hAnsi="Times New Roman"/>
          <w:szCs w:val="24"/>
        </w:rPr>
      </w:pPr>
      <w:r>
        <w:rPr>
          <w:rFonts w:ascii="Times New Roman" w:hAnsi="Times New Roman"/>
          <w:szCs w:val="24"/>
        </w:rPr>
        <w:t>a) identifikace smluvních stran,</w:t>
      </w:r>
    </w:p>
    <w:p w14:paraId="18BD0AC3" w14:textId="77777777" w:rsidR="00D7477F" w:rsidRPr="00D67ADA" w:rsidRDefault="00D67ADA" w:rsidP="00D67ADA">
      <w:pPr>
        <w:spacing w:after="160" w:line="259" w:lineRule="auto"/>
        <w:jc w:val="both"/>
        <w:rPr>
          <w:rFonts w:ascii="Times New Roman" w:hAnsi="Times New Roman"/>
          <w:szCs w:val="24"/>
        </w:rPr>
      </w:pPr>
      <w:r>
        <w:rPr>
          <w:rFonts w:ascii="Times New Roman" w:hAnsi="Times New Roman"/>
          <w:szCs w:val="24"/>
        </w:rPr>
        <w:t xml:space="preserve">b) </w:t>
      </w:r>
      <w:r w:rsidR="00D7477F" w:rsidRPr="00D67ADA">
        <w:rPr>
          <w:rFonts w:ascii="Times New Roman" w:hAnsi="Times New Roman"/>
          <w:szCs w:val="24"/>
        </w:rPr>
        <w:t xml:space="preserve">účel financování a </w:t>
      </w:r>
      <w:r>
        <w:rPr>
          <w:rFonts w:ascii="Times New Roman" w:hAnsi="Times New Roman"/>
          <w:szCs w:val="24"/>
        </w:rPr>
        <w:t xml:space="preserve">nástroj </w:t>
      </w:r>
      <w:r w:rsidR="00D7477F" w:rsidRPr="00D67ADA">
        <w:rPr>
          <w:rFonts w:ascii="Times New Roman" w:hAnsi="Times New Roman"/>
          <w:szCs w:val="24"/>
        </w:rPr>
        <w:t>podpořeného financování</w:t>
      </w:r>
      <w:r>
        <w:rPr>
          <w:rFonts w:ascii="Times New Roman" w:hAnsi="Times New Roman"/>
          <w:szCs w:val="24"/>
        </w:rPr>
        <w:t>,</w:t>
      </w:r>
    </w:p>
    <w:p w14:paraId="2752A612" w14:textId="77777777" w:rsidR="00D7477F" w:rsidRDefault="00EA4F35" w:rsidP="00D67ADA">
      <w:pPr>
        <w:spacing w:after="160" w:line="259" w:lineRule="auto"/>
        <w:jc w:val="both"/>
        <w:rPr>
          <w:rFonts w:ascii="Times New Roman" w:hAnsi="Times New Roman"/>
          <w:szCs w:val="24"/>
        </w:rPr>
      </w:pPr>
      <w:r>
        <w:rPr>
          <w:rFonts w:ascii="Times New Roman" w:hAnsi="Times New Roman"/>
          <w:szCs w:val="24"/>
        </w:rPr>
        <w:t xml:space="preserve">c) </w:t>
      </w:r>
      <w:r w:rsidR="00D7477F" w:rsidRPr="00D67ADA">
        <w:rPr>
          <w:rFonts w:ascii="Times New Roman" w:hAnsi="Times New Roman"/>
          <w:szCs w:val="24"/>
        </w:rPr>
        <w:t>stručná cha</w:t>
      </w:r>
      <w:r>
        <w:rPr>
          <w:rFonts w:ascii="Times New Roman" w:hAnsi="Times New Roman"/>
          <w:szCs w:val="24"/>
        </w:rPr>
        <w:t>rakteristika obchodního případu,</w:t>
      </w:r>
    </w:p>
    <w:p w14:paraId="28B9C21A" w14:textId="77777777" w:rsidR="00EA4F35" w:rsidRPr="00D67ADA" w:rsidRDefault="00EA4F35" w:rsidP="00D67ADA">
      <w:pPr>
        <w:spacing w:after="160" w:line="259" w:lineRule="auto"/>
        <w:jc w:val="both"/>
        <w:rPr>
          <w:rFonts w:ascii="Times New Roman" w:hAnsi="Times New Roman"/>
          <w:szCs w:val="24"/>
        </w:rPr>
      </w:pPr>
      <w:r>
        <w:rPr>
          <w:rFonts w:ascii="Times New Roman" w:hAnsi="Times New Roman"/>
          <w:szCs w:val="24"/>
        </w:rPr>
        <w:t>d) země určení,</w:t>
      </w:r>
    </w:p>
    <w:p w14:paraId="795836CF" w14:textId="77777777" w:rsidR="00D7477F" w:rsidRPr="00D67ADA" w:rsidRDefault="00EA4F35" w:rsidP="00D67ADA">
      <w:pPr>
        <w:spacing w:after="160" w:line="259" w:lineRule="auto"/>
        <w:jc w:val="both"/>
        <w:rPr>
          <w:rFonts w:ascii="Times New Roman" w:hAnsi="Times New Roman"/>
          <w:szCs w:val="24"/>
        </w:rPr>
      </w:pPr>
      <w:r>
        <w:rPr>
          <w:rFonts w:ascii="Times New Roman" w:hAnsi="Times New Roman"/>
          <w:szCs w:val="24"/>
        </w:rPr>
        <w:t xml:space="preserve">e) </w:t>
      </w:r>
      <w:r w:rsidR="00D7477F" w:rsidRPr="00D67ADA">
        <w:rPr>
          <w:rFonts w:ascii="Times New Roman" w:hAnsi="Times New Roman"/>
          <w:szCs w:val="24"/>
        </w:rPr>
        <w:t>výše podpořeného financování, splatnost a úroková sazba</w:t>
      </w:r>
      <w:r w:rsidR="00DA6AD1">
        <w:rPr>
          <w:rFonts w:ascii="Times New Roman" w:hAnsi="Times New Roman"/>
          <w:szCs w:val="24"/>
        </w:rPr>
        <w:t>,</w:t>
      </w:r>
    </w:p>
    <w:p w14:paraId="483B9B75" w14:textId="77777777" w:rsidR="000C3B34" w:rsidRDefault="00EA4F35" w:rsidP="00D67ADA">
      <w:pPr>
        <w:spacing w:after="160" w:line="259" w:lineRule="auto"/>
        <w:jc w:val="both"/>
        <w:rPr>
          <w:rFonts w:ascii="Times New Roman" w:hAnsi="Times New Roman"/>
          <w:szCs w:val="24"/>
        </w:rPr>
      </w:pPr>
      <w:r>
        <w:rPr>
          <w:rFonts w:ascii="Times New Roman" w:hAnsi="Times New Roman"/>
          <w:szCs w:val="24"/>
        </w:rPr>
        <w:t xml:space="preserve">f) </w:t>
      </w:r>
      <w:r w:rsidR="00D7477F" w:rsidRPr="00D67ADA">
        <w:rPr>
          <w:rFonts w:ascii="Times New Roman" w:hAnsi="Times New Roman"/>
          <w:szCs w:val="24"/>
        </w:rPr>
        <w:t>pojištění a zajištění</w:t>
      </w:r>
      <w:r w:rsidR="000C3B34">
        <w:rPr>
          <w:rFonts w:ascii="Times New Roman" w:hAnsi="Times New Roman"/>
          <w:szCs w:val="24"/>
        </w:rPr>
        <w:t>,</w:t>
      </w:r>
    </w:p>
    <w:p w14:paraId="31C7C5E0" w14:textId="77777777" w:rsidR="00D7477F" w:rsidRPr="00D67ADA" w:rsidRDefault="000C3B34" w:rsidP="00D67ADA">
      <w:pPr>
        <w:spacing w:after="160" w:line="259" w:lineRule="auto"/>
        <w:jc w:val="both"/>
        <w:rPr>
          <w:rFonts w:ascii="Times New Roman" w:hAnsi="Times New Roman"/>
          <w:szCs w:val="24"/>
        </w:rPr>
      </w:pPr>
      <w:r>
        <w:rPr>
          <w:rFonts w:ascii="Times New Roman" w:hAnsi="Times New Roman"/>
          <w:szCs w:val="24"/>
        </w:rPr>
        <w:t>g) závěr hodnocení rizik</w:t>
      </w:r>
      <w:r w:rsidR="00D7477F" w:rsidRPr="00D67ADA">
        <w:rPr>
          <w:rFonts w:ascii="Times New Roman" w:hAnsi="Times New Roman"/>
          <w:szCs w:val="24"/>
        </w:rPr>
        <w:t>.</w:t>
      </w:r>
    </w:p>
    <w:p w14:paraId="57FEEB34" w14:textId="592E9179" w:rsidR="00A509DD" w:rsidRDefault="00EA4F35" w:rsidP="00A509DD">
      <w:pPr>
        <w:suppressAutoHyphens w:val="0"/>
        <w:spacing w:after="200" w:line="276" w:lineRule="auto"/>
        <w:jc w:val="both"/>
        <w:rPr>
          <w:rFonts w:ascii="Times New Roman" w:hAnsi="Times New Roman"/>
          <w:szCs w:val="24"/>
        </w:rPr>
      </w:pPr>
      <w:r>
        <w:rPr>
          <w:rFonts w:ascii="Times New Roman" w:hAnsi="Times New Roman"/>
          <w:szCs w:val="24"/>
        </w:rPr>
        <w:tab/>
        <w:t>(3) Za zpracování, správnost a úplnost před</w:t>
      </w:r>
      <w:r w:rsidR="00980884">
        <w:rPr>
          <w:rFonts w:ascii="Times New Roman" w:hAnsi="Times New Roman"/>
          <w:szCs w:val="24"/>
        </w:rPr>
        <w:t xml:space="preserve">kládaného materiálu odpovídá exportní banka. Ministerstvo financí a </w:t>
      </w:r>
      <w:r w:rsidR="00D45737">
        <w:rPr>
          <w:rFonts w:ascii="Times New Roman" w:hAnsi="Times New Roman"/>
          <w:szCs w:val="24"/>
        </w:rPr>
        <w:t>M</w:t>
      </w:r>
      <w:r w:rsidR="00980884">
        <w:rPr>
          <w:rFonts w:ascii="Times New Roman" w:hAnsi="Times New Roman"/>
          <w:szCs w:val="24"/>
        </w:rPr>
        <w:t>inisterstvo průmyslu a obchodu ve vzájemné koordinaci zajistí administrativní náležitosti předložení obchodního případu vládě.</w:t>
      </w:r>
    </w:p>
    <w:p w14:paraId="69921902" w14:textId="77777777" w:rsidR="00C33ADA" w:rsidRDefault="00C33ADA" w:rsidP="00144B23">
      <w:pPr>
        <w:spacing w:before="480" w:after="160" w:line="259" w:lineRule="auto"/>
        <w:jc w:val="center"/>
        <w:rPr>
          <w:rFonts w:ascii="Times New Roman" w:hAnsi="Times New Roman"/>
          <w:szCs w:val="24"/>
        </w:rPr>
      </w:pPr>
      <w:r w:rsidRPr="00D30AD5">
        <w:rPr>
          <w:rFonts w:ascii="Times New Roman" w:hAnsi="Times New Roman"/>
          <w:szCs w:val="24"/>
        </w:rPr>
        <w:t xml:space="preserve">§ </w:t>
      </w:r>
      <w:r>
        <w:rPr>
          <w:rFonts w:ascii="Times New Roman" w:hAnsi="Times New Roman"/>
          <w:szCs w:val="24"/>
        </w:rPr>
        <w:t>1</w:t>
      </w:r>
      <w:r w:rsidR="00531792">
        <w:rPr>
          <w:rFonts w:ascii="Times New Roman" w:hAnsi="Times New Roman"/>
          <w:szCs w:val="24"/>
        </w:rPr>
        <w:t>6</w:t>
      </w:r>
    </w:p>
    <w:p w14:paraId="24D649E1" w14:textId="77777777" w:rsidR="00C33ADA" w:rsidRDefault="00C33ADA" w:rsidP="00C33ADA">
      <w:pPr>
        <w:spacing w:after="160" w:line="259" w:lineRule="auto"/>
        <w:jc w:val="center"/>
        <w:rPr>
          <w:rFonts w:ascii="Times New Roman" w:hAnsi="Times New Roman"/>
          <w:b/>
          <w:szCs w:val="24"/>
        </w:rPr>
      </w:pPr>
      <w:r w:rsidRPr="00A7364B">
        <w:rPr>
          <w:rFonts w:ascii="Times New Roman" w:hAnsi="Times New Roman"/>
          <w:b/>
          <w:szCs w:val="24"/>
        </w:rPr>
        <w:t>Způsob výpočtu dorovnávání úrokových</w:t>
      </w:r>
      <w:r w:rsidRPr="0056077B">
        <w:rPr>
          <w:rFonts w:ascii="Times New Roman" w:hAnsi="Times New Roman"/>
          <w:b/>
          <w:szCs w:val="24"/>
        </w:rPr>
        <w:t xml:space="preserve"> rozdílů </w:t>
      </w:r>
    </w:p>
    <w:p w14:paraId="4BDD02A5" w14:textId="77777777" w:rsidR="00C33ADA" w:rsidRPr="00EA422D" w:rsidRDefault="00C33ADA" w:rsidP="00EA422D">
      <w:pPr>
        <w:spacing w:after="360" w:line="259" w:lineRule="auto"/>
        <w:jc w:val="center"/>
        <w:rPr>
          <w:rFonts w:ascii="Times New Roman" w:hAnsi="Times New Roman"/>
          <w:szCs w:val="24"/>
        </w:rPr>
      </w:pPr>
      <w:r>
        <w:rPr>
          <w:rFonts w:ascii="Times New Roman" w:hAnsi="Times New Roman"/>
          <w:szCs w:val="24"/>
        </w:rPr>
        <w:t>(K § 7b odst. 7 zákona)</w:t>
      </w:r>
    </w:p>
    <w:p w14:paraId="78BB5FD6" w14:textId="77777777" w:rsidR="00C33ADA" w:rsidRDefault="002E6B6E" w:rsidP="002159A8">
      <w:pPr>
        <w:widowControl w:val="0"/>
        <w:autoSpaceDE w:val="0"/>
        <w:autoSpaceDN w:val="0"/>
        <w:adjustRightInd w:val="0"/>
        <w:spacing w:after="160" w:line="259" w:lineRule="auto"/>
        <w:ind w:firstLine="709"/>
        <w:jc w:val="both"/>
        <w:rPr>
          <w:rFonts w:ascii="Times New Roman" w:hAnsi="Times New Roman"/>
          <w:szCs w:val="24"/>
        </w:rPr>
      </w:pPr>
      <w:r>
        <w:rPr>
          <w:rFonts w:ascii="Times New Roman" w:hAnsi="Times New Roman"/>
          <w:szCs w:val="24"/>
        </w:rPr>
        <w:t>(</w:t>
      </w:r>
      <w:r w:rsidR="00C33ADA" w:rsidRPr="002159A8">
        <w:rPr>
          <w:rFonts w:ascii="Times New Roman" w:hAnsi="Times New Roman"/>
          <w:szCs w:val="24"/>
        </w:rPr>
        <w:t>1) Úrokový rozdíl se vypočítává podle vzorce:</w:t>
      </w:r>
    </w:p>
    <w:p w14:paraId="47588429" w14:textId="77777777" w:rsidR="00C33ADA" w:rsidRPr="00C33ADA" w:rsidRDefault="002E6B6E" w:rsidP="002E6B6E">
      <w:pPr>
        <w:spacing w:after="160" w:line="259" w:lineRule="auto"/>
        <w:jc w:val="center"/>
        <w:rPr>
          <w:rFonts w:ascii="Times New Roman" w:hAnsi="Times New Roman"/>
          <w:szCs w:val="24"/>
        </w:rPr>
      </w:pPr>
      <w:r>
        <w:rPr>
          <w:rFonts w:ascii="Times New Roman" w:hAnsi="Times New Roman"/>
          <w:szCs w:val="24"/>
        </w:rPr>
        <w:t xml:space="preserve">ÚR = </w:t>
      </w:r>
      <m:oMath>
        <m:f>
          <m:fPr>
            <m:ctrlPr>
              <w:rPr>
                <w:rFonts w:ascii="Cambria Math" w:hAnsi="Cambria Math"/>
                <w:i/>
                <w:szCs w:val="24"/>
              </w:rPr>
            </m:ctrlPr>
          </m:fPr>
          <m:num>
            <m:r>
              <w:rPr>
                <w:rFonts w:ascii="Cambria Math" w:hAnsi="Cambria Math"/>
                <w:szCs w:val="24"/>
              </w:rPr>
              <m:t>1</m:t>
            </m:r>
          </m:num>
          <m:den>
            <m:r>
              <w:rPr>
                <w:rFonts w:ascii="Cambria Math" w:hAnsi="Cambria Math"/>
                <w:szCs w:val="24"/>
              </w:rPr>
              <m:t>36500</m:t>
            </m:r>
          </m:den>
        </m:f>
      </m:oMath>
      <w:r>
        <w:rPr>
          <w:rFonts w:ascii="Times New Roman" w:hAnsi="Times New Roman"/>
          <w:szCs w:val="24"/>
        </w:rPr>
        <w:t xml:space="preserve">x </w:t>
      </w:r>
      <w:r w:rsidRPr="00734749">
        <w:rPr>
          <w:rFonts w:cs="Arial"/>
          <w:szCs w:val="24"/>
        </w:rPr>
        <w:t>[</w:t>
      </w:r>
      <w:r w:rsidRPr="00C33ADA">
        <w:rPr>
          <w:rFonts w:ascii="Times New Roman" w:hAnsi="Times New Roman"/>
          <w:szCs w:val="24"/>
        </w:rPr>
        <w:t xml:space="preserve">JÚ x </w:t>
      </w:r>
      <w:proofErr w:type="spellStart"/>
      <w:r>
        <w:rPr>
          <w:rFonts w:ascii="Times New Roman" w:hAnsi="Times New Roman"/>
          <w:szCs w:val="24"/>
        </w:rPr>
        <w:t>Ds</w:t>
      </w:r>
      <w:proofErr w:type="spellEnd"/>
      <w:r>
        <w:rPr>
          <w:rFonts w:ascii="Times New Roman" w:hAnsi="Times New Roman"/>
          <w:szCs w:val="24"/>
        </w:rPr>
        <w:t xml:space="preserve"> x (</w:t>
      </w:r>
      <w:proofErr w:type="spellStart"/>
      <w:r w:rsidRPr="00C33ADA">
        <w:rPr>
          <w:rFonts w:ascii="Times New Roman" w:hAnsi="Times New Roman"/>
          <w:szCs w:val="24"/>
        </w:rPr>
        <w:t>Rfix</w:t>
      </w:r>
      <w:proofErr w:type="spellEnd"/>
      <w:r>
        <w:rPr>
          <w:rFonts w:ascii="Times New Roman" w:hAnsi="Times New Roman"/>
          <w:szCs w:val="24"/>
        </w:rPr>
        <w:t xml:space="preserve"> – </w:t>
      </w:r>
      <w:proofErr w:type="spellStart"/>
      <w:r>
        <w:rPr>
          <w:rFonts w:ascii="Times New Roman" w:hAnsi="Times New Roman"/>
          <w:szCs w:val="24"/>
        </w:rPr>
        <w:t>Rt</w:t>
      </w:r>
      <w:proofErr w:type="spellEnd"/>
      <w:r>
        <w:rPr>
          <w:rFonts w:ascii="Times New Roman" w:hAnsi="Times New Roman"/>
          <w:szCs w:val="24"/>
        </w:rPr>
        <w:t xml:space="preserve"> – </w:t>
      </w:r>
      <w:proofErr w:type="spellStart"/>
      <w:proofErr w:type="gramStart"/>
      <w:r>
        <w:rPr>
          <w:rFonts w:ascii="Times New Roman" w:hAnsi="Times New Roman"/>
          <w:szCs w:val="24"/>
        </w:rPr>
        <w:t>Mb</w:t>
      </w:r>
      <w:proofErr w:type="spellEnd"/>
      <w:r>
        <w:rPr>
          <w:rFonts w:ascii="Times New Roman" w:hAnsi="Times New Roman"/>
          <w:szCs w:val="24"/>
        </w:rPr>
        <w:t>)]</w:t>
      </w:r>
      <w:r w:rsidR="005E7AA4">
        <w:rPr>
          <w:rFonts w:ascii="Times New Roman" w:hAnsi="Times New Roman"/>
          <w:szCs w:val="24"/>
        </w:rPr>
        <w:t xml:space="preserve">     , kde</w:t>
      </w:r>
      <w:proofErr w:type="gramEnd"/>
      <w:r w:rsidR="005E7AA4">
        <w:rPr>
          <w:rFonts w:ascii="Times New Roman" w:hAnsi="Times New Roman"/>
          <w:szCs w:val="24"/>
        </w:rPr>
        <w:t xml:space="preserve"> </w:t>
      </w:r>
    </w:p>
    <w:p w14:paraId="29D2F6A2" w14:textId="77777777" w:rsidR="00C33ADA" w:rsidRPr="002E6B6E" w:rsidRDefault="005E7AA4" w:rsidP="005E7AA4">
      <w:pPr>
        <w:spacing w:after="160" w:line="259" w:lineRule="auto"/>
        <w:ind w:left="708" w:firstLine="708"/>
        <w:jc w:val="both"/>
        <w:rPr>
          <w:rFonts w:ascii="Times New Roman" w:hAnsi="Times New Roman"/>
          <w:szCs w:val="24"/>
        </w:rPr>
      </w:pPr>
      <w:r>
        <w:rPr>
          <w:rFonts w:ascii="Times New Roman" w:hAnsi="Times New Roman"/>
          <w:szCs w:val="24"/>
        </w:rPr>
        <w:t>Ú</w:t>
      </w:r>
      <w:r w:rsidR="00C33ADA" w:rsidRPr="002E6B6E">
        <w:rPr>
          <w:rFonts w:ascii="Times New Roman" w:hAnsi="Times New Roman"/>
          <w:szCs w:val="24"/>
        </w:rPr>
        <w:t>R</w:t>
      </w:r>
      <w:r w:rsidR="002E6B6E">
        <w:rPr>
          <w:rFonts w:ascii="Times New Roman" w:hAnsi="Times New Roman"/>
          <w:szCs w:val="24"/>
        </w:rPr>
        <w:tab/>
      </w:r>
      <w:r w:rsidR="00C33ADA" w:rsidRPr="002E6B6E">
        <w:rPr>
          <w:rFonts w:ascii="Times New Roman" w:hAnsi="Times New Roman"/>
          <w:szCs w:val="24"/>
        </w:rPr>
        <w:t>je úrokový rozdíl,</w:t>
      </w:r>
    </w:p>
    <w:p w14:paraId="1D4C613F" w14:textId="77777777" w:rsidR="00C33ADA" w:rsidRPr="002E6B6E" w:rsidRDefault="00C33ADA" w:rsidP="005E7AA4">
      <w:pPr>
        <w:spacing w:after="160" w:line="259" w:lineRule="auto"/>
        <w:ind w:left="708" w:firstLine="708"/>
        <w:jc w:val="both"/>
        <w:rPr>
          <w:rFonts w:ascii="Times New Roman" w:hAnsi="Times New Roman"/>
          <w:szCs w:val="24"/>
        </w:rPr>
      </w:pPr>
      <w:r w:rsidRPr="002E6B6E">
        <w:rPr>
          <w:rFonts w:ascii="Times New Roman" w:hAnsi="Times New Roman"/>
          <w:szCs w:val="24"/>
        </w:rPr>
        <w:t>JÚ</w:t>
      </w:r>
      <w:r w:rsidR="002E6B6E">
        <w:rPr>
          <w:rFonts w:ascii="Times New Roman" w:hAnsi="Times New Roman"/>
          <w:szCs w:val="24"/>
        </w:rPr>
        <w:tab/>
      </w:r>
      <w:r w:rsidRPr="002E6B6E">
        <w:rPr>
          <w:rFonts w:ascii="Times New Roman" w:hAnsi="Times New Roman"/>
          <w:szCs w:val="24"/>
        </w:rPr>
        <w:t>je jistina úvěru,</w:t>
      </w:r>
    </w:p>
    <w:p w14:paraId="163B70CD" w14:textId="77777777" w:rsidR="00C33ADA" w:rsidRPr="002E6B6E" w:rsidRDefault="00C33ADA" w:rsidP="005E7AA4">
      <w:pPr>
        <w:spacing w:after="160" w:line="259" w:lineRule="auto"/>
        <w:ind w:left="708" w:firstLine="708"/>
        <w:jc w:val="both"/>
        <w:rPr>
          <w:rFonts w:ascii="Times New Roman" w:hAnsi="Times New Roman"/>
          <w:szCs w:val="24"/>
        </w:rPr>
      </w:pPr>
      <w:proofErr w:type="spellStart"/>
      <w:r w:rsidRPr="002E6B6E">
        <w:rPr>
          <w:rFonts w:ascii="Times New Roman" w:hAnsi="Times New Roman"/>
          <w:szCs w:val="24"/>
        </w:rPr>
        <w:t>Rfix</w:t>
      </w:r>
      <w:proofErr w:type="spellEnd"/>
      <w:r w:rsidR="002E6B6E">
        <w:rPr>
          <w:rFonts w:ascii="Times New Roman" w:hAnsi="Times New Roman"/>
          <w:szCs w:val="24"/>
        </w:rPr>
        <w:tab/>
      </w:r>
      <w:r w:rsidRPr="002E6B6E">
        <w:rPr>
          <w:rFonts w:ascii="Times New Roman" w:hAnsi="Times New Roman"/>
          <w:szCs w:val="24"/>
        </w:rPr>
        <w:t>je sjednaná pevná úroková sazba v procentech ročně,</w:t>
      </w:r>
    </w:p>
    <w:p w14:paraId="016323D2" w14:textId="77777777" w:rsidR="00C33ADA" w:rsidRPr="002E6B6E" w:rsidRDefault="00C33ADA" w:rsidP="005E7AA4">
      <w:pPr>
        <w:spacing w:after="160" w:line="259" w:lineRule="auto"/>
        <w:ind w:left="708" w:firstLine="708"/>
        <w:jc w:val="both"/>
        <w:rPr>
          <w:rFonts w:ascii="Times New Roman" w:hAnsi="Times New Roman"/>
          <w:szCs w:val="24"/>
        </w:rPr>
      </w:pPr>
      <w:proofErr w:type="spellStart"/>
      <w:r w:rsidRPr="002E6B6E">
        <w:rPr>
          <w:rFonts w:ascii="Times New Roman" w:hAnsi="Times New Roman"/>
          <w:szCs w:val="24"/>
        </w:rPr>
        <w:t>Ds</w:t>
      </w:r>
      <w:proofErr w:type="spellEnd"/>
      <w:r w:rsidRPr="002E6B6E">
        <w:rPr>
          <w:rFonts w:ascii="Times New Roman" w:hAnsi="Times New Roman"/>
          <w:szCs w:val="24"/>
        </w:rPr>
        <w:t xml:space="preserve"> </w:t>
      </w:r>
      <w:r w:rsidR="002E6B6E">
        <w:rPr>
          <w:rFonts w:ascii="Times New Roman" w:hAnsi="Times New Roman"/>
          <w:szCs w:val="24"/>
        </w:rPr>
        <w:tab/>
      </w:r>
      <w:r w:rsidRPr="002E6B6E">
        <w:rPr>
          <w:rFonts w:ascii="Times New Roman" w:hAnsi="Times New Roman"/>
          <w:szCs w:val="24"/>
        </w:rPr>
        <w:t xml:space="preserve"> je počet dní úročeného salda jistiny úvěru v zúčtovacím období,</w:t>
      </w:r>
    </w:p>
    <w:p w14:paraId="5361DD5E" w14:textId="77777777" w:rsidR="00C33ADA" w:rsidRPr="002E6B6E" w:rsidRDefault="00C33ADA" w:rsidP="005E7AA4">
      <w:pPr>
        <w:spacing w:after="160" w:line="259" w:lineRule="auto"/>
        <w:ind w:left="708" w:firstLine="708"/>
        <w:jc w:val="both"/>
        <w:rPr>
          <w:rFonts w:ascii="Times New Roman" w:hAnsi="Times New Roman"/>
          <w:szCs w:val="24"/>
        </w:rPr>
      </w:pPr>
      <w:proofErr w:type="spellStart"/>
      <w:r w:rsidRPr="002E6B6E">
        <w:rPr>
          <w:rFonts w:ascii="Times New Roman" w:hAnsi="Times New Roman"/>
          <w:szCs w:val="24"/>
        </w:rPr>
        <w:t>Rt</w:t>
      </w:r>
      <w:proofErr w:type="spellEnd"/>
      <w:r w:rsidR="002E6B6E">
        <w:rPr>
          <w:rFonts w:ascii="Times New Roman" w:hAnsi="Times New Roman"/>
          <w:szCs w:val="24"/>
        </w:rPr>
        <w:tab/>
      </w:r>
      <w:r w:rsidRPr="002E6B6E">
        <w:rPr>
          <w:rFonts w:ascii="Times New Roman" w:hAnsi="Times New Roman"/>
          <w:szCs w:val="24"/>
        </w:rPr>
        <w:t>je pohyblivá úroková sazba v procentech ročně,</w:t>
      </w:r>
    </w:p>
    <w:p w14:paraId="6C76542F" w14:textId="77777777" w:rsidR="00C33ADA" w:rsidRPr="002E6B6E" w:rsidRDefault="00C33ADA" w:rsidP="005E7AA4">
      <w:pPr>
        <w:spacing w:after="160" w:line="259" w:lineRule="auto"/>
        <w:ind w:left="708" w:firstLine="708"/>
        <w:jc w:val="both"/>
        <w:rPr>
          <w:rFonts w:ascii="Times New Roman" w:hAnsi="Times New Roman"/>
          <w:szCs w:val="24"/>
        </w:rPr>
      </w:pPr>
      <w:proofErr w:type="spellStart"/>
      <w:r w:rsidRPr="002E6B6E">
        <w:rPr>
          <w:rFonts w:ascii="Times New Roman" w:hAnsi="Times New Roman"/>
          <w:szCs w:val="24"/>
        </w:rPr>
        <w:t>Mb</w:t>
      </w:r>
      <w:proofErr w:type="spellEnd"/>
      <w:r w:rsidR="002E6B6E">
        <w:rPr>
          <w:rFonts w:ascii="Times New Roman" w:hAnsi="Times New Roman"/>
          <w:szCs w:val="24"/>
        </w:rPr>
        <w:tab/>
      </w:r>
      <w:r w:rsidRPr="002E6B6E">
        <w:rPr>
          <w:rFonts w:ascii="Times New Roman" w:hAnsi="Times New Roman"/>
          <w:szCs w:val="24"/>
        </w:rPr>
        <w:t>je systémová marže banky vývozce.</w:t>
      </w:r>
    </w:p>
    <w:p w14:paraId="1288901B" w14:textId="77777777" w:rsidR="00C33ADA" w:rsidRPr="00264FCE" w:rsidRDefault="00C33ADA" w:rsidP="005E7AA4">
      <w:pPr>
        <w:widowControl w:val="0"/>
        <w:autoSpaceDE w:val="0"/>
        <w:autoSpaceDN w:val="0"/>
        <w:adjustRightInd w:val="0"/>
        <w:spacing w:after="160" w:line="259" w:lineRule="auto"/>
        <w:ind w:firstLine="709"/>
        <w:jc w:val="both"/>
        <w:rPr>
          <w:rFonts w:ascii="Times New Roman" w:hAnsi="Times New Roman"/>
          <w:szCs w:val="24"/>
        </w:rPr>
      </w:pPr>
      <w:r w:rsidRPr="00264FCE">
        <w:rPr>
          <w:rFonts w:ascii="Times New Roman" w:hAnsi="Times New Roman"/>
          <w:szCs w:val="24"/>
        </w:rPr>
        <w:t>(2) Pro účely stanovení pohyblivé úrokové sazby se použije šestiměsíční úroková sazba IBOR pro měnu, ve které je poskytnut vývozní úvěr, uveřejněná agenturou Reuters dva pracovní dny před začátkem období, za které se provádí dorovnání.</w:t>
      </w:r>
    </w:p>
    <w:p w14:paraId="1C0D0732" w14:textId="77777777" w:rsidR="00C33ADA" w:rsidRPr="00264FCE" w:rsidRDefault="00C33ADA" w:rsidP="005E7AA4">
      <w:pPr>
        <w:widowControl w:val="0"/>
        <w:autoSpaceDE w:val="0"/>
        <w:autoSpaceDN w:val="0"/>
        <w:adjustRightInd w:val="0"/>
        <w:spacing w:after="160" w:line="259" w:lineRule="auto"/>
        <w:ind w:firstLine="709"/>
        <w:jc w:val="both"/>
        <w:rPr>
          <w:rFonts w:ascii="Times New Roman" w:hAnsi="Times New Roman"/>
          <w:szCs w:val="24"/>
        </w:rPr>
      </w:pPr>
      <w:r w:rsidRPr="00264FCE">
        <w:rPr>
          <w:rFonts w:ascii="Times New Roman" w:hAnsi="Times New Roman"/>
          <w:szCs w:val="24"/>
        </w:rPr>
        <w:t>(3) Úrokovou sazbou IBOR pro měnu, ve které je poskytnut vývozní úvěr, se rozumí:</w:t>
      </w:r>
    </w:p>
    <w:p w14:paraId="3AD9C329" w14:textId="77777777" w:rsidR="00C33ADA" w:rsidRPr="00264FCE" w:rsidRDefault="00C33ADA" w:rsidP="005E7AA4">
      <w:pPr>
        <w:spacing w:after="160" w:line="259" w:lineRule="auto"/>
        <w:jc w:val="both"/>
        <w:rPr>
          <w:rFonts w:ascii="Times New Roman" w:hAnsi="Times New Roman"/>
          <w:szCs w:val="24"/>
        </w:rPr>
      </w:pPr>
      <w:r w:rsidRPr="00264FCE">
        <w:rPr>
          <w:rFonts w:ascii="Times New Roman" w:hAnsi="Times New Roman"/>
          <w:szCs w:val="24"/>
        </w:rPr>
        <w:t>a) EURIBOR pro EUR,</w:t>
      </w:r>
    </w:p>
    <w:p w14:paraId="4F20C5FF" w14:textId="77777777" w:rsidR="00C33ADA" w:rsidRPr="00264FCE" w:rsidRDefault="00C33ADA" w:rsidP="005E7AA4">
      <w:pPr>
        <w:spacing w:after="160" w:line="259" w:lineRule="auto"/>
        <w:jc w:val="both"/>
        <w:rPr>
          <w:rFonts w:ascii="Times New Roman" w:hAnsi="Times New Roman"/>
          <w:szCs w:val="24"/>
        </w:rPr>
      </w:pPr>
      <w:r w:rsidRPr="00264FCE">
        <w:rPr>
          <w:rFonts w:ascii="Times New Roman" w:hAnsi="Times New Roman"/>
          <w:szCs w:val="24"/>
        </w:rPr>
        <w:t>b) LIBOR pro ostatní měny, pro které je stanovován a uveřejňován,</w:t>
      </w:r>
    </w:p>
    <w:p w14:paraId="3758BA21" w14:textId="77777777" w:rsidR="00C33ADA" w:rsidRPr="005E7AA4" w:rsidRDefault="00C33ADA" w:rsidP="005E7AA4">
      <w:pPr>
        <w:spacing w:after="160" w:line="259" w:lineRule="auto"/>
        <w:jc w:val="both"/>
        <w:rPr>
          <w:rFonts w:ascii="Times New Roman" w:hAnsi="Times New Roman"/>
          <w:szCs w:val="24"/>
        </w:rPr>
      </w:pPr>
      <w:r w:rsidRPr="00264FCE">
        <w:rPr>
          <w:rFonts w:ascii="Times New Roman" w:hAnsi="Times New Roman"/>
          <w:szCs w:val="24"/>
        </w:rPr>
        <w:t>c) národní - IBOR pro měny, pro které není LIBOR stanovován a uveřejňován.</w:t>
      </w:r>
    </w:p>
    <w:p w14:paraId="61E94C71" w14:textId="77777777" w:rsidR="00C33ADA" w:rsidRPr="00C33ADA" w:rsidRDefault="00C33ADA" w:rsidP="005E7AA4">
      <w:pPr>
        <w:widowControl w:val="0"/>
        <w:autoSpaceDE w:val="0"/>
        <w:autoSpaceDN w:val="0"/>
        <w:adjustRightInd w:val="0"/>
        <w:spacing w:after="160" w:line="259" w:lineRule="auto"/>
        <w:ind w:firstLine="709"/>
        <w:jc w:val="both"/>
        <w:rPr>
          <w:rFonts w:ascii="Times New Roman" w:hAnsi="Times New Roman"/>
          <w:szCs w:val="24"/>
        </w:rPr>
      </w:pPr>
      <w:r w:rsidRPr="005E7AA4">
        <w:rPr>
          <w:rFonts w:ascii="Times New Roman" w:hAnsi="Times New Roman"/>
          <w:szCs w:val="24"/>
        </w:rPr>
        <w:t>(4) Pro účely přepočtu úrokového rozdílu na české koruny se použije kurz české koruny k</w:t>
      </w:r>
      <w:r w:rsidR="00F1602F" w:rsidRPr="005E7AA4">
        <w:rPr>
          <w:rFonts w:ascii="Times New Roman" w:hAnsi="Times New Roman"/>
          <w:szCs w:val="24"/>
        </w:rPr>
        <w:t> </w:t>
      </w:r>
      <w:r w:rsidRPr="005E7AA4">
        <w:rPr>
          <w:rFonts w:ascii="Times New Roman" w:hAnsi="Times New Roman"/>
          <w:szCs w:val="24"/>
        </w:rPr>
        <w:t>měně, ve které je poskytnut vývozní úvěr, vyhlášený Českou národní bankou pro poslední den úrokového období, ze kterého se úrokový rozdíl počítá. Výsledná částka se zaokrouhluje dolů na celé koruny.</w:t>
      </w:r>
    </w:p>
    <w:p w14:paraId="4E267DB1" w14:textId="77777777" w:rsidR="00C33ADA" w:rsidRPr="00C33ADA" w:rsidRDefault="00C33ADA" w:rsidP="000D7270">
      <w:pPr>
        <w:spacing w:before="480" w:after="160" w:line="259" w:lineRule="auto"/>
        <w:jc w:val="center"/>
        <w:rPr>
          <w:rFonts w:ascii="Times New Roman" w:hAnsi="Times New Roman"/>
          <w:szCs w:val="24"/>
        </w:rPr>
      </w:pPr>
      <w:r w:rsidRPr="00C33ADA">
        <w:rPr>
          <w:rFonts w:ascii="Times New Roman" w:hAnsi="Times New Roman"/>
          <w:szCs w:val="24"/>
        </w:rPr>
        <w:t xml:space="preserve">§ </w:t>
      </w:r>
      <w:r w:rsidR="00531792">
        <w:rPr>
          <w:rFonts w:ascii="Times New Roman" w:hAnsi="Times New Roman"/>
          <w:szCs w:val="24"/>
        </w:rPr>
        <w:t>17</w:t>
      </w:r>
    </w:p>
    <w:p w14:paraId="35B0C5B2" w14:textId="77777777" w:rsidR="00C33ADA" w:rsidRDefault="00C33ADA" w:rsidP="00EA422D">
      <w:pPr>
        <w:spacing w:after="360"/>
        <w:jc w:val="center"/>
        <w:rPr>
          <w:rFonts w:ascii="Times New Roman" w:hAnsi="Times New Roman"/>
          <w:b/>
          <w:szCs w:val="24"/>
        </w:rPr>
      </w:pPr>
      <w:r w:rsidRPr="00C33ADA">
        <w:rPr>
          <w:rFonts w:ascii="Times New Roman" w:hAnsi="Times New Roman"/>
          <w:b/>
          <w:szCs w:val="24"/>
        </w:rPr>
        <w:t>Zrušovací ustanovení</w:t>
      </w:r>
    </w:p>
    <w:p w14:paraId="599D01B3" w14:textId="77777777" w:rsidR="00023028" w:rsidRDefault="00023028" w:rsidP="005E7AA4">
      <w:pPr>
        <w:widowControl w:val="0"/>
        <w:autoSpaceDE w:val="0"/>
        <w:autoSpaceDN w:val="0"/>
        <w:adjustRightInd w:val="0"/>
        <w:spacing w:after="160" w:line="259" w:lineRule="auto"/>
        <w:ind w:firstLine="709"/>
        <w:jc w:val="both"/>
        <w:rPr>
          <w:rFonts w:ascii="Times New Roman" w:hAnsi="Times New Roman"/>
          <w:szCs w:val="24"/>
        </w:rPr>
      </w:pPr>
      <w:r>
        <w:rPr>
          <w:rFonts w:ascii="Times New Roman" w:hAnsi="Times New Roman"/>
          <w:szCs w:val="24"/>
        </w:rPr>
        <w:t>Zrušují se:</w:t>
      </w:r>
    </w:p>
    <w:p w14:paraId="7757072A" w14:textId="77777777" w:rsidR="00023028" w:rsidRDefault="00530164" w:rsidP="005E7AA4">
      <w:pPr>
        <w:spacing w:after="160" w:line="259" w:lineRule="auto"/>
        <w:jc w:val="both"/>
        <w:rPr>
          <w:rFonts w:ascii="Times New Roman" w:hAnsi="Times New Roman"/>
          <w:szCs w:val="24"/>
        </w:rPr>
      </w:pPr>
      <w:r>
        <w:rPr>
          <w:rFonts w:ascii="Times New Roman" w:hAnsi="Times New Roman"/>
          <w:szCs w:val="24"/>
        </w:rPr>
        <w:t xml:space="preserve">1. </w:t>
      </w:r>
      <w:r w:rsidR="00023028" w:rsidRPr="00C33ADA">
        <w:rPr>
          <w:rFonts w:ascii="Times New Roman" w:hAnsi="Times New Roman"/>
          <w:szCs w:val="24"/>
        </w:rPr>
        <w:t>Vyhláška č. 278/1998 Sb. k provedení zákona č. 58/1995 Sb., o pojišťování a financování vývozu se státní podporou a o doplnění zákona č. 166/1993 Sb., o Nejvyšším kontrolním úřadu, ve znění pozdějších předpisů, ve znění zákona č. 60/1998 Sb.</w:t>
      </w:r>
    </w:p>
    <w:p w14:paraId="60BADFF9" w14:textId="77777777" w:rsidR="00023028" w:rsidRDefault="00530164" w:rsidP="005E7AA4">
      <w:pPr>
        <w:spacing w:after="160" w:line="259" w:lineRule="auto"/>
        <w:jc w:val="both"/>
        <w:rPr>
          <w:rFonts w:ascii="Times New Roman" w:hAnsi="Times New Roman"/>
          <w:szCs w:val="24"/>
        </w:rPr>
      </w:pPr>
      <w:r>
        <w:rPr>
          <w:rFonts w:ascii="Times New Roman" w:hAnsi="Times New Roman"/>
          <w:szCs w:val="24"/>
        </w:rPr>
        <w:t xml:space="preserve">2. </w:t>
      </w:r>
      <w:r w:rsidR="00023028">
        <w:rPr>
          <w:rFonts w:ascii="Times New Roman" w:hAnsi="Times New Roman"/>
          <w:szCs w:val="24"/>
        </w:rPr>
        <w:t xml:space="preserve">Vyhláška </w:t>
      </w:r>
      <w:r w:rsidR="00023028" w:rsidRPr="00CC0B5F">
        <w:rPr>
          <w:rFonts w:ascii="Times New Roman" w:hAnsi="Times New Roman"/>
          <w:szCs w:val="24"/>
        </w:rPr>
        <w:t>Ministerstva financí</w:t>
      </w:r>
      <w:r w:rsidR="00023028">
        <w:rPr>
          <w:rFonts w:ascii="Times New Roman" w:hAnsi="Times New Roman"/>
          <w:szCs w:val="24"/>
        </w:rPr>
        <w:t xml:space="preserve"> č. 88/2000 Sb.,</w:t>
      </w:r>
      <w:r w:rsidR="00023028" w:rsidRPr="00CC0B5F">
        <w:rPr>
          <w:rFonts w:ascii="Times New Roman" w:hAnsi="Times New Roman"/>
          <w:szCs w:val="24"/>
        </w:rPr>
        <w:t xml:space="preserve"> kterou se mění vyhláška Ministerstva financí č.</w:t>
      </w:r>
      <w:r w:rsidR="00023028">
        <w:rPr>
          <w:rFonts w:ascii="Times New Roman" w:hAnsi="Times New Roman"/>
          <w:szCs w:val="24"/>
        </w:rPr>
        <w:t> </w:t>
      </w:r>
      <w:r w:rsidR="00023028" w:rsidRPr="00CC0B5F">
        <w:rPr>
          <w:rFonts w:ascii="Times New Roman" w:hAnsi="Times New Roman"/>
          <w:szCs w:val="24"/>
        </w:rPr>
        <w:t>278/1998 Sb., k provedení zákona č. 58/1995 Sb., o pojišťování a financování vývozu se</w:t>
      </w:r>
      <w:r w:rsidR="00B14AB3">
        <w:rPr>
          <w:rFonts w:ascii="Times New Roman" w:hAnsi="Times New Roman"/>
          <w:szCs w:val="24"/>
        </w:rPr>
        <w:t> </w:t>
      </w:r>
      <w:r w:rsidR="00023028" w:rsidRPr="00CC0B5F">
        <w:rPr>
          <w:rFonts w:ascii="Times New Roman" w:hAnsi="Times New Roman"/>
          <w:szCs w:val="24"/>
        </w:rPr>
        <w:t>státní podporou a o doplnění zákona č. 166/1993 Sb., o Nejvyšším kontrolním úřadu, ve</w:t>
      </w:r>
      <w:r w:rsidR="00B14AB3">
        <w:rPr>
          <w:rFonts w:ascii="Times New Roman" w:hAnsi="Times New Roman"/>
          <w:szCs w:val="24"/>
        </w:rPr>
        <w:t> </w:t>
      </w:r>
      <w:r w:rsidR="00023028" w:rsidRPr="00CC0B5F">
        <w:rPr>
          <w:rFonts w:ascii="Times New Roman" w:hAnsi="Times New Roman"/>
          <w:szCs w:val="24"/>
        </w:rPr>
        <w:t>znění pozdějších předpisů, ve znění zákona č. 60/1998 Sb.</w:t>
      </w:r>
      <w:r w:rsidR="00023028" w:rsidRPr="00C33ADA">
        <w:rPr>
          <w:rFonts w:ascii="Times New Roman" w:hAnsi="Times New Roman"/>
          <w:szCs w:val="24"/>
        </w:rPr>
        <w:t xml:space="preserve"> </w:t>
      </w:r>
    </w:p>
    <w:p w14:paraId="7C2F4E43" w14:textId="77777777" w:rsidR="00023028" w:rsidRDefault="00530164" w:rsidP="005E7AA4">
      <w:pPr>
        <w:spacing w:after="160" w:line="259" w:lineRule="auto"/>
        <w:jc w:val="both"/>
        <w:rPr>
          <w:rFonts w:ascii="Times New Roman" w:hAnsi="Times New Roman"/>
          <w:szCs w:val="24"/>
        </w:rPr>
      </w:pPr>
      <w:r>
        <w:rPr>
          <w:rFonts w:ascii="Times New Roman" w:hAnsi="Times New Roman"/>
          <w:szCs w:val="24"/>
        </w:rPr>
        <w:t xml:space="preserve">3. </w:t>
      </w:r>
      <w:r w:rsidR="00023028">
        <w:rPr>
          <w:rFonts w:ascii="Times New Roman" w:hAnsi="Times New Roman"/>
          <w:szCs w:val="24"/>
        </w:rPr>
        <w:t>Vyhláška Mini</w:t>
      </w:r>
      <w:r w:rsidR="00023028" w:rsidRPr="00CC0B5F">
        <w:rPr>
          <w:rFonts w:ascii="Times New Roman" w:hAnsi="Times New Roman"/>
          <w:szCs w:val="24"/>
        </w:rPr>
        <w:t>sterstva financí</w:t>
      </w:r>
      <w:r w:rsidR="00023028">
        <w:rPr>
          <w:rFonts w:ascii="Times New Roman" w:hAnsi="Times New Roman"/>
          <w:szCs w:val="24"/>
        </w:rPr>
        <w:t xml:space="preserve"> č. </w:t>
      </w:r>
      <w:r w:rsidR="00023028" w:rsidRPr="00CC0B5F">
        <w:rPr>
          <w:rFonts w:ascii="Times New Roman" w:hAnsi="Times New Roman"/>
          <w:szCs w:val="24"/>
        </w:rPr>
        <w:t>355/2001 Sb.</w:t>
      </w:r>
      <w:r w:rsidR="00023028">
        <w:rPr>
          <w:rFonts w:ascii="Times New Roman" w:hAnsi="Times New Roman"/>
          <w:szCs w:val="24"/>
        </w:rPr>
        <w:t xml:space="preserve">, </w:t>
      </w:r>
      <w:r w:rsidR="00023028" w:rsidRPr="00CC0B5F">
        <w:rPr>
          <w:rFonts w:ascii="Times New Roman" w:hAnsi="Times New Roman"/>
          <w:szCs w:val="24"/>
        </w:rPr>
        <w:t>kterou se mění vyhláška Ministerstva financí č.</w:t>
      </w:r>
      <w:r w:rsidR="00023028">
        <w:rPr>
          <w:rFonts w:ascii="Times New Roman" w:hAnsi="Times New Roman"/>
          <w:szCs w:val="24"/>
        </w:rPr>
        <w:t> </w:t>
      </w:r>
      <w:r w:rsidR="00023028" w:rsidRPr="00CC0B5F">
        <w:rPr>
          <w:rFonts w:ascii="Times New Roman" w:hAnsi="Times New Roman"/>
          <w:szCs w:val="24"/>
        </w:rPr>
        <w:t>278/1998 Sb., k provedení zákona č. 58/1995 Sb., o pojišťování a financování vývozu se státní podporou a o doplnění zákona č. 166/1993 Sb., o Nejvyšším kontrolním úřadu, ve znění pozdějších předpisů, ve znění zákona č. 60/1998 Sb., ve znění vyhlášky Ministerstva financí č.</w:t>
      </w:r>
      <w:r w:rsidR="00023028">
        <w:rPr>
          <w:rFonts w:ascii="Times New Roman" w:hAnsi="Times New Roman"/>
          <w:szCs w:val="24"/>
        </w:rPr>
        <w:t> </w:t>
      </w:r>
      <w:r w:rsidR="00023028" w:rsidRPr="00CC0B5F">
        <w:rPr>
          <w:rFonts w:ascii="Times New Roman" w:hAnsi="Times New Roman"/>
          <w:szCs w:val="24"/>
        </w:rPr>
        <w:t>88/2000 Sb.</w:t>
      </w:r>
    </w:p>
    <w:p w14:paraId="3DDA5561" w14:textId="77777777" w:rsidR="00023028" w:rsidRDefault="00530164" w:rsidP="005E7AA4">
      <w:pPr>
        <w:spacing w:after="160" w:line="259" w:lineRule="auto"/>
        <w:jc w:val="both"/>
        <w:rPr>
          <w:rFonts w:ascii="Times New Roman" w:hAnsi="Times New Roman"/>
          <w:szCs w:val="24"/>
        </w:rPr>
      </w:pPr>
      <w:r>
        <w:rPr>
          <w:rFonts w:ascii="Times New Roman" w:hAnsi="Times New Roman"/>
          <w:szCs w:val="24"/>
        </w:rPr>
        <w:t xml:space="preserve">4. </w:t>
      </w:r>
      <w:r w:rsidR="00023028">
        <w:rPr>
          <w:rFonts w:ascii="Times New Roman" w:hAnsi="Times New Roman"/>
          <w:szCs w:val="24"/>
        </w:rPr>
        <w:t xml:space="preserve">Vyhláška č. </w:t>
      </w:r>
      <w:r w:rsidR="00023028" w:rsidRPr="00CF30A3">
        <w:rPr>
          <w:rFonts w:ascii="Times New Roman" w:hAnsi="Times New Roman"/>
          <w:szCs w:val="24"/>
        </w:rPr>
        <w:t>29/2003 Sb.</w:t>
      </w:r>
      <w:r w:rsidR="00023028">
        <w:rPr>
          <w:rFonts w:ascii="Times New Roman" w:hAnsi="Times New Roman"/>
          <w:szCs w:val="24"/>
        </w:rPr>
        <w:t>,</w:t>
      </w:r>
      <w:r w:rsidR="00023028" w:rsidRPr="00CF30A3">
        <w:rPr>
          <w:rFonts w:ascii="Times New Roman" w:hAnsi="Times New Roman"/>
          <w:szCs w:val="24"/>
        </w:rPr>
        <w:t xml:space="preserve"> kterou se mění vyhláška č. 278/1998 Sb., k provedení zákona č.</w:t>
      </w:r>
      <w:r w:rsidR="00023028">
        <w:rPr>
          <w:rFonts w:ascii="Times New Roman" w:hAnsi="Times New Roman"/>
          <w:szCs w:val="24"/>
        </w:rPr>
        <w:t> </w:t>
      </w:r>
      <w:r w:rsidR="00023028" w:rsidRPr="00CF30A3">
        <w:rPr>
          <w:rFonts w:ascii="Times New Roman" w:hAnsi="Times New Roman"/>
          <w:szCs w:val="24"/>
        </w:rPr>
        <w:t>58/1995 Sb., o pojišťování a financování vývozu se státní podporou a o doplnění zákona č.</w:t>
      </w:r>
      <w:r w:rsidR="00023028">
        <w:rPr>
          <w:rFonts w:ascii="Times New Roman" w:hAnsi="Times New Roman"/>
          <w:szCs w:val="24"/>
        </w:rPr>
        <w:t> </w:t>
      </w:r>
      <w:r w:rsidR="00023028" w:rsidRPr="00CF30A3">
        <w:rPr>
          <w:rFonts w:ascii="Times New Roman" w:hAnsi="Times New Roman"/>
          <w:szCs w:val="24"/>
        </w:rPr>
        <w:t>166/1993 Sb., o Nejvyšším kontrolním úřadu, ve znění pozdějších předpisů, ve znění zákona č. 60/1998 Sb., ve znění vyhlášky č. 88/2000 Sb. a vyhlášky č. 355/2001 Sb.</w:t>
      </w:r>
    </w:p>
    <w:p w14:paraId="7C0A3996" w14:textId="77777777" w:rsidR="00023028" w:rsidRDefault="00530164" w:rsidP="005E7AA4">
      <w:pPr>
        <w:spacing w:after="160" w:line="259" w:lineRule="auto"/>
        <w:jc w:val="both"/>
        <w:rPr>
          <w:rFonts w:ascii="Times New Roman" w:hAnsi="Times New Roman"/>
          <w:szCs w:val="24"/>
        </w:rPr>
      </w:pPr>
      <w:r>
        <w:rPr>
          <w:rFonts w:ascii="Times New Roman" w:hAnsi="Times New Roman"/>
          <w:szCs w:val="24"/>
        </w:rPr>
        <w:t xml:space="preserve">5. </w:t>
      </w:r>
      <w:r w:rsidR="00023028">
        <w:rPr>
          <w:rFonts w:ascii="Times New Roman" w:hAnsi="Times New Roman"/>
          <w:szCs w:val="24"/>
        </w:rPr>
        <w:t xml:space="preserve">Vyhláška č. </w:t>
      </w:r>
      <w:r w:rsidR="00023028" w:rsidRPr="00CF30A3">
        <w:rPr>
          <w:rFonts w:ascii="Times New Roman" w:hAnsi="Times New Roman"/>
          <w:szCs w:val="24"/>
        </w:rPr>
        <w:t>407/2006 Sb.,</w:t>
      </w:r>
      <w:r w:rsidR="00023028">
        <w:rPr>
          <w:rFonts w:ascii="Times New Roman" w:hAnsi="Times New Roman"/>
          <w:szCs w:val="24"/>
        </w:rPr>
        <w:t xml:space="preserve"> </w:t>
      </w:r>
      <w:r w:rsidR="00023028" w:rsidRPr="00CF30A3">
        <w:rPr>
          <w:rFonts w:ascii="Times New Roman" w:hAnsi="Times New Roman"/>
          <w:szCs w:val="24"/>
        </w:rPr>
        <w:t>kterou se mění vyhláška Ministerstva financí č. 278/1998 Sb., k</w:t>
      </w:r>
      <w:r w:rsidR="00023028">
        <w:rPr>
          <w:rFonts w:ascii="Times New Roman" w:hAnsi="Times New Roman"/>
          <w:szCs w:val="24"/>
        </w:rPr>
        <w:t> </w:t>
      </w:r>
      <w:r w:rsidR="00023028" w:rsidRPr="00CF30A3">
        <w:rPr>
          <w:rFonts w:ascii="Times New Roman" w:hAnsi="Times New Roman"/>
          <w:szCs w:val="24"/>
        </w:rPr>
        <w:t>provedení zákona č. 58/1995 Sb., o pojišťování a financování vývozu se státní podporou a</w:t>
      </w:r>
      <w:r w:rsidR="00023028">
        <w:rPr>
          <w:rFonts w:ascii="Times New Roman" w:hAnsi="Times New Roman"/>
          <w:szCs w:val="24"/>
        </w:rPr>
        <w:t> </w:t>
      </w:r>
      <w:r w:rsidR="00023028" w:rsidRPr="00CF30A3">
        <w:rPr>
          <w:rFonts w:ascii="Times New Roman" w:hAnsi="Times New Roman"/>
          <w:szCs w:val="24"/>
        </w:rPr>
        <w:t>o</w:t>
      </w:r>
      <w:r w:rsidR="00023028">
        <w:rPr>
          <w:rFonts w:ascii="Times New Roman" w:hAnsi="Times New Roman"/>
          <w:szCs w:val="24"/>
        </w:rPr>
        <w:t> </w:t>
      </w:r>
      <w:r w:rsidR="00023028" w:rsidRPr="00CF30A3">
        <w:rPr>
          <w:rFonts w:ascii="Times New Roman" w:hAnsi="Times New Roman"/>
          <w:szCs w:val="24"/>
        </w:rPr>
        <w:t>doplnění zákona č. 166/1993 Sb., o Nejvyšším kontrolním úřadu, ve znění pozdějších předpisů, ve znění zákona č. 60/1998 Sb., ve znění pozdějších předpisů</w:t>
      </w:r>
      <w:r w:rsidR="00023028">
        <w:rPr>
          <w:rFonts w:ascii="Times New Roman" w:hAnsi="Times New Roman"/>
          <w:szCs w:val="24"/>
        </w:rPr>
        <w:t>.</w:t>
      </w:r>
    </w:p>
    <w:p w14:paraId="2F50170B" w14:textId="77777777" w:rsidR="00023028" w:rsidRDefault="00530164" w:rsidP="005E7AA4">
      <w:pPr>
        <w:spacing w:after="160" w:line="259" w:lineRule="auto"/>
        <w:jc w:val="both"/>
        <w:rPr>
          <w:rFonts w:ascii="Times New Roman" w:hAnsi="Times New Roman"/>
          <w:szCs w:val="24"/>
        </w:rPr>
      </w:pPr>
      <w:r>
        <w:rPr>
          <w:rFonts w:ascii="Times New Roman" w:hAnsi="Times New Roman"/>
          <w:szCs w:val="24"/>
        </w:rPr>
        <w:t xml:space="preserve">6. </w:t>
      </w:r>
      <w:r w:rsidR="00023028">
        <w:rPr>
          <w:rFonts w:ascii="Times New Roman" w:hAnsi="Times New Roman"/>
          <w:szCs w:val="24"/>
        </w:rPr>
        <w:t>Vyhláška č. 62/2010 Sb.</w:t>
      </w:r>
      <w:r w:rsidR="00023028" w:rsidRPr="00CF30A3">
        <w:rPr>
          <w:rFonts w:ascii="Times New Roman" w:hAnsi="Times New Roman"/>
          <w:szCs w:val="24"/>
        </w:rPr>
        <w:t>,</w:t>
      </w:r>
      <w:r w:rsidR="00023028">
        <w:rPr>
          <w:rFonts w:ascii="Times New Roman" w:hAnsi="Times New Roman"/>
          <w:szCs w:val="24"/>
        </w:rPr>
        <w:t xml:space="preserve"> </w:t>
      </w:r>
      <w:r w:rsidR="00023028" w:rsidRPr="00CF30A3">
        <w:rPr>
          <w:rFonts w:ascii="Times New Roman" w:hAnsi="Times New Roman"/>
          <w:szCs w:val="24"/>
        </w:rPr>
        <w:t>kterou se mění vyhláška Ministerstva financí č. 278/1998 Sb., k</w:t>
      </w:r>
      <w:r w:rsidR="00023028">
        <w:rPr>
          <w:rFonts w:ascii="Times New Roman" w:hAnsi="Times New Roman"/>
          <w:szCs w:val="24"/>
        </w:rPr>
        <w:t> </w:t>
      </w:r>
      <w:r w:rsidR="00023028" w:rsidRPr="00CF30A3">
        <w:rPr>
          <w:rFonts w:ascii="Times New Roman" w:hAnsi="Times New Roman"/>
          <w:szCs w:val="24"/>
        </w:rPr>
        <w:t>provedení zákona č. 58/1995 Sb., o pojišťování a financování vývozu se státní podporou a</w:t>
      </w:r>
      <w:r w:rsidR="00023028">
        <w:rPr>
          <w:rFonts w:ascii="Times New Roman" w:hAnsi="Times New Roman"/>
          <w:szCs w:val="24"/>
        </w:rPr>
        <w:t> </w:t>
      </w:r>
      <w:r w:rsidR="00023028" w:rsidRPr="00CF30A3">
        <w:rPr>
          <w:rFonts w:ascii="Times New Roman" w:hAnsi="Times New Roman"/>
          <w:szCs w:val="24"/>
        </w:rPr>
        <w:t>o</w:t>
      </w:r>
      <w:r w:rsidR="00023028">
        <w:rPr>
          <w:rFonts w:ascii="Times New Roman" w:hAnsi="Times New Roman"/>
          <w:szCs w:val="24"/>
        </w:rPr>
        <w:t> </w:t>
      </w:r>
      <w:r w:rsidR="00023028" w:rsidRPr="00CF30A3">
        <w:rPr>
          <w:rFonts w:ascii="Times New Roman" w:hAnsi="Times New Roman"/>
          <w:szCs w:val="24"/>
        </w:rPr>
        <w:t>doplnění zákona č. 166/1993 Sb., o Nejvyšším kontrolním úřadu, ve znění pozdějších předpisů, ve znění zákona č. 60/1998 Sb., ve znění pozdějších předpisů</w:t>
      </w:r>
      <w:r w:rsidR="00023028">
        <w:rPr>
          <w:rFonts w:ascii="Times New Roman" w:hAnsi="Times New Roman"/>
          <w:szCs w:val="24"/>
        </w:rPr>
        <w:t>.</w:t>
      </w:r>
    </w:p>
    <w:p w14:paraId="2E90DC09" w14:textId="77777777" w:rsidR="00023028" w:rsidRDefault="00530164" w:rsidP="005E7AA4">
      <w:pPr>
        <w:spacing w:after="160" w:line="259" w:lineRule="auto"/>
        <w:jc w:val="both"/>
        <w:rPr>
          <w:rFonts w:ascii="Times New Roman" w:hAnsi="Times New Roman"/>
          <w:szCs w:val="24"/>
        </w:rPr>
      </w:pPr>
      <w:r>
        <w:rPr>
          <w:rFonts w:ascii="Times New Roman" w:hAnsi="Times New Roman"/>
          <w:szCs w:val="24"/>
        </w:rPr>
        <w:t xml:space="preserve">7. </w:t>
      </w:r>
      <w:r w:rsidR="00023028">
        <w:rPr>
          <w:rFonts w:ascii="Times New Roman" w:hAnsi="Times New Roman"/>
          <w:szCs w:val="24"/>
        </w:rPr>
        <w:t>Vyhláška č. 116/2015 Sb.</w:t>
      </w:r>
      <w:r w:rsidR="00023028" w:rsidRPr="00CF30A3">
        <w:rPr>
          <w:rFonts w:ascii="Times New Roman" w:hAnsi="Times New Roman"/>
          <w:szCs w:val="24"/>
        </w:rPr>
        <w:t>,</w:t>
      </w:r>
      <w:r w:rsidR="00023028">
        <w:rPr>
          <w:rFonts w:ascii="Times New Roman" w:hAnsi="Times New Roman"/>
          <w:szCs w:val="24"/>
        </w:rPr>
        <w:t xml:space="preserve"> </w:t>
      </w:r>
      <w:r w:rsidR="00023028" w:rsidRPr="00CF30A3">
        <w:rPr>
          <w:rFonts w:ascii="Times New Roman" w:hAnsi="Times New Roman"/>
          <w:szCs w:val="24"/>
        </w:rPr>
        <w:t>kterou se mění vyhláška Ministerstva financí č. 278/1998 Sb., k</w:t>
      </w:r>
      <w:r w:rsidR="00023028">
        <w:rPr>
          <w:rFonts w:ascii="Times New Roman" w:hAnsi="Times New Roman"/>
          <w:szCs w:val="24"/>
        </w:rPr>
        <w:t> </w:t>
      </w:r>
      <w:r w:rsidR="00023028" w:rsidRPr="00CF30A3">
        <w:rPr>
          <w:rFonts w:ascii="Times New Roman" w:hAnsi="Times New Roman"/>
          <w:szCs w:val="24"/>
        </w:rPr>
        <w:t>provedení zákona č. 58/1995 Sb., o pojišťování a financování vývozu se státní podporou a</w:t>
      </w:r>
      <w:r w:rsidR="00023028">
        <w:rPr>
          <w:rFonts w:ascii="Times New Roman" w:hAnsi="Times New Roman"/>
          <w:szCs w:val="24"/>
        </w:rPr>
        <w:t> </w:t>
      </w:r>
      <w:r w:rsidR="00023028" w:rsidRPr="00CF30A3">
        <w:rPr>
          <w:rFonts w:ascii="Times New Roman" w:hAnsi="Times New Roman"/>
          <w:szCs w:val="24"/>
        </w:rPr>
        <w:t>o</w:t>
      </w:r>
      <w:r w:rsidR="00023028">
        <w:rPr>
          <w:rFonts w:ascii="Times New Roman" w:hAnsi="Times New Roman"/>
          <w:szCs w:val="24"/>
        </w:rPr>
        <w:t> </w:t>
      </w:r>
      <w:r w:rsidR="00023028" w:rsidRPr="00CF30A3">
        <w:rPr>
          <w:rFonts w:ascii="Times New Roman" w:hAnsi="Times New Roman"/>
          <w:szCs w:val="24"/>
        </w:rPr>
        <w:t>doplnění zákona č. 166/1993 Sb., o Nejvyšším kontrolním úřadu, ve znění pozdějších předpisů, ve znění zákona č. 60/1998 Sb., ve znění pozdějších předpisů</w:t>
      </w:r>
      <w:r w:rsidR="00023028">
        <w:rPr>
          <w:rFonts w:ascii="Times New Roman" w:hAnsi="Times New Roman"/>
          <w:szCs w:val="24"/>
        </w:rPr>
        <w:t>.</w:t>
      </w:r>
    </w:p>
    <w:p w14:paraId="06561359" w14:textId="77777777" w:rsidR="00B6005B" w:rsidRDefault="00530164" w:rsidP="005E7AA4">
      <w:pPr>
        <w:spacing w:after="160" w:line="259" w:lineRule="auto"/>
        <w:jc w:val="both"/>
        <w:rPr>
          <w:rFonts w:ascii="Times New Roman" w:hAnsi="Times New Roman"/>
          <w:szCs w:val="24"/>
        </w:rPr>
      </w:pPr>
      <w:r>
        <w:rPr>
          <w:rFonts w:ascii="Times New Roman" w:hAnsi="Times New Roman"/>
          <w:szCs w:val="24"/>
        </w:rPr>
        <w:t xml:space="preserve">8. </w:t>
      </w:r>
      <w:r w:rsidR="00023028">
        <w:rPr>
          <w:rFonts w:ascii="Times New Roman" w:hAnsi="Times New Roman"/>
          <w:szCs w:val="24"/>
        </w:rPr>
        <w:t>Vyhláška č. 216/2016 Sb.</w:t>
      </w:r>
      <w:r w:rsidR="00023028" w:rsidRPr="00CF30A3">
        <w:rPr>
          <w:rFonts w:ascii="Times New Roman" w:hAnsi="Times New Roman"/>
          <w:szCs w:val="24"/>
        </w:rPr>
        <w:t>,</w:t>
      </w:r>
      <w:r w:rsidR="00023028">
        <w:rPr>
          <w:rFonts w:ascii="Times New Roman" w:hAnsi="Times New Roman"/>
          <w:szCs w:val="24"/>
        </w:rPr>
        <w:t xml:space="preserve"> </w:t>
      </w:r>
      <w:r w:rsidR="00023028" w:rsidRPr="00CF30A3">
        <w:rPr>
          <w:rFonts w:ascii="Times New Roman" w:hAnsi="Times New Roman"/>
          <w:szCs w:val="24"/>
        </w:rPr>
        <w:t>kterou se mění vyhláška č. 278/1998 Sb., k provedení zákona č.</w:t>
      </w:r>
      <w:r w:rsidR="00023028">
        <w:rPr>
          <w:rFonts w:ascii="Times New Roman" w:hAnsi="Times New Roman"/>
          <w:szCs w:val="24"/>
        </w:rPr>
        <w:t> </w:t>
      </w:r>
      <w:r w:rsidR="00023028" w:rsidRPr="00CF30A3">
        <w:rPr>
          <w:rFonts w:ascii="Times New Roman" w:hAnsi="Times New Roman"/>
          <w:szCs w:val="24"/>
        </w:rPr>
        <w:t>58/1995 Sb., o pojišťování a financování vývozu se státní podporou a o doplnění zákona č.</w:t>
      </w:r>
      <w:r w:rsidR="00023028">
        <w:rPr>
          <w:rFonts w:ascii="Times New Roman" w:hAnsi="Times New Roman"/>
          <w:szCs w:val="24"/>
        </w:rPr>
        <w:t> </w:t>
      </w:r>
      <w:r w:rsidR="00023028" w:rsidRPr="00CF30A3">
        <w:rPr>
          <w:rFonts w:ascii="Times New Roman" w:hAnsi="Times New Roman"/>
          <w:szCs w:val="24"/>
        </w:rPr>
        <w:t>166/1993 Sb., o Nejvyšším kontrolním úřadu, ve znění pozdějších předpisů, ve znění zákona č. 60/1998 Sb., ve znění pozdějších předpisů</w:t>
      </w:r>
      <w:r w:rsidR="00023028">
        <w:rPr>
          <w:rFonts w:ascii="Times New Roman" w:hAnsi="Times New Roman"/>
          <w:szCs w:val="24"/>
        </w:rPr>
        <w:t>.</w:t>
      </w:r>
    </w:p>
    <w:p w14:paraId="2F30FB26" w14:textId="77777777" w:rsidR="00C33ADA" w:rsidRDefault="00C33ADA" w:rsidP="000D7270">
      <w:pPr>
        <w:spacing w:before="480" w:after="160" w:line="259" w:lineRule="auto"/>
        <w:jc w:val="center"/>
        <w:rPr>
          <w:rFonts w:ascii="Times New Roman" w:hAnsi="Times New Roman"/>
          <w:szCs w:val="24"/>
        </w:rPr>
      </w:pPr>
      <w:r w:rsidRPr="00C33ADA">
        <w:rPr>
          <w:rFonts w:ascii="Times New Roman" w:hAnsi="Times New Roman"/>
          <w:szCs w:val="24"/>
        </w:rPr>
        <w:t xml:space="preserve">§ </w:t>
      </w:r>
      <w:r w:rsidR="00531792">
        <w:rPr>
          <w:rFonts w:ascii="Times New Roman" w:hAnsi="Times New Roman"/>
          <w:szCs w:val="24"/>
        </w:rPr>
        <w:t>18</w:t>
      </w:r>
    </w:p>
    <w:p w14:paraId="051FB507" w14:textId="77777777" w:rsidR="00C33ADA" w:rsidRPr="00C33ADA" w:rsidRDefault="00C33ADA" w:rsidP="00EA422D">
      <w:pPr>
        <w:spacing w:after="360" w:line="259" w:lineRule="auto"/>
        <w:jc w:val="center"/>
        <w:rPr>
          <w:rFonts w:ascii="Times New Roman" w:hAnsi="Times New Roman"/>
          <w:b/>
          <w:szCs w:val="24"/>
        </w:rPr>
      </w:pPr>
      <w:r w:rsidRPr="00C33ADA">
        <w:rPr>
          <w:rFonts w:ascii="Times New Roman" w:hAnsi="Times New Roman"/>
          <w:b/>
          <w:szCs w:val="24"/>
        </w:rPr>
        <w:t>Účinnost</w:t>
      </w:r>
    </w:p>
    <w:p w14:paraId="2C708750" w14:textId="77777777" w:rsidR="00C33ADA" w:rsidRPr="00C33ADA" w:rsidRDefault="00C33ADA" w:rsidP="005E7AA4">
      <w:pPr>
        <w:widowControl w:val="0"/>
        <w:autoSpaceDE w:val="0"/>
        <w:autoSpaceDN w:val="0"/>
        <w:adjustRightInd w:val="0"/>
        <w:spacing w:after="160" w:line="259" w:lineRule="auto"/>
        <w:ind w:firstLine="709"/>
        <w:jc w:val="both"/>
        <w:rPr>
          <w:rFonts w:ascii="Times New Roman" w:hAnsi="Times New Roman"/>
          <w:szCs w:val="24"/>
        </w:rPr>
      </w:pPr>
      <w:r w:rsidRPr="00C33ADA">
        <w:rPr>
          <w:rFonts w:ascii="Times New Roman" w:hAnsi="Times New Roman"/>
          <w:szCs w:val="24"/>
        </w:rPr>
        <w:t xml:space="preserve">Tato vyhláška nabývá účinnosti </w:t>
      </w:r>
      <w:r>
        <w:rPr>
          <w:rFonts w:ascii="Times New Roman" w:hAnsi="Times New Roman"/>
          <w:szCs w:val="24"/>
        </w:rPr>
        <w:t>dnem 1. června 2020.</w:t>
      </w:r>
    </w:p>
    <w:p w14:paraId="5440499D" w14:textId="77777777" w:rsidR="00C33ADA" w:rsidRDefault="00C33ADA" w:rsidP="00C33ADA">
      <w:pPr>
        <w:pStyle w:val="Odstavecseseznamem"/>
        <w:spacing w:after="120" w:line="257" w:lineRule="auto"/>
        <w:ind w:firstLine="696"/>
        <w:rPr>
          <w:rFonts w:ascii="Times New Roman" w:hAnsi="Times New Roman"/>
          <w:sz w:val="24"/>
          <w:szCs w:val="24"/>
        </w:rPr>
      </w:pPr>
    </w:p>
    <w:p w14:paraId="53454E28" w14:textId="77777777" w:rsidR="004A6BEB" w:rsidRDefault="004A6BEB" w:rsidP="00C33ADA">
      <w:pPr>
        <w:pStyle w:val="Odstavecseseznamem"/>
        <w:spacing w:after="120" w:line="257" w:lineRule="auto"/>
        <w:ind w:firstLine="696"/>
        <w:rPr>
          <w:rFonts w:ascii="Times New Roman" w:hAnsi="Times New Roman"/>
          <w:sz w:val="24"/>
          <w:szCs w:val="24"/>
        </w:rPr>
      </w:pPr>
      <w:bookmarkStart w:id="0" w:name="_GoBack"/>
      <w:bookmarkEnd w:id="0"/>
    </w:p>
    <w:p w14:paraId="0F9346E1" w14:textId="77777777" w:rsidR="000C089A" w:rsidRDefault="000C089A" w:rsidP="00C33ADA">
      <w:pPr>
        <w:pStyle w:val="Odstavecseseznamem"/>
        <w:spacing w:after="120" w:line="257" w:lineRule="auto"/>
        <w:ind w:firstLine="696"/>
        <w:rPr>
          <w:rFonts w:ascii="Times New Roman" w:hAnsi="Times New Roman"/>
          <w:sz w:val="24"/>
          <w:szCs w:val="24"/>
        </w:rPr>
      </w:pPr>
    </w:p>
    <w:p w14:paraId="4154F9CE" w14:textId="2012DBD7" w:rsidR="00C33ADA" w:rsidRDefault="005E7AA4" w:rsidP="00C33ADA">
      <w:pPr>
        <w:pStyle w:val="Odstavecseseznamem"/>
        <w:spacing w:after="120" w:line="257" w:lineRule="auto"/>
        <w:ind w:firstLine="696"/>
        <w:rPr>
          <w:rFonts w:ascii="Times New Roman" w:hAnsi="Times New Roman"/>
          <w:sz w:val="24"/>
          <w:szCs w:val="24"/>
        </w:rPr>
      </w:pPr>
      <w:r>
        <w:rPr>
          <w:rFonts w:ascii="Times New Roman" w:hAnsi="Times New Roman"/>
          <w:sz w:val="24"/>
          <w:szCs w:val="24"/>
        </w:rPr>
        <w:t xml:space="preserve">Místopředsedkyně vlády </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 xml:space="preserve">       Místopředseda vlády</w:t>
      </w:r>
      <w:r w:rsidR="000C089A">
        <w:rPr>
          <w:rFonts w:ascii="Times New Roman" w:hAnsi="Times New Roman"/>
          <w:sz w:val="24"/>
          <w:szCs w:val="24"/>
        </w:rPr>
        <w:t>,</w:t>
      </w:r>
      <w:r>
        <w:rPr>
          <w:rFonts w:ascii="Times New Roman" w:hAnsi="Times New Roman"/>
          <w:sz w:val="24"/>
          <w:szCs w:val="24"/>
        </w:rPr>
        <w:t xml:space="preserve">  </w:t>
      </w:r>
    </w:p>
    <w:p w14:paraId="467D70AA" w14:textId="25A82E3C" w:rsidR="004769F6" w:rsidRDefault="008C41CE" w:rsidP="000C089A">
      <w:pPr>
        <w:spacing w:after="120" w:line="257" w:lineRule="auto"/>
        <w:rPr>
          <w:rFonts w:ascii="Times New Roman" w:hAnsi="Times New Roman"/>
          <w:szCs w:val="24"/>
        </w:rPr>
      </w:pPr>
      <w:r>
        <w:rPr>
          <w:rFonts w:ascii="Times New Roman" w:hAnsi="Times New Roman"/>
          <w:szCs w:val="24"/>
        </w:rPr>
        <w:t xml:space="preserve">                  </w:t>
      </w:r>
      <w:r w:rsidR="005E7AA4">
        <w:rPr>
          <w:rFonts w:ascii="Times New Roman" w:hAnsi="Times New Roman"/>
          <w:szCs w:val="24"/>
        </w:rPr>
        <w:t xml:space="preserve">         a m</w:t>
      </w:r>
      <w:r w:rsidR="00C33ADA" w:rsidRPr="008C41CE">
        <w:rPr>
          <w:rFonts w:ascii="Times New Roman" w:hAnsi="Times New Roman"/>
          <w:szCs w:val="24"/>
        </w:rPr>
        <w:t>inistryně financí</w:t>
      </w:r>
      <w:r w:rsidR="00C33ADA" w:rsidRPr="008C41CE">
        <w:rPr>
          <w:rFonts w:ascii="Times New Roman" w:hAnsi="Times New Roman"/>
          <w:szCs w:val="24"/>
        </w:rPr>
        <w:tab/>
      </w:r>
      <w:r w:rsidR="00C33ADA" w:rsidRPr="008C41CE">
        <w:rPr>
          <w:rFonts w:ascii="Times New Roman" w:hAnsi="Times New Roman"/>
          <w:szCs w:val="24"/>
        </w:rPr>
        <w:tab/>
      </w:r>
      <w:r w:rsidR="00C33ADA" w:rsidRPr="008C41CE">
        <w:rPr>
          <w:rFonts w:ascii="Times New Roman" w:hAnsi="Times New Roman"/>
          <w:szCs w:val="24"/>
        </w:rPr>
        <w:tab/>
      </w:r>
      <w:r w:rsidR="000C089A">
        <w:rPr>
          <w:rFonts w:ascii="Times New Roman" w:hAnsi="Times New Roman"/>
          <w:szCs w:val="24"/>
        </w:rPr>
        <w:tab/>
      </w:r>
      <w:r w:rsidR="005E7AA4">
        <w:rPr>
          <w:rFonts w:ascii="Times New Roman" w:hAnsi="Times New Roman"/>
          <w:szCs w:val="24"/>
        </w:rPr>
        <w:t>m</w:t>
      </w:r>
      <w:r w:rsidR="00C33ADA" w:rsidRPr="008C41CE">
        <w:rPr>
          <w:rFonts w:ascii="Times New Roman" w:hAnsi="Times New Roman"/>
          <w:szCs w:val="24"/>
        </w:rPr>
        <w:t>inistr průmyslu a obchodu</w:t>
      </w:r>
    </w:p>
    <w:p w14:paraId="400268C6" w14:textId="59CC226A" w:rsidR="000C089A" w:rsidRPr="00FD4D73" w:rsidRDefault="000C089A" w:rsidP="000C089A">
      <w:pPr>
        <w:spacing w:after="120" w:line="257" w:lineRule="auto"/>
        <w:rPr>
          <w:rFonts w:ascii="Times New Roman" w:hAnsi="Times New Roman"/>
          <w:szCs w:val="24"/>
        </w:rPr>
      </w:pPr>
      <w:r>
        <w:rPr>
          <w:rFonts w:ascii="Times New Roman" w:hAnsi="Times New Roman"/>
          <w:szCs w:val="24"/>
        </w:rPr>
        <w:tab/>
      </w:r>
      <w:r>
        <w:rPr>
          <w:rFonts w:ascii="Times New Roman" w:hAnsi="Times New Roman"/>
          <w:szCs w:val="24"/>
        </w:rPr>
        <w:tab/>
      </w:r>
      <w:r>
        <w:rPr>
          <w:rFonts w:ascii="Times New Roman" w:hAnsi="Times New Roman"/>
          <w:szCs w:val="24"/>
        </w:rPr>
        <w:tab/>
      </w:r>
      <w:r>
        <w:rPr>
          <w:rFonts w:ascii="Times New Roman" w:hAnsi="Times New Roman"/>
          <w:szCs w:val="24"/>
        </w:rPr>
        <w:tab/>
      </w:r>
      <w:r>
        <w:rPr>
          <w:rFonts w:ascii="Times New Roman" w:hAnsi="Times New Roman"/>
          <w:szCs w:val="24"/>
        </w:rPr>
        <w:tab/>
      </w:r>
      <w:r>
        <w:rPr>
          <w:rFonts w:ascii="Times New Roman" w:hAnsi="Times New Roman"/>
          <w:szCs w:val="24"/>
        </w:rPr>
        <w:tab/>
      </w:r>
      <w:r>
        <w:rPr>
          <w:rFonts w:ascii="Times New Roman" w:hAnsi="Times New Roman"/>
          <w:szCs w:val="24"/>
        </w:rPr>
        <w:tab/>
      </w:r>
      <w:r>
        <w:rPr>
          <w:rFonts w:ascii="Times New Roman" w:hAnsi="Times New Roman"/>
          <w:szCs w:val="24"/>
        </w:rPr>
        <w:tab/>
        <w:t xml:space="preserve">         a ministr dopravy</w:t>
      </w:r>
    </w:p>
    <w:sectPr w:rsidR="000C089A" w:rsidRPr="00FD4D73" w:rsidSect="0013095D">
      <w:footerReference w:type="defaul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1D69B67" w14:textId="77777777" w:rsidR="00E90E18" w:rsidRDefault="00E90E18" w:rsidP="00697C8B">
      <w:r>
        <w:separator/>
      </w:r>
    </w:p>
  </w:endnote>
  <w:endnote w:type="continuationSeparator" w:id="0">
    <w:p w14:paraId="5992E227" w14:textId="77777777" w:rsidR="00E90E18" w:rsidRDefault="00E90E18" w:rsidP="00697C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Segoe UI">
    <w:panose1 w:val="020B0502040204020203"/>
    <w:charset w:val="EE"/>
    <w:family w:val="swiss"/>
    <w:pitch w:val="variable"/>
    <w:sig w:usb0="E10022FF" w:usb1="C000E47F" w:usb2="00000029" w:usb3="00000000" w:csb0="000001DF" w:csb1="00000000"/>
  </w:font>
  <w:font w:name="Cambria Math">
    <w:panose1 w:val="02040503050406030204"/>
    <w:charset w:val="EE"/>
    <w:family w:val="roman"/>
    <w:pitch w:val="variable"/>
    <w:sig w:usb0="E00002FF" w:usb1="420024FF" w:usb2="00000000"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10055923"/>
      <w:docPartObj>
        <w:docPartGallery w:val="Page Numbers (Bottom of Page)"/>
        <w:docPartUnique/>
      </w:docPartObj>
    </w:sdtPr>
    <w:sdtEndPr/>
    <w:sdtContent>
      <w:p w14:paraId="1DE69292" w14:textId="77777777" w:rsidR="00DE5A53" w:rsidRDefault="00DE5A53">
        <w:pPr>
          <w:pStyle w:val="Zpat"/>
          <w:jc w:val="center"/>
        </w:pPr>
        <w:r>
          <w:fldChar w:fldCharType="begin"/>
        </w:r>
        <w:r>
          <w:instrText>PAGE   \* MERGEFORMAT</w:instrText>
        </w:r>
        <w:r>
          <w:fldChar w:fldCharType="separate"/>
        </w:r>
        <w:r w:rsidR="004A6BEB">
          <w:rPr>
            <w:noProof/>
          </w:rPr>
          <w:t>15</w:t>
        </w:r>
        <w:r>
          <w:fldChar w:fldCharType="end"/>
        </w:r>
      </w:p>
    </w:sdtContent>
  </w:sdt>
  <w:p w14:paraId="31919AEB" w14:textId="77777777" w:rsidR="00DE5A53" w:rsidRDefault="00DE5A53">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67FF3CD" w14:textId="77777777" w:rsidR="00E90E18" w:rsidRDefault="00E90E18" w:rsidP="00697C8B">
      <w:r>
        <w:separator/>
      </w:r>
    </w:p>
  </w:footnote>
  <w:footnote w:type="continuationSeparator" w:id="0">
    <w:p w14:paraId="0069F8BF" w14:textId="77777777" w:rsidR="00E90E18" w:rsidRDefault="00E90E18" w:rsidP="00697C8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8"/>
    <w:multiLevelType w:val="singleLevel"/>
    <w:tmpl w:val="00000018"/>
    <w:name w:val="WW8Num24"/>
    <w:lvl w:ilvl="0">
      <w:start w:val="1"/>
      <w:numFmt w:val="decimal"/>
      <w:lvlText w:val="%1)"/>
      <w:lvlJc w:val="left"/>
      <w:pPr>
        <w:tabs>
          <w:tab w:val="num" w:pos="283"/>
        </w:tabs>
        <w:ind w:left="283" w:hanging="283"/>
      </w:pPr>
    </w:lvl>
  </w:abstractNum>
  <w:abstractNum w:abstractNumId="1" w15:restartNumberingAfterBreak="0">
    <w:nsid w:val="043A5802"/>
    <w:multiLevelType w:val="hybridMultilevel"/>
    <w:tmpl w:val="71D2007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5F836D6"/>
    <w:multiLevelType w:val="hybridMultilevel"/>
    <w:tmpl w:val="77764FC4"/>
    <w:lvl w:ilvl="0" w:tplc="EA04206E">
      <w:start w:val="6"/>
      <w:numFmt w:val="decimal"/>
      <w:lvlText w:val="(%1)"/>
      <w:lvlJc w:val="left"/>
      <w:pPr>
        <w:ind w:left="862" w:hanging="360"/>
      </w:pPr>
      <w:rPr>
        <w:rFonts w:hint="default"/>
      </w:rPr>
    </w:lvl>
    <w:lvl w:ilvl="1" w:tplc="04050019" w:tentative="1">
      <w:start w:val="1"/>
      <w:numFmt w:val="lowerLetter"/>
      <w:lvlText w:val="%2."/>
      <w:lvlJc w:val="left"/>
      <w:pPr>
        <w:ind w:left="1582" w:hanging="360"/>
      </w:pPr>
    </w:lvl>
    <w:lvl w:ilvl="2" w:tplc="0405001B" w:tentative="1">
      <w:start w:val="1"/>
      <w:numFmt w:val="lowerRoman"/>
      <w:lvlText w:val="%3."/>
      <w:lvlJc w:val="right"/>
      <w:pPr>
        <w:ind w:left="2302" w:hanging="180"/>
      </w:pPr>
    </w:lvl>
    <w:lvl w:ilvl="3" w:tplc="0405000F" w:tentative="1">
      <w:start w:val="1"/>
      <w:numFmt w:val="decimal"/>
      <w:lvlText w:val="%4."/>
      <w:lvlJc w:val="left"/>
      <w:pPr>
        <w:ind w:left="3022" w:hanging="360"/>
      </w:pPr>
    </w:lvl>
    <w:lvl w:ilvl="4" w:tplc="04050019" w:tentative="1">
      <w:start w:val="1"/>
      <w:numFmt w:val="lowerLetter"/>
      <w:lvlText w:val="%5."/>
      <w:lvlJc w:val="left"/>
      <w:pPr>
        <w:ind w:left="3742" w:hanging="360"/>
      </w:pPr>
    </w:lvl>
    <w:lvl w:ilvl="5" w:tplc="0405001B" w:tentative="1">
      <w:start w:val="1"/>
      <w:numFmt w:val="lowerRoman"/>
      <w:lvlText w:val="%6."/>
      <w:lvlJc w:val="right"/>
      <w:pPr>
        <w:ind w:left="4462" w:hanging="180"/>
      </w:pPr>
    </w:lvl>
    <w:lvl w:ilvl="6" w:tplc="0405000F" w:tentative="1">
      <w:start w:val="1"/>
      <w:numFmt w:val="decimal"/>
      <w:lvlText w:val="%7."/>
      <w:lvlJc w:val="left"/>
      <w:pPr>
        <w:ind w:left="5182" w:hanging="360"/>
      </w:pPr>
    </w:lvl>
    <w:lvl w:ilvl="7" w:tplc="04050019" w:tentative="1">
      <w:start w:val="1"/>
      <w:numFmt w:val="lowerLetter"/>
      <w:lvlText w:val="%8."/>
      <w:lvlJc w:val="left"/>
      <w:pPr>
        <w:ind w:left="5902" w:hanging="360"/>
      </w:pPr>
    </w:lvl>
    <w:lvl w:ilvl="8" w:tplc="0405001B" w:tentative="1">
      <w:start w:val="1"/>
      <w:numFmt w:val="lowerRoman"/>
      <w:lvlText w:val="%9."/>
      <w:lvlJc w:val="right"/>
      <w:pPr>
        <w:ind w:left="6622" w:hanging="180"/>
      </w:pPr>
    </w:lvl>
  </w:abstractNum>
  <w:abstractNum w:abstractNumId="3" w15:restartNumberingAfterBreak="0">
    <w:nsid w:val="0C164B16"/>
    <w:multiLevelType w:val="hybridMultilevel"/>
    <w:tmpl w:val="955EBB1C"/>
    <w:lvl w:ilvl="0" w:tplc="04050017">
      <w:start w:val="1"/>
      <w:numFmt w:val="lowerLetter"/>
      <w:lvlText w:val="%1)"/>
      <w:lvlJc w:val="left"/>
      <w:pPr>
        <w:ind w:left="1636" w:hanging="360"/>
      </w:pPr>
    </w:lvl>
    <w:lvl w:ilvl="1" w:tplc="04050019" w:tentative="1">
      <w:start w:val="1"/>
      <w:numFmt w:val="lowerLetter"/>
      <w:lvlText w:val="%2."/>
      <w:lvlJc w:val="left"/>
      <w:pPr>
        <w:ind w:left="2716" w:hanging="360"/>
      </w:pPr>
    </w:lvl>
    <w:lvl w:ilvl="2" w:tplc="0405001B" w:tentative="1">
      <w:start w:val="1"/>
      <w:numFmt w:val="lowerRoman"/>
      <w:lvlText w:val="%3."/>
      <w:lvlJc w:val="right"/>
      <w:pPr>
        <w:ind w:left="3436" w:hanging="180"/>
      </w:pPr>
    </w:lvl>
    <w:lvl w:ilvl="3" w:tplc="0405000F" w:tentative="1">
      <w:start w:val="1"/>
      <w:numFmt w:val="decimal"/>
      <w:lvlText w:val="%4."/>
      <w:lvlJc w:val="left"/>
      <w:pPr>
        <w:ind w:left="4156" w:hanging="360"/>
      </w:pPr>
    </w:lvl>
    <w:lvl w:ilvl="4" w:tplc="04050019" w:tentative="1">
      <w:start w:val="1"/>
      <w:numFmt w:val="lowerLetter"/>
      <w:lvlText w:val="%5."/>
      <w:lvlJc w:val="left"/>
      <w:pPr>
        <w:ind w:left="4876" w:hanging="360"/>
      </w:pPr>
    </w:lvl>
    <w:lvl w:ilvl="5" w:tplc="0405001B" w:tentative="1">
      <w:start w:val="1"/>
      <w:numFmt w:val="lowerRoman"/>
      <w:lvlText w:val="%6."/>
      <w:lvlJc w:val="right"/>
      <w:pPr>
        <w:ind w:left="5596" w:hanging="180"/>
      </w:pPr>
    </w:lvl>
    <w:lvl w:ilvl="6" w:tplc="0405000F" w:tentative="1">
      <w:start w:val="1"/>
      <w:numFmt w:val="decimal"/>
      <w:lvlText w:val="%7."/>
      <w:lvlJc w:val="left"/>
      <w:pPr>
        <w:ind w:left="6316" w:hanging="360"/>
      </w:pPr>
    </w:lvl>
    <w:lvl w:ilvl="7" w:tplc="04050019" w:tentative="1">
      <w:start w:val="1"/>
      <w:numFmt w:val="lowerLetter"/>
      <w:lvlText w:val="%8."/>
      <w:lvlJc w:val="left"/>
      <w:pPr>
        <w:ind w:left="7036" w:hanging="360"/>
      </w:pPr>
    </w:lvl>
    <w:lvl w:ilvl="8" w:tplc="0405001B" w:tentative="1">
      <w:start w:val="1"/>
      <w:numFmt w:val="lowerRoman"/>
      <w:lvlText w:val="%9."/>
      <w:lvlJc w:val="right"/>
      <w:pPr>
        <w:ind w:left="7756" w:hanging="180"/>
      </w:pPr>
    </w:lvl>
  </w:abstractNum>
  <w:abstractNum w:abstractNumId="4" w15:restartNumberingAfterBreak="0">
    <w:nsid w:val="16B254E2"/>
    <w:multiLevelType w:val="hybridMultilevel"/>
    <w:tmpl w:val="488A6D5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D853B82"/>
    <w:multiLevelType w:val="hybridMultilevel"/>
    <w:tmpl w:val="45508F9A"/>
    <w:lvl w:ilvl="0" w:tplc="04050017">
      <w:start w:val="1"/>
      <w:numFmt w:val="lowerLetter"/>
      <w:lvlText w:val="%1)"/>
      <w:lvlJc w:val="left"/>
      <w:pPr>
        <w:ind w:left="1636" w:hanging="360"/>
      </w:pPr>
    </w:lvl>
    <w:lvl w:ilvl="1" w:tplc="04050019" w:tentative="1">
      <w:start w:val="1"/>
      <w:numFmt w:val="lowerLetter"/>
      <w:lvlText w:val="%2."/>
      <w:lvlJc w:val="left"/>
      <w:pPr>
        <w:ind w:left="2356" w:hanging="360"/>
      </w:pPr>
    </w:lvl>
    <w:lvl w:ilvl="2" w:tplc="0405001B" w:tentative="1">
      <w:start w:val="1"/>
      <w:numFmt w:val="lowerRoman"/>
      <w:lvlText w:val="%3."/>
      <w:lvlJc w:val="right"/>
      <w:pPr>
        <w:ind w:left="3076" w:hanging="180"/>
      </w:pPr>
    </w:lvl>
    <w:lvl w:ilvl="3" w:tplc="0405000F" w:tentative="1">
      <w:start w:val="1"/>
      <w:numFmt w:val="decimal"/>
      <w:lvlText w:val="%4."/>
      <w:lvlJc w:val="left"/>
      <w:pPr>
        <w:ind w:left="3796" w:hanging="360"/>
      </w:pPr>
    </w:lvl>
    <w:lvl w:ilvl="4" w:tplc="04050019" w:tentative="1">
      <w:start w:val="1"/>
      <w:numFmt w:val="lowerLetter"/>
      <w:lvlText w:val="%5."/>
      <w:lvlJc w:val="left"/>
      <w:pPr>
        <w:ind w:left="4516" w:hanging="360"/>
      </w:pPr>
    </w:lvl>
    <w:lvl w:ilvl="5" w:tplc="0405001B" w:tentative="1">
      <w:start w:val="1"/>
      <w:numFmt w:val="lowerRoman"/>
      <w:lvlText w:val="%6."/>
      <w:lvlJc w:val="right"/>
      <w:pPr>
        <w:ind w:left="5236" w:hanging="180"/>
      </w:pPr>
    </w:lvl>
    <w:lvl w:ilvl="6" w:tplc="0405000F" w:tentative="1">
      <w:start w:val="1"/>
      <w:numFmt w:val="decimal"/>
      <w:lvlText w:val="%7."/>
      <w:lvlJc w:val="left"/>
      <w:pPr>
        <w:ind w:left="5956" w:hanging="360"/>
      </w:pPr>
    </w:lvl>
    <w:lvl w:ilvl="7" w:tplc="04050019" w:tentative="1">
      <w:start w:val="1"/>
      <w:numFmt w:val="lowerLetter"/>
      <w:lvlText w:val="%8."/>
      <w:lvlJc w:val="left"/>
      <w:pPr>
        <w:ind w:left="6676" w:hanging="360"/>
      </w:pPr>
    </w:lvl>
    <w:lvl w:ilvl="8" w:tplc="0405001B" w:tentative="1">
      <w:start w:val="1"/>
      <w:numFmt w:val="lowerRoman"/>
      <w:lvlText w:val="%9."/>
      <w:lvlJc w:val="right"/>
      <w:pPr>
        <w:ind w:left="7396" w:hanging="180"/>
      </w:pPr>
    </w:lvl>
  </w:abstractNum>
  <w:abstractNum w:abstractNumId="6" w15:restartNumberingAfterBreak="0">
    <w:nsid w:val="1F497BE2"/>
    <w:multiLevelType w:val="hybridMultilevel"/>
    <w:tmpl w:val="9DAE82E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21B2208"/>
    <w:multiLevelType w:val="hybridMultilevel"/>
    <w:tmpl w:val="72886BA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9222C51"/>
    <w:multiLevelType w:val="hybridMultilevel"/>
    <w:tmpl w:val="C826EF32"/>
    <w:lvl w:ilvl="0" w:tplc="04050017">
      <w:start w:val="1"/>
      <w:numFmt w:val="lowerLetter"/>
      <w:lvlText w:val="%1)"/>
      <w:lvlJc w:val="left"/>
      <w:pPr>
        <w:ind w:left="360" w:hanging="360"/>
      </w:p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9" w15:restartNumberingAfterBreak="0">
    <w:nsid w:val="298D437B"/>
    <w:multiLevelType w:val="hybridMultilevel"/>
    <w:tmpl w:val="52F283C8"/>
    <w:lvl w:ilvl="0" w:tplc="04050017">
      <w:start w:val="1"/>
      <w:numFmt w:val="lowerLetter"/>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3DE16F2"/>
    <w:multiLevelType w:val="hybridMultilevel"/>
    <w:tmpl w:val="CBB0D630"/>
    <w:lvl w:ilvl="0" w:tplc="97147A3E">
      <w:start w:val="1"/>
      <w:numFmt w:val="lowerLetter"/>
      <w:lvlText w:val="%1)"/>
      <w:lvlJc w:val="left"/>
      <w:pPr>
        <w:ind w:left="720" w:hanging="360"/>
      </w:pPr>
      <w:rPr>
        <w:rFonts w:ascii="Times New Roman" w:eastAsia="Calibri" w:hAnsi="Times New Roman" w:cs="Times New Roman"/>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78519B5"/>
    <w:multiLevelType w:val="hybridMultilevel"/>
    <w:tmpl w:val="5D40E144"/>
    <w:lvl w:ilvl="0" w:tplc="C864557E">
      <w:start w:val="1"/>
      <w:numFmt w:val="lowerLetter"/>
      <w:lvlText w:val="%1)"/>
      <w:lvlJc w:val="left"/>
      <w:pPr>
        <w:ind w:left="502" w:hanging="360"/>
      </w:pPr>
      <w:rPr>
        <w:rFonts w:hint="default"/>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12" w15:restartNumberingAfterBreak="0">
    <w:nsid w:val="3AE40065"/>
    <w:multiLevelType w:val="hybridMultilevel"/>
    <w:tmpl w:val="8D9043F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42F90C19"/>
    <w:multiLevelType w:val="hybridMultilevel"/>
    <w:tmpl w:val="328CA7A2"/>
    <w:lvl w:ilvl="0" w:tplc="AD227594">
      <w:start w:val="1"/>
      <w:numFmt w:val="decimal"/>
      <w:lvlText w:val="(%1)"/>
      <w:lvlJc w:val="left"/>
      <w:pPr>
        <w:ind w:left="1065" w:hanging="360"/>
      </w:pPr>
      <w:rPr>
        <w:rFonts w:hint="default"/>
      </w:rPr>
    </w:lvl>
    <w:lvl w:ilvl="1" w:tplc="04050019" w:tentative="1">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14" w15:restartNumberingAfterBreak="0">
    <w:nsid w:val="4EBD777D"/>
    <w:multiLevelType w:val="hybridMultilevel"/>
    <w:tmpl w:val="FC54D69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531B00CA"/>
    <w:multiLevelType w:val="hybridMultilevel"/>
    <w:tmpl w:val="EAA2C5F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5A344DD1"/>
    <w:multiLevelType w:val="hybridMultilevel"/>
    <w:tmpl w:val="5FF48670"/>
    <w:lvl w:ilvl="0" w:tplc="177E8C2E">
      <w:start w:val="1"/>
      <w:numFmt w:val="lowerLetter"/>
      <w:lvlText w:val="%1)"/>
      <w:lvlJc w:val="left"/>
      <w:pPr>
        <w:ind w:left="720" w:hanging="360"/>
      </w:pPr>
      <w:rPr>
        <w:rFonts w:ascii="Times New Roman" w:eastAsia="Calibri" w:hAnsi="Times New Roman" w:cs="Times New Roman"/>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5DE43544"/>
    <w:multiLevelType w:val="hybridMultilevel"/>
    <w:tmpl w:val="B7BC2F24"/>
    <w:lvl w:ilvl="0" w:tplc="65DE64AC">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8" w15:restartNumberingAfterBreak="0">
    <w:nsid w:val="5F451F91"/>
    <w:multiLevelType w:val="hybridMultilevel"/>
    <w:tmpl w:val="740C6790"/>
    <w:lvl w:ilvl="0" w:tplc="04050017">
      <w:start w:val="1"/>
      <w:numFmt w:val="lowerLetter"/>
      <w:lvlText w:val="%1)"/>
      <w:lvlJc w:val="left"/>
      <w:pPr>
        <w:ind w:left="1636" w:hanging="360"/>
      </w:pPr>
    </w:lvl>
    <w:lvl w:ilvl="1" w:tplc="04050019" w:tentative="1">
      <w:start w:val="1"/>
      <w:numFmt w:val="lowerLetter"/>
      <w:lvlText w:val="%2."/>
      <w:lvlJc w:val="left"/>
      <w:pPr>
        <w:ind w:left="2356" w:hanging="360"/>
      </w:pPr>
    </w:lvl>
    <w:lvl w:ilvl="2" w:tplc="0405001B" w:tentative="1">
      <w:start w:val="1"/>
      <w:numFmt w:val="lowerRoman"/>
      <w:lvlText w:val="%3."/>
      <w:lvlJc w:val="right"/>
      <w:pPr>
        <w:ind w:left="3076" w:hanging="180"/>
      </w:pPr>
    </w:lvl>
    <w:lvl w:ilvl="3" w:tplc="0405000F" w:tentative="1">
      <w:start w:val="1"/>
      <w:numFmt w:val="decimal"/>
      <w:lvlText w:val="%4."/>
      <w:lvlJc w:val="left"/>
      <w:pPr>
        <w:ind w:left="3796" w:hanging="360"/>
      </w:pPr>
    </w:lvl>
    <w:lvl w:ilvl="4" w:tplc="04050019" w:tentative="1">
      <w:start w:val="1"/>
      <w:numFmt w:val="lowerLetter"/>
      <w:lvlText w:val="%5."/>
      <w:lvlJc w:val="left"/>
      <w:pPr>
        <w:ind w:left="4516" w:hanging="360"/>
      </w:pPr>
    </w:lvl>
    <w:lvl w:ilvl="5" w:tplc="0405001B" w:tentative="1">
      <w:start w:val="1"/>
      <w:numFmt w:val="lowerRoman"/>
      <w:lvlText w:val="%6."/>
      <w:lvlJc w:val="right"/>
      <w:pPr>
        <w:ind w:left="5236" w:hanging="180"/>
      </w:pPr>
    </w:lvl>
    <w:lvl w:ilvl="6" w:tplc="0405000F" w:tentative="1">
      <w:start w:val="1"/>
      <w:numFmt w:val="decimal"/>
      <w:lvlText w:val="%7."/>
      <w:lvlJc w:val="left"/>
      <w:pPr>
        <w:ind w:left="5956" w:hanging="360"/>
      </w:pPr>
    </w:lvl>
    <w:lvl w:ilvl="7" w:tplc="04050019" w:tentative="1">
      <w:start w:val="1"/>
      <w:numFmt w:val="lowerLetter"/>
      <w:lvlText w:val="%8."/>
      <w:lvlJc w:val="left"/>
      <w:pPr>
        <w:ind w:left="6676" w:hanging="360"/>
      </w:pPr>
    </w:lvl>
    <w:lvl w:ilvl="8" w:tplc="0405001B" w:tentative="1">
      <w:start w:val="1"/>
      <w:numFmt w:val="lowerRoman"/>
      <w:lvlText w:val="%9."/>
      <w:lvlJc w:val="right"/>
      <w:pPr>
        <w:ind w:left="7396" w:hanging="180"/>
      </w:pPr>
    </w:lvl>
  </w:abstractNum>
  <w:abstractNum w:abstractNumId="19" w15:restartNumberingAfterBreak="0">
    <w:nsid w:val="67230906"/>
    <w:multiLevelType w:val="hybridMultilevel"/>
    <w:tmpl w:val="D942561C"/>
    <w:lvl w:ilvl="0" w:tplc="3E084D2A">
      <w:start w:val="5"/>
      <w:numFmt w:val="decimal"/>
      <w:lvlText w:val="(%1)"/>
      <w:lvlJc w:val="left"/>
      <w:pPr>
        <w:ind w:left="1065"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68972DF5"/>
    <w:multiLevelType w:val="hybridMultilevel"/>
    <w:tmpl w:val="2E328D12"/>
    <w:lvl w:ilvl="0" w:tplc="FF063B44">
      <w:start w:val="1"/>
      <w:numFmt w:val="lowerLetter"/>
      <w:lvlText w:val="%1)"/>
      <w:lvlJc w:val="left"/>
      <w:pPr>
        <w:ind w:left="644" w:hanging="360"/>
      </w:pPr>
      <w:rPr>
        <w:rFonts w:eastAsia="Calibri" w:hint="default"/>
      </w:rPr>
    </w:lvl>
    <w:lvl w:ilvl="1" w:tplc="04050019" w:tentative="1">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21" w15:restartNumberingAfterBreak="0">
    <w:nsid w:val="6AAF1A1F"/>
    <w:multiLevelType w:val="multilevel"/>
    <w:tmpl w:val="23528C00"/>
    <w:lvl w:ilvl="0">
      <w:start w:val="1"/>
      <w:numFmt w:val="decimal"/>
      <w:pStyle w:val="Textodstavce"/>
      <w:isLgl/>
      <w:lvlText w:val="(%1)"/>
      <w:lvlJc w:val="left"/>
      <w:pPr>
        <w:tabs>
          <w:tab w:val="num" w:pos="785"/>
        </w:tabs>
        <w:ind w:left="0"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1"/>
        </w:tabs>
        <w:ind w:left="851" w:hanging="426"/>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num w:numId="1">
    <w:abstractNumId w:val="0"/>
  </w:num>
  <w:num w:numId="2">
    <w:abstractNumId w:val="20"/>
  </w:num>
  <w:num w:numId="3">
    <w:abstractNumId w:val="8"/>
  </w:num>
  <w:num w:numId="4">
    <w:abstractNumId w:val="5"/>
  </w:num>
  <w:num w:numId="5">
    <w:abstractNumId w:val="3"/>
  </w:num>
  <w:num w:numId="6">
    <w:abstractNumId w:val="18"/>
  </w:num>
  <w:num w:numId="7">
    <w:abstractNumId w:val="12"/>
  </w:num>
  <w:num w:numId="8">
    <w:abstractNumId w:val="13"/>
  </w:num>
  <w:num w:numId="9">
    <w:abstractNumId w:val="19"/>
  </w:num>
  <w:num w:numId="10">
    <w:abstractNumId w:val="11"/>
  </w:num>
  <w:num w:numId="11">
    <w:abstractNumId w:val="2"/>
  </w:num>
  <w:num w:numId="12">
    <w:abstractNumId w:val="1"/>
  </w:num>
  <w:num w:numId="13">
    <w:abstractNumId w:val="9"/>
  </w:num>
  <w:num w:numId="14">
    <w:abstractNumId w:val="4"/>
  </w:num>
  <w:num w:numId="15">
    <w:abstractNumId w:val="16"/>
  </w:num>
  <w:num w:numId="16">
    <w:abstractNumId w:val="15"/>
  </w:num>
  <w:num w:numId="17">
    <w:abstractNumId w:val="7"/>
  </w:num>
  <w:num w:numId="18">
    <w:abstractNumId w:val="6"/>
  </w:num>
  <w:num w:numId="19">
    <w:abstractNumId w:val="14"/>
  </w:num>
  <w:num w:numId="20">
    <w:abstractNumId w:val="21"/>
  </w:num>
  <w:num w:numId="21">
    <w:abstractNumId w:val="10"/>
  </w:num>
  <w:num w:numId="2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6"/>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4096"/>
    <w:rsid w:val="000101AC"/>
    <w:rsid w:val="000149ED"/>
    <w:rsid w:val="00023028"/>
    <w:rsid w:val="000367CE"/>
    <w:rsid w:val="00043BE9"/>
    <w:rsid w:val="00045C9C"/>
    <w:rsid w:val="00060DDC"/>
    <w:rsid w:val="00061CD6"/>
    <w:rsid w:val="00073813"/>
    <w:rsid w:val="00082053"/>
    <w:rsid w:val="00090B9F"/>
    <w:rsid w:val="000A052A"/>
    <w:rsid w:val="000C089A"/>
    <w:rsid w:val="000C37F2"/>
    <w:rsid w:val="000C3B34"/>
    <w:rsid w:val="000C72B7"/>
    <w:rsid w:val="000D398F"/>
    <w:rsid w:val="000D7270"/>
    <w:rsid w:val="000E0AD9"/>
    <w:rsid w:val="000E4E30"/>
    <w:rsid w:val="000E7174"/>
    <w:rsid w:val="001049FC"/>
    <w:rsid w:val="00111540"/>
    <w:rsid w:val="00113A5B"/>
    <w:rsid w:val="0012007F"/>
    <w:rsid w:val="0013095D"/>
    <w:rsid w:val="0013171B"/>
    <w:rsid w:val="00132789"/>
    <w:rsid w:val="00144B23"/>
    <w:rsid w:val="001456F8"/>
    <w:rsid w:val="001464E4"/>
    <w:rsid w:val="001478F6"/>
    <w:rsid w:val="00151630"/>
    <w:rsid w:val="00153A70"/>
    <w:rsid w:val="001603C2"/>
    <w:rsid w:val="001609AE"/>
    <w:rsid w:val="00160E1F"/>
    <w:rsid w:val="001632E2"/>
    <w:rsid w:val="00182418"/>
    <w:rsid w:val="001932B3"/>
    <w:rsid w:val="001A04BA"/>
    <w:rsid w:val="001A7BCC"/>
    <w:rsid w:val="001C4213"/>
    <w:rsid w:val="001E6868"/>
    <w:rsid w:val="001F482C"/>
    <w:rsid w:val="00203CC1"/>
    <w:rsid w:val="002159A8"/>
    <w:rsid w:val="002301F4"/>
    <w:rsid w:val="00257209"/>
    <w:rsid w:val="0026279A"/>
    <w:rsid w:val="00264FCE"/>
    <w:rsid w:val="002870C1"/>
    <w:rsid w:val="002B3DA0"/>
    <w:rsid w:val="002B5669"/>
    <w:rsid w:val="002B6468"/>
    <w:rsid w:val="002E2525"/>
    <w:rsid w:val="002E4835"/>
    <w:rsid w:val="002E6B6E"/>
    <w:rsid w:val="002F2466"/>
    <w:rsid w:val="002F35A8"/>
    <w:rsid w:val="002F4CF1"/>
    <w:rsid w:val="00306CF8"/>
    <w:rsid w:val="003146BC"/>
    <w:rsid w:val="00317A2F"/>
    <w:rsid w:val="0032191D"/>
    <w:rsid w:val="00332C54"/>
    <w:rsid w:val="0033490C"/>
    <w:rsid w:val="003444E3"/>
    <w:rsid w:val="00350D8E"/>
    <w:rsid w:val="003546EB"/>
    <w:rsid w:val="003560D6"/>
    <w:rsid w:val="0036404B"/>
    <w:rsid w:val="00370C91"/>
    <w:rsid w:val="003721E2"/>
    <w:rsid w:val="00384BFF"/>
    <w:rsid w:val="003A5A06"/>
    <w:rsid w:val="003B112D"/>
    <w:rsid w:val="003D08BC"/>
    <w:rsid w:val="003E7B09"/>
    <w:rsid w:val="003F223D"/>
    <w:rsid w:val="004044AE"/>
    <w:rsid w:val="0041105D"/>
    <w:rsid w:val="0041522C"/>
    <w:rsid w:val="00422968"/>
    <w:rsid w:val="004238F9"/>
    <w:rsid w:val="00425117"/>
    <w:rsid w:val="00444996"/>
    <w:rsid w:val="00445298"/>
    <w:rsid w:val="0044647D"/>
    <w:rsid w:val="00447D85"/>
    <w:rsid w:val="00455D57"/>
    <w:rsid w:val="00457A10"/>
    <w:rsid w:val="00473306"/>
    <w:rsid w:val="0047459A"/>
    <w:rsid w:val="004769F6"/>
    <w:rsid w:val="00483881"/>
    <w:rsid w:val="00484D11"/>
    <w:rsid w:val="00486985"/>
    <w:rsid w:val="00490325"/>
    <w:rsid w:val="004956ED"/>
    <w:rsid w:val="004A1C80"/>
    <w:rsid w:val="004A6BEB"/>
    <w:rsid w:val="004B052E"/>
    <w:rsid w:val="004B4528"/>
    <w:rsid w:val="004B6138"/>
    <w:rsid w:val="004B69DD"/>
    <w:rsid w:val="004C09FD"/>
    <w:rsid w:val="004C1B75"/>
    <w:rsid w:val="004C24C9"/>
    <w:rsid w:val="004C29E6"/>
    <w:rsid w:val="004C595B"/>
    <w:rsid w:val="004E073E"/>
    <w:rsid w:val="004E15AB"/>
    <w:rsid w:val="004F305A"/>
    <w:rsid w:val="004F4FA1"/>
    <w:rsid w:val="00504336"/>
    <w:rsid w:val="00530164"/>
    <w:rsid w:val="00531792"/>
    <w:rsid w:val="005403BF"/>
    <w:rsid w:val="00541596"/>
    <w:rsid w:val="005435B6"/>
    <w:rsid w:val="0055186D"/>
    <w:rsid w:val="00552214"/>
    <w:rsid w:val="00557D03"/>
    <w:rsid w:val="00560FE6"/>
    <w:rsid w:val="00566930"/>
    <w:rsid w:val="005734F8"/>
    <w:rsid w:val="00591728"/>
    <w:rsid w:val="0059239C"/>
    <w:rsid w:val="00594273"/>
    <w:rsid w:val="005A3FBC"/>
    <w:rsid w:val="005B468F"/>
    <w:rsid w:val="005C16FC"/>
    <w:rsid w:val="005D37A1"/>
    <w:rsid w:val="005E0D3E"/>
    <w:rsid w:val="005E2986"/>
    <w:rsid w:val="005E4B91"/>
    <w:rsid w:val="005E7AA4"/>
    <w:rsid w:val="00605CD0"/>
    <w:rsid w:val="00605E8C"/>
    <w:rsid w:val="00611832"/>
    <w:rsid w:val="00617774"/>
    <w:rsid w:val="00624FFC"/>
    <w:rsid w:val="00631CCB"/>
    <w:rsid w:val="00641EF9"/>
    <w:rsid w:val="006447F2"/>
    <w:rsid w:val="00650771"/>
    <w:rsid w:val="0066657B"/>
    <w:rsid w:val="00676BC1"/>
    <w:rsid w:val="00697C8B"/>
    <w:rsid w:val="006A2FAC"/>
    <w:rsid w:val="006D07AE"/>
    <w:rsid w:val="006D5DEC"/>
    <w:rsid w:val="006D62FB"/>
    <w:rsid w:val="006E5F5B"/>
    <w:rsid w:val="006E7DEC"/>
    <w:rsid w:val="006F1E8B"/>
    <w:rsid w:val="006F6B97"/>
    <w:rsid w:val="006F7085"/>
    <w:rsid w:val="00704BC4"/>
    <w:rsid w:val="00710A0D"/>
    <w:rsid w:val="0073238E"/>
    <w:rsid w:val="00734749"/>
    <w:rsid w:val="007469F5"/>
    <w:rsid w:val="00747D5F"/>
    <w:rsid w:val="00751B42"/>
    <w:rsid w:val="007567AD"/>
    <w:rsid w:val="00764B4E"/>
    <w:rsid w:val="0076763E"/>
    <w:rsid w:val="00777DFA"/>
    <w:rsid w:val="007831DC"/>
    <w:rsid w:val="00790D48"/>
    <w:rsid w:val="00791475"/>
    <w:rsid w:val="00793306"/>
    <w:rsid w:val="007938E8"/>
    <w:rsid w:val="007A341A"/>
    <w:rsid w:val="007A4D4D"/>
    <w:rsid w:val="007A6D06"/>
    <w:rsid w:val="007B58F5"/>
    <w:rsid w:val="007C7829"/>
    <w:rsid w:val="007D0BD5"/>
    <w:rsid w:val="007D2D5D"/>
    <w:rsid w:val="0080334D"/>
    <w:rsid w:val="00810850"/>
    <w:rsid w:val="008110DC"/>
    <w:rsid w:val="008114BE"/>
    <w:rsid w:val="00815D21"/>
    <w:rsid w:val="008335FE"/>
    <w:rsid w:val="008422EF"/>
    <w:rsid w:val="00844C94"/>
    <w:rsid w:val="00850074"/>
    <w:rsid w:val="00851D24"/>
    <w:rsid w:val="00856B0D"/>
    <w:rsid w:val="008823DB"/>
    <w:rsid w:val="00884779"/>
    <w:rsid w:val="00890018"/>
    <w:rsid w:val="00891303"/>
    <w:rsid w:val="00896C9D"/>
    <w:rsid w:val="008A3D00"/>
    <w:rsid w:val="008B1EF5"/>
    <w:rsid w:val="008B5AC9"/>
    <w:rsid w:val="008C34E8"/>
    <w:rsid w:val="008C41CE"/>
    <w:rsid w:val="008D648C"/>
    <w:rsid w:val="008D72E4"/>
    <w:rsid w:val="008E1E5E"/>
    <w:rsid w:val="008E5AF8"/>
    <w:rsid w:val="008F57F0"/>
    <w:rsid w:val="009009CF"/>
    <w:rsid w:val="009026B2"/>
    <w:rsid w:val="00921847"/>
    <w:rsid w:val="009240BA"/>
    <w:rsid w:val="00924715"/>
    <w:rsid w:val="0093263A"/>
    <w:rsid w:val="00932E49"/>
    <w:rsid w:val="0093475F"/>
    <w:rsid w:val="00934B18"/>
    <w:rsid w:val="009501D9"/>
    <w:rsid w:val="0095041D"/>
    <w:rsid w:val="009635A8"/>
    <w:rsid w:val="00964718"/>
    <w:rsid w:val="00970316"/>
    <w:rsid w:val="00980884"/>
    <w:rsid w:val="009945F7"/>
    <w:rsid w:val="009A5248"/>
    <w:rsid w:val="009B35DD"/>
    <w:rsid w:val="009C7259"/>
    <w:rsid w:val="009D19C4"/>
    <w:rsid w:val="009D2C32"/>
    <w:rsid w:val="009E0390"/>
    <w:rsid w:val="009E1794"/>
    <w:rsid w:val="009E1A0E"/>
    <w:rsid w:val="009F1253"/>
    <w:rsid w:val="00A01D2D"/>
    <w:rsid w:val="00A02AA8"/>
    <w:rsid w:val="00A0414D"/>
    <w:rsid w:val="00A041D8"/>
    <w:rsid w:val="00A064CA"/>
    <w:rsid w:val="00A16294"/>
    <w:rsid w:val="00A16F3E"/>
    <w:rsid w:val="00A17F8F"/>
    <w:rsid w:val="00A27F85"/>
    <w:rsid w:val="00A34AD7"/>
    <w:rsid w:val="00A35ACC"/>
    <w:rsid w:val="00A40F5B"/>
    <w:rsid w:val="00A44671"/>
    <w:rsid w:val="00A47108"/>
    <w:rsid w:val="00A509DD"/>
    <w:rsid w:val="00A5718F"/>
    <w:rsid w:val="00A669B7"/>
    <w:rsid w:val="00A72B9E"/>
    <w:rsid w:val="00A75E46"/>
    <w:rsid w:val="00A906DC"/>
    <w:rsid w:val="00AA1C75"/>
    <w:rsid w:val="00AA53A9"/>
    <w:rsid w:val="00AB7FB3"/>
    <w:rsid w:val="00AC348E"/>
    <w:rsid w:val="00AC39A3"/>
    <w:rsid w:val="00AC60F0"/>
    <w:rsid w:val="00AD6120"/>
    <w:rsid w:val="00AF0B95"/>
    <w:rsid w:val="00AF143B"/>
    <w:rsid w:val="00AF62FC"/>
    <w:rsid w:val="00B0101D"/>
    <w:rsid w:val="00B01682"/>
    <w:rsid w:val="00B0205B"/>
    <w:rsid w:val="00B07A92"/>
    <w:rsid w:val="00B14AB3"/>
    <w:rsid w:val="00B14C80"/>
    <w:rsid w:val="00B2106D"/>
    <w:rsid w:val="00B26544"/>
    <w:rsid w:val="00B3466B"/>
    <w:rsid w:val="00B34A8C"/>
    <w:rsid w:val="00B360B6"/>
    <w:rsid w:val="00B40C25"/>
    <w:rsid w:val="00B446A8"/>
    <w:rsid w:val="00B50CC7"/>
    <w:rsid w:val="00B512F8"/>
    <w:rsid w:val="00B6005B"/>
    <w:rsid w:val="00B60EFF"/>
    <w:rsid w:val="00B654DB"/>
    <w:rsid w:val="00B65919"/>
    <w:rsid w:val="00B77595"/>
    <w:rsid w:val="00B92FE9"/>
    <w:rsid w:val="00B9592B"/>
    <w:rsid w:val="00B95D4C"/>
    <w:rsid w:val="00B96F01"/>
    <w:rsid w:val="00BC4D4F"/>
    <w:rsid w:val="00BE0AC3"/>
    <w:rsid w:val="00BE0DCE"/>
    <w:rsid w:val="00BE6EE6"/>
    <w:rsid w:val="00BF0327"/>
    <w:rsid w:val="00BF4217"/>
    <w:rsid w:val="00BF50B2"/>
    <w:rsid w:val="00BF60D7"/>
    <w:rsid w:val="00BF6758"/>
    <w:rsid w:val="00BF6F4E"/>
    <w:rsid w:val="00C02977"/>
    <w:rsid w:val="00C02FDB"/>
    <w:rsid w:val="00C05C9A"/>
    <w:rsid w:val="00C1079E"/>
    <w:rsid w:val="00C33ADA"/>
    <w:rsid w:val="00C4630E"/>
    <w:rsid w:val="00C4694B"/>
    <w:rsid w:val="00C46F0A"/>
    <w:rsid w:val="00C6536B"/>
    <w:rsid w:val="00CA4AC4"/>
    <w:rsid w:val="00CA57EF"/>
    <w:rsid w:val="00CB19AC"/>
    <w:rsid w:val="00CB5C0C"/>
    <w:rsid w:val="00CB79C0"/>
    <w:rsid w:val="00CC00AC"/>
    <w:rsid w:val="00CC34DB"/>
    <w:rsid w:val="00CC4336"/>
    <w:rsid w:val="00CC4BA6"/>
    <w:rsid w:val="00CC5FEA"/>
    <w:rsid w:val="00CC79F9"/>
    <w:rsid w:val="00CE54CA"/>
    <w:rsid w:val="00CF4B95"/>
    <w:rsid w:val="00D00D2B"/>
    <w:rsid w:val="00D06C36"/>
    <w:rsid w:val="00D11E8D"/>
    <w:rsid w:val="00D150B4"/>
    <w:rsid w:val="00D15451"/>
    <w:rsid w:val="00D23866"/>
    <w:rsid w:val="00D339FE"/>
    <w:rsid w:val="00D36F66"/>
    <w:rsid w:val="00D37040"/>
    <w:rsid w:val="00D45737"/>
    <w:rsid w:val="00D54047"/>
    <w:rsid w:val="00D60E36"/>
    <w:rsid w:val="00D627B4"/>
    <w:rsid w:val="00D64DE5"/>
    <w:rsid w:val="00D6529B"/>
    <w:rsid w:val="00D67ADA"/>
    <w:rsid w:val="00D703AC"/>
    <w:rsid w:val="00D7477F"/>
    <w:rsid w:val="00D75DF8"/>
    <w:rsid w:val="00D767EF"/>
    <w:rsid w:val="00D861E5"/>
    <w:rsid w:val="00D86D72"/>
    <w:rsid w:val="00D86DB6"/>
    <w:rsid w:val="00D90FE3"/>
    <w:rsid w:val="00D91E73"/>
    <w:rsid w:val="00D92501"/>
    <w:rsid w:val="00D92C14"/>
    <w:rsid w:val="00D96999"/>
    <w:rsid w:val="00D97E70"/>
    <w:rsid w:val="00DA0760"/>
    <w:rsid w:val="00DA6415"/>
    <w:rsid w:val="00DA6AD1"/>
    <w:rsid w:val="00DA743D"/>
    <w:rsid w:val="00DB3728"/>
    <w:rsid w:val="00DD3193"/>
    <w:rsid w:val="00DD48F9"/>
    <w:rsid w:val="00DE2BF9"/>
    <w:rsid w:val="00DE5A53"/>
    <w:rsid w:val="00E03550"/>
    <w:rsid w:val="00E07C6D"/>
    <w:rsid w:val="00E129A3"/>
    <w:rsid w:val="00E12E86"/>
    <w:rsid w:val="00E26C0A"/>
    <w:rsid w:val="00E27378"/>
    <w:rsid w:val="00E30C2F"/>
    <w:rsid w:val="00E33DA7"/>
    <w:rsid w:val="00E42E8D"/>
    <w:rsid w:val="00E46521"/>
    <w:rsid w:val="00E64096"/>
    <w:rsid w:val="00E654CD"/>
    <w:rsid w:val="00E6646E"/>
    <w:rsid w:val="00E744C7"/>
    <w:rsid w:val="00E80257"/>
    <w:rsid w:val="00E81D39"/>
    <w:rsid w:val="00E90E18"/>
    <w:rsid w:val="00E96BFF"/>
    <w:rsid w:val="00EA422D"/>
    <w:rsid w:val="00EA4F35"/>
    <w:rsid w:val="00EB070C"/>
    <w:rsid w:val="00EB4E4A"/>
    <w:rsid w:val="00EC4FDF"/>
    <w:rsid w:val="00ED737D"/>
    <w:rsid w:val="00EE07D4"/>
    <w:rsid w:val="00EF0809"/>
    <w:rsid w:val="00EF5E22"/>
    <w:rsid w:val="00EF6732"/>
    <w:rsid w:val="00F1602F"/>
    <w:rsid w:val="00F20D8D"/>
    <w:rsid w:val="00F218E4"/>
    <w:rsid w:val="00F30D09"/>
    <w:rsid w:val="00F40FBB"/>
    <w:rsid w:val="00F419E6"/>
    <w:rsid w:val="00F47FC5"/>
    <w:rsid w:val="00F530B5"/>
    <w:rsid w:val="00F53CA8"/>
    <w:rsid w:val="00F562FB"/>
    <w:rsid w:val="00F6152C"/>
    <w:rsid w:val="00F6292F"/>
    <w:rsid w:val="00F674B4"/>
    <w:rsid w:val="00F71639"/>
    <w:rsid w:val="00F72B1C"/>
    <w:rsid w:val="00F7487A"/>
    <w:rsid w:val="00F76A98"/>
    <w:rsid w:val="00F843EE"/>
    <w:rsid w:val="00F86E20"/>
    <w:rsid w:val="00F9036C"/>
    <w:rsid w:val="00F91D12"/>
    <w:rsid w:val="00FA0D83"/>
    <w:rsid w:val="00FB57A8"/>
    <w:rsid w:val="00FD2371"/>
    <w:rsid w:val="00FD4D73"/>
    <w:rsid w:val="00FD55DA"/>
    <w:rsid w:val="00FE1C25"/>
    <w:rsid w:val="00FE1F3D"/>
    <w:rsid w:val="00FE6531"/>
    <w:rsid w:val="00FF398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86BBB9"/>
  <w15:docId w15:val="{47FEEA27-9658-4368-949D-F8CE8C5D1A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E64096"/>
    <w:pPr>
      <w:suppressAutoHyphens/>
      <w:spacing w:after="0" w:line="240" w:lineRule="auto"/>
    </w:pPr>
    <w:rPr>
      <w:rFonts w:ascii="Arial" w:eastAsia="Times New Roman" w:hAnsi="Arial" w:cs="Times New Roman"/>
      <w:sz w:val="24"/>
      <w:szCs w:val="20"/>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StylD">
    <w:name w:val="Styl D"/>
    <w:basedOn w:val="Normln"/>
    <w:rsid w:val="00E64096"/>
    <w:pPr>
      <w:spacing w:line="360" w:lineRule="auto"/>
      <w:jc w:val="both"/>
    </w:pPr>
  </w:style>
  <w:style w:type="paragraph" w:styleId="Textpoznpodarou">
    <w:name w:val="footnote text"/>
    <w:basedOn w:val="Normln"/>
    <w:link w:val="TextpoznpodarouChar"/>
    <w:uiPriority w:val="99"/>
    <w:semiHidden/>
    <w:unhideWhenUsed/>
    <w:rsid w:val="00697C8B"/>
    <w:rPr>
      <w:sz w:val="20"/>
    </w:rPr>
  </w:style>
  <w:style w:type="character" w:customStyle="1" w:styleId="TextpoznpodarouChar">
    <w:name w:val="Text pozn. pod čarou Char"/>
    <w:basedOn w:val="Standardnpsmoodstavce"/>
    <w:link w:val="Textpoznpodarou"/>
    <w:uiPriority w:val="99"/>
    <w:semiHidden/>
    <w:rsid w:val="00697C8B"/>
    <w:rPr>
      <w:rFonts w:ascii="Arial" w:eastAsia="Times New Roman" w:hAnsi="Arial" w:cs="Times New Roman"/>
      <w:sz w:val="20"/>
      <w:szCs w:val="20"/>
      <w:lang w:eastAsia="ar-SA"/>
    </w:rPr>
  </w:style>
  <w:style w:type="character" w:styleId="Znakapoznpodarou">
    <w:name w:val="footnote reference"/>
    <w:basedOn w:val="Standardnpsmoodstavce"/>
    <w:uiPriority w:val="99"/>
    <w:semiHidden/>
    <w:unhideWhenUsed/>
    <w:rsid w:val="00697C8B"/>
    <w:rPr>
      <w:vertAlign w:val="superscript"/>
    </w:rPr>
  </w:style>
  <w:style w:type="paragraph" w:styleId="Odstavecseseznamem">
    <w:name w:val="List Paragraph"/>
    <w:basedOn w:val="Normln"/>
    <w:link w:val="OdstavecseseznamemChar"/>
    <w:uiPriority w:val="34"/>
    <w:qFormat/>
    <w:rsid w:val="00FB57A8"/>
    <w:pPr>
      <w:suppressAutoHyphens w:val="0"/>
      <w:spacing w:after="200" w:line="276" w:lineRule="auto"/>
      <w:ind w:left="720"/>
      <w:contextualSpacing/>
    </w:pPr>
    <w:rPr>
      <w:rFonts w:ascii="Calibri" w:eastAsia="Calibri" w:hAnsi="Calibri"/>
      <w:sz w:val="22"/>
      <w:szCs w:val="22"/>
      <w:lang w:eastAsia="en-US"/>
    </w:rPr>
  </w:style>
  <w:style w:type="paragraph" w:styleId="Zhlav">
    <w:name w:val="header"/>
    <w:basedOn w:val="Normln"/>
    <w:link w:val="ZhlavChar"/>
    <w:uiPriority w:val="99"/>
    <w:unhideWhenUsed/>
    <w:rsid w:val="00605E8C"/>
    <w:pPr>
      <w:tabs>
        <w:tab w:val="center" w:pos="4536"/>
        <w:tab w:val="right" w:pos="9072"/>
      </w:tabs>
    </w:pPr>
  </w:style>
  <w:style w:type="character" w:customStyle="1" w:styleId="ZhlavChar">
    <w:name w:val="Záhlaví Char"/>
    <w:basedOn w:val="Standardnpsmoodstavce"/>
    <w:link w:val="Zhlav"/>
    <w:uiPriority w:val="99"/>
    <w:rsid w:val="00605E8C"/>
    <w:rPr>
      <w:rFonts w:ascii="Arial" w:eastAsia="Times New Roman" w:hAnsi="Arial" w:cs="Times New Roman"/>
      <w:sz w:val="24"/>
      <w:szCs w:val="20"/>
      <w:lang w:eastAsia="ar-SA"/>
    </w:rPr>
  </w:style>
  <w:style w:type="paragraph" w:styleId="Zpat">
    <w:name w:val="footer"/>
    <w:basedOn w:val="Normln"/>
    <w:link w:val="ZpatChar"/>
    <w:uiPriority w:val="99"/>
    <w:unhideWhenUsed/>
    <w:rsid w:val="00605E8C"/>
    <w:pPr>
      <w:tabs>
        <w:tab w:val="center" w:pos="4536"/>
        <w:tab w:val="right" w:pos="9072"/>
      </w:tabs>
    </w:pPr>
  </w:style>
  <w:style w:type="character" w:customStyle="1" w:styleId="ZpatChar">
    <w:name w:val="Zápatí Char"/>
    <w:basedOn w:val="Standardnpsmoodstavce"/>
    <w:link w:val="Zpat"/>
    <w:uiPriority w:val="99"/>
    <w:rsid w:val="00605E8C"/>
    <w:rPr>
      <w:rFonts w:ascii="Arial" w:eastAsia="Times New Roman" w:hAnsi="Arial" w:cs="Times New Roman"/>
      <w:sz w:val="24"/>
      <w:szCs w:val="20"/>
      <w:lang w:eastAsia="ar-SA"/>
    </w:rPr>
  </w:style>
  <w:style w:type="paragraph" w:customStyle="1" w:styleId="Textbodu">
    <w:name w:val="Text bodu"/>
    <w:basedOn w:val="Normln"/>
    <w:rsid w:val="007B58F5"/>
    <w:pPr>
      <w:numPr>
        <w:ilvl w:val="2"/>
        <w:numId w:val="20"/>
      </w:numPr>
      <w:suppressAutoHyphens w:val="0"/>
      <w:jc w:val="both"/>
      <w:outlineLvl w:val="8"/>
    </w:pPr>
    <w:rPr>
      <w:rFonts w:ascii="Times New Roman" w:hAnsi="Times New Roman"/>
      <w:lang w:eastAsia="cs-CZ"/>
    </w:rPr>
  </w:style>
  <w:style w:type="paragraph" w:customStyle="1" w:styleId="Textpsmene">
    <w:name w:val="Text písmene"/>
    <w:basedOn w:val="Normln"/>
    <w:link w:val="TextpsmeneChar"/>
    <w:rsid w:val="007B58F5"/>
    <w:pPr>
      <w:numPr>
        <w:ilvl w:val="1"/>
        <w:numId w:val="20"/>
      </w:numPr>
      <w:suppressAutoHyphens w:val="0"/>
      <w:jc w:val="both"/>
      <w:outlineLvl w:val="7"/>
    </w:pPr>
    <w:rPr>
      <w:rFonts w:ascii="Times New Roman" w:hAnsi="Times New Roman"/>
      <w:lang w:eastAsia="cs-CZ"/>
    </w:rPr>
  </w:style>
  <w:style w:type="paragraph" w:customStyle="1" w:styleId="Textodstavce">
    <w:name w:val="Text odstavce"/>
    <w:basedOn w:val="Normln"/>
    <w:link w:val="TextodstavceChar"/>
    <w:rsid w:val="007B58F5"/>
    <w:pPr>
      <w:numPr>
        <w:numId w:val="20"/>
      </w:numPr>
      <w:tabs>
        <w:tab w:val="left" w:pos="851"/>
      </w:tabs>
      <w:suppressAutoHyphens w:val="0"/>
      <w:spacing w:before="120" w:after="120"/>
      <w:jc w:val="both"/>
      <w:outlineLvl w:val="6"/>
    </w:pPr>
    <w:rPr>
      <w:rFonts w:ascii="Times New Roman" w:hAnsi="Times New Roman"/>
      <w:lang w:eastAsia="cs-CZ"/>
    </w:rPr>
  </w:style>
  <w:style w:type="character" w:customStyle="1" w:styleId="TextpsmeneChar">
    <w:name w:val="Text písmene Char"/>
    <w:link w:val="Textpsmene"/>
    <w:locked/>
    <w:rsid w:val="007B58F5"/>
    <w:rPr>
      <w:rFonts w:ascii="Times New Roman" w:eastAsia="Times New Roman" w:hAnsi="Times New Roman" w:cs="Times New Roman"/>
      <w:sz w:val="24"/>
      <w:szCs w:val="20"/>
      <w:lang w:eastAsia="cs-CZ"/>
    </w:rPr>
  </w:style>
  <w:style w:type="character" w:customStyle="1" w:styleId="TextodstavceChar">
    <w:name w:val="Text odstavce Char"/>
    <w:link w:val="Textodstavce"/>
    <w:rsid w:val="007B58F5"/>
    <w:rPr>
      <w:rFonts w:ascii="Times New Roman" w:eastAsia="Times New Roman" w:hAnsi="Times New Roman" w:cs="Times New Roman"/>
      <w:sz w:val="24"/>
      <w:szCs w:val="20"/>
      <w:lang w:eastAsia="cs-CZ"/>
    </w:rPr>
  </w:style>
  <w:style w:type="character" w:styleId="Odkaznakoment">
    <w:name w:val="annotation reference"/>
    <w:basedOn w:val="Standardnpsmoodstavce"/>
    <w:uiPriority w:val="99"/>
    <w:semiHidden/>
    <w:unhideWhenUsed/>
    <w:rsid w:val="008B1EF5"/>
    <w:rPr>
      <w:sz w:val="16"/>
      <w:szCs w:val="16"/>
    </w:rPr>
  </w:style>
  <w:style w:type="paragraph" w:styleId="Textkomente">
    <w:name w:val="annotation text"/>
    <w:basedOn w:val="Normln"/>
    <w:link w:val="TextkomenteChar"/>
    <w:uiPriority w:val="99"/>
    <w:semiHidden/>
    <w:unhideWhenUsed/>
    <w:rsid w:val="008B1EF5"/>
    <w:rPr>
      <w:sz w:val="20"/>
    </w:rPr>
  </w:style>
  <w:style w:type="character" w:customStyle="1" w:styleId="TextkomenteChar">
    <w:name w:val="Text komentáře Char"/>
    <w:basedOn w:val="Standardnpsmoodstavce"/>
    <w:link w:val="Textkomente"/>
    <w:uiPriority w:val="99"/>
    <w:semiHidden/>
    <w:rsid w:val="008B1EF5"/>
    <w:rPr>
      <w:rFonts w:ascii="Arial" w:eastAsia="Times New Roman" w:hAnsi="Arial" w:cs="Times New Roman"/>
      <w:sz w:val="20"/>
      <w:szCs w:val="20"/>
      <w:lang w:eastAsia="ar-SA"/>
    </w:rPr>
  </w:style>
  <w:style w:type="paragraph" w:styleId="Pedmtkomente">
    <w:name w:val="annotation subject"/>
    <w:basedOn w:val="Textkomente"/>
    <w:next w:val="Textkomente"/>
    <w:link w:val="PedmtkomenteChar"/>
    <w:uiPriority w:val="99"/>
    <w:semiHidden/>
    <w:unhideWhenUsed/>
    <w:rsid w:val="008B1EF5"/>
    <w:rPr>
      <w:b/>
      <w:bCs/>
    </w:rPr>
  </w:style>
  <w:style w:type="character" w:customStyle="1" w:styleId="PedmtkomenteChar">
    <w:name w:val="Předmět komentáře Char"/>
    <w:basedOn w:val="TextkomenteChar"/>
    <w:link w:val="Pedmtkomente"/>
    <w:uiPriority w:val="99"/>
    <w:semiHidden/>
    <w:rsid w:val="008B1EF5"/>
    <w:rPr>
      <w:rFonts w:ascii="Arial" w:eastAsia="Times New Roman" w:hAnsi="Arial" w:cs="Times New Roman"/>
      <w:b/>
      <w:bCs/>
      <w:sz w:val="20"/>
      <w:szCs w:val="20"/>
      <w:lang w:eastAsia="ar-SA"/>
    </w:rPr>
  </w:style>
  <w:style w:type="paragraph" w:styleId="Textbubliny">
    <w:name w:val="Balloon Text"/>
    <w:basedOn w:val="Normln"/>
    <w:link w:val="TextbublinyChar"/>
    <w:uiPriority w:val="99"/>
    <w:semiHidden/>
    <w:unhideWhenUsed/>
    <w:rsid w:val="008B1EF5"/>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B1EF5"/>
    <w:rPr>
      <w:rFonts w:ascii="Segoe UI" w:eastAsia="Times New Roman" w:hAnsi="Segoe UI" w:cs="Segoe UI"/>
      <w:sz w:val="18"/>
      <w:szCs w:val="18"/>
      <w:lang w:eastAsia="ar-SA"/>
    </w:rPr>
  </w:style>
  <w:style w:type="character" w:styleId="Zstupntext">
    <w:name w:val="Placeholder Text"/>
    <w:basedOn w:val="Standardnpsmoodstavce"/>
    <w:uiPriority w:val="99"/>
    <w:semiHidden/>
    <w:rsid w:val="002E6B6E"/>
    <w:rPr>
      <w:color w:val="808080"/>
    </w:rPr>
  </w:style>
  <w:style w:type="character" w:customStyle="1" w:styleId="OdstavecseseznamemChar">
    <w:name w:val="Odstavec se seznamem Char"/>
    <w:basedOn w:val="Standardnpsmoodstavce"/>
    <w:link w:val="Odstavecseseznamem"/>
    <w:uiPriority w:val="34"/>
    <w:locked/>
    <w:rsid w:val="00C02977"/>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02614900">
      <w:bodyDiv w:val="1"/>
      <w:marLeft w:val="0"/>
      <w:marRight w:val="0"/>
      <w:marTop w:val="0"/>
      <w:marBottom w:val="0"/>
      <w:divBdr>
        <w:top w:val="none" w:sz="0" w:space="0" w:color="auto"/>
        <w:left w:val="none" w:sz="0" w:space="0" w:color="auto"/>
        <w:bottom w:val="none" w:sz="0" w:space="0" w:color="auto"/>
        <w:right w:val="none" w:sz="0" w:space="0" w:color="auto"/>
      </w:divBdr>
    </w:div>
    <w:div w:id="1929119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aspi://module='ASPI'&amp;link='166/1993%20Sb.%25234'&amp;ucin-k-dni='30.12.9999'" TargetMode="External"/><Relationship Id="rId13" Type="http://schemas.openxmlformats.org/officeDocument/2006/relationships/hyperlink" Target="aspi://module='ASPI'&amp;link='21/1992%20Sb.%2523'&amp;ucin-k-dni='30.12.9999'"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aspi://module='ASPI'&amp;link='278/1998%20Sb.%25237'&amp;ucin-k-dni='30.12.9999'"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aspi://module='ASPI'&amp;link='278/1998%20Sb.%25237'&amp;ucin-k-dni='30.12.9999'"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aspi://module='ASPI'&amp;link='278/1998%20Sb.%25233'&amp;ucin-k-dni='30.12.9999'" TargetMode="External"/><Relationship Id="rId4" Type="http://schemas.openxmlformats.org/officeDocument/2006/relationships/settings" Target="settings.xml"/><Relationship Id="rId9" Type="http://schemas.openxmlformats.org/officeDocument/2006/relationships/hyperlink" Target="aspi://module='ASPI'&amp;link='278/1998%20Sb.%25233'&amp;ucin-k-dni='30.12.9999'" TargetMode="External"/><Relationship Id="rId14"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079A83-4169-49B5-A86E-1E76045D00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3E3D8260.dotm</Template>
  <TotalTime>5</TotalTime>
  <Pages>15</Pages>
  <Words>4689</Words>
  <Characters>27666</Characters>
  <Application>Microsoft Office Word</Application>
  <DocSecurity>0</DocSecurity>
  <Lines>230</Lines>
  <Paragraphs>64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32291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Radka Bezděkovská</dc:creator>
  <cp:lastModifiedBy>Gregorová Marta</cp:lastModifiedBy>
  <cp:revision>7</cp:revision>
  <cp:lastPrinted>2020-02-07T12:34:00Z</cp:lastPrinted>
  <dcterms:created xsi:type="dcterms:W3CDTF">2020-02-07T09:40:00Z</dcterms:created>
  <dcterms:modified xsi:type="dcterms:W3CDTF">2020-02-07T12:34:00Z</dcterms:modified>
</cp:coreProperties>
</file>