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82F" w:rsidRDefault="00973092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PS200116068</w:t>
      </w:r>
    </w:p>
    <w:p w:rsidR="00973092" w:rsidRDefault="00973092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34339" w:rsidRPr="00334339" w:rsidRDefault="00334339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B4179F">
        <w:t>73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B22A8">
        <w:t>33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5B22A8">
        <w:t>6</w:t>
      </w:r>
      <w:r w:rsidR="00BF1569">
        <w:t xml:space="preserve">. </w:t>
      </w:r>
      <w:r w:rsidR="005B22A8">
        <w:t>února</w:t>
      </w:r>
      <w:r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0711FB" w:rsidRPr="00EB5675" w:rsidRDefault="00EB5675" w:rsidP="005B2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5675">
        <w:rPr>
          <w:rFonts w:ascii="Times New Roman" w:hAnsi="Times New Roman"/>
          <w:b/>
          <w:sz w:val="24"/>
          <w:szCs w:val="24"/>
        </w:rPr>
        <w:t>Vládní návrh zákona o sčítání lidu, domů a bytů v</w:t>
      </w:r>
      <w:r>
        <w:rPr>
          <w:rFonts w:ascii="Times New Roman" w:hAnsi="Times New Roman"/>
          <w:b/>
          <w:sz w:val="24"/>
          <w:szCs w:val="24"/>
        </w:rPr>
        <w:t> roce 2021 a o změně zákona č. 8</w:t>
      </w:r>
      <w:r w:rsidRPr="00EB5675">
        <w:rPr>
          <w:rFonts w:ascii="Times New Roman" w:hAnsi="Times New Roman"/>
          <w:b/>
          <w:sz w:val="24"/>
          <w:szCs w:val="24"/>
        </w:rPr>
        <w:t>9/1995 Sb., o státní statistické službě, ve znění pozdějších předpisů</w:t>
      </w:r>
    </w:p>
    <w:p w:rsidR="00EB5675" w:rsidRPr="000711FB" w:rsidRDefault="00EB5675" w:rsidP="005B2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3CD2" w:rsidRPr="00373CD2" w:rsidRDefault="00AC5BCE" w:rsidP="00373CD2">
      <w:pPr>
        <w:pStyle w:val="Zkladntex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EB5675">
        <w:rPr>
          <w:rFonts w:ascii="Times New Roman" w:hAnsi="Times New Roman"/>
          <w:b/>
          <w:sz w:val="24"/>
          <w:szCs w:val="24"/>
        </w:rPr>
        <w:t>sněmovní tisk 622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2E4ABA" w:rsidP="00EB5675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3</w:t>
            </w:r>
            <w:r w:rsidR="005B22A8">
              <w:rPr>
                <w:rFonts w:ascii="Times New Roman" w:hAnsi="Times New Roman"/>
                <w:sz w:val="24"/>
                <w:szCs w:val="24"/>
              </w:rPr>
              <w:t>3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382C07">
              <w:rPr>
                <w:rFonts w:ascii="Times New Roman" w:hAnsi="Times New Roman"/>
                <w:sz w:val="24"/>
                <w:szCs w:val="24"/>
              </w:rPr>
              <w:t>,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panem </w:t>
            </w:r>
            <w:r w:rsidR="00EB5675">
              <w:rPr>
                <w:rFonts w:ascii="Times New Roman" w:hAnsi="Times New Roman"/>
                <w:sz w:val="24"/>
                <w:szCs w:val="24"/>
              </w:rPr>
              <w:t xml:space="preserve">Ing. Karlem </w:t>
            </w:r>
            <w:proofErr w:type="spellStart"/>
            <w:r w:rsidR="00EB5675">
              <w:rPr>
                <w:rFonts w:ascii="Times New Roman" w:hAnsi="Times New Roman"/>
                <w:sz w:val="24"/>
                <w:szCs w:val="24"/>
              </w:rPr>
              <w:t>Tyllem</w:t>
            </w:r>
            <w:proofErr w:type="spellEnd"/>
            <w:r w:rsidR="00D827BF">
              <w:rPr>
                <w:rFonts w:ascii="Times New Roman" w:hAnsi="Times New Roman"/>
                <w:sz w:val="24"/>
                <w:szCs w:val="24"/>
              </w:rPr>
              <w:t>,</w:t>
            </w:r>
            <w:r w:rsidR="005B22A8">
              <w:rPr>
                <w:rFonts w:ascii="Times New Roman" w:hAnsi="Times New Roman"/>
                <w:sz w:val="24"/>
                <w:szCs w:val="24"/>
              </w:rPr>
              <w:t xml:space="preserve"> náměstkem </w:t>
            </w:r>
            <w:r w:rsidR="00EB5675">
              <w:rPr>
                <w:rFonts w:ascii="Times New Roman" w:hAnsi="Times New Roman"/>
                <w:sz w:val="24"/>
                <w:szCs w:val="24"/>
              </w:rPr>
              <w:t>ministryně financí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B5675">
              <w:rPr>
                <w:rFonts w:ascii="Times New Roman" w:hAnsi="Times New Roman"/>
                <w:sz w:val="24"/>
                <w:szCs w:val="24"/>
              </w:rPr>
              <w:t>panem Ing</w:t>
            </w:r>
            <w:r w:rsidR="00D05A24">
              <w:rPr>
                <w:rFonts w:ascii="Times New Roman" w:hAnsi="Times New Roman"/>
                <w:sz w:val="24"/>
                <w:szCs w:val="24"/>
              </w:rPr>
              <w:t>.</w:t>
            </w:r>
            <w:r w:rsidR="00EB5675">
              <w:rPr>
                <w:rFonts w:ascii="Times New Roman" w:hAnsi="Times New Roman"/>
                <w:sz w:val="24"/>
                <w:szCs w:val="24"/>
              </w:rPr>
              <w:t xml:space="preserve"> Markem </w:t>
            </w:r>
            <w:proofErr w:type="spellStart"/>
            <w:r w:rsidR="00EB5675">
              <w:rPr>
                <w:rFonts w:ascii="Times New Roman" w:hAnsi="Times New Roman"/>
                <w:sz w:val="24"/>
                <w:szCs w:val="24"/>
              </w:rPr>
              <w:t>Rojíčkem</w:t>
            </w:r>
            <w:proofErr w:type="spellEnd"/>
            <w:r w:rsidR="00EB5675">
              <w:rPr>
                <w:rFonts w:ascii="Times New Roman" w:hAnsi="Times New Roman"/>
                <w:sz w:val="24"/>
                <w:szCs w:val="24"/>
              </w:rPr>
              <w:t xml:space="preserve">, Ph.D., předsedou Českého statistického úřadu, 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AD02BA">
              <w:rPr>
                <w:rFonts w:ascii="Times New Roman" w:hAnsi="Times New Roman"/>
                <w:sz w:val="24"/>
                <w:szCs w:val="24"/>
              </w:rPr>
              <w:t>poslance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5675">
              <w:rPr>
                <w:rFonts w:ascii="Times New Roman" w:hAnsi="Times New Roman"/>
                <w:sz w:val="24"/>
                <w:szCs w:val="24"/>
              </w:rPr>
              <w:t xml:space="preserve">Ondřeje </w:t>
            </w:r>
            <w:proofErr w:type="spellStart"/>
            <w:r w:rsidR="00EB5675"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7C6165" w:rsidRDefault="007C6165" w:rsidP="000C4F8D">
      <w:pPr>
        <w:jc w:val="both"/>
        <w:rPr>
          <w:rFonts w:ascii="Times New Roman" w:hAnsi="Times New Roman"/>
          <w:sz w:val="24"/>
          <w:szCs w:val="24"/>
        </w:rPr>
      </w:pPr>
      <w:r w:rsidRPr="00646709">
        <w:rPr>
          <w:rFonts w:ascii="Times New Roman" w:hAnsi="Times New Roman"/>
          <w:sz w:val="24"/>
          <w:szCs w:val="24"/>
        </w:rPr>
        <w:t xml:space="preserve">a) </w:t>
      </w:r>
      <w:r w:rsidRPr="00101338">
        <w:rPr>
          <w:rFonts w:ascii="Times New Roman" w:hAnsi="Times New Roman"/>
          <w:b/>
          <w:sz w:val="24"/>
          <w:szCs w:val="24"/>
        </w:rPr>
        <w:t xml:space="preserve">p ř e r u š u j e </w:t>
      </w:r>
      <w:r>
        <w:rPr>
          <w:rFonts w:ascii="Times New Roman" w:hAnsi="Times New Roman"/>
          <w:sz w:val="24"/>
          <w:szCs w:val="24"/>
        </w:rPr>
        <w:t xml:space="preserve">  projednávání sněmovního</w:t>
      </w:r>
      <w:r w:rsidR="00EB5675">
        <w:rPr>
          <w:rFonts w:ascii="Times New Roman" w:hAnsi="Times New Roman"/>
          <w:sz w:val="24"/>
          <w:szCs w:val="24"/>
        </w:rPr>
        <w:t xml:space="preserve"> tisku 622</w:t>
      </w:r>
      <w:r w:rsidR="00E40565">
        <w:rPr>
          <w:rFonts w:ascii="Times New Roman" w:hAnsi="Times New Roman"/>
          <w:sz w:val="24"/>
          <w:szCs w:val="24"/>
        </w:rPr>
        <w:t>/0</w:t>
      </w:r>
      <w:r w:rsidR="00306B86">
        <w:rPr>
          <w:rFonts w:ascii="Times New Roman" w:hAnsi="Times New Roman"/>
          <w:sz w:val="24"/>
          <w:szCs w:val="24"/>
        </w:rPr>
        <w:t xml:space="preserve"> do 20. února 2020</w:t>
      </w:r>
      <w:r>
        <w:rPr>
          <w:rFonts w:ascii="Times New Roman" w:hAnsi="Times New Roman"/>
          <w:sz w:val="24"/>
          <w:szCs w:val="24"/>
        </w:rPr>
        <w:t>.</w:t>
      </w:r>
    </w:p>
    <w:p w:rsidR="007C6165" w:rsidRDefault="007C6165" w:rsidP="000C4F8D">
      <w:pPr>
        <w:jc w:val="both"/>
        <w:rPr>
          <w:rFonts w:ascii="Times New Roman" w:hAnsi="Times New Roman"/>
          <w:sz w:val="24"/>
          <w:szCs w:val="24"/>
        </w:rPr>
      </w:pPr>
    </w:p>
    <w:p w:rsidR="007C6165" w:rsidRPr="00646709" w:rsidRDefault="007C6165" w:rsidP="000C4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b) </w:t>
      </w:r>
      <w:r w:rsidRPr="00101338">
        <w:rPr>
          <w:rFonts w:ascii="Times New Roman" w:hAnsi="Times New Roman"/>
          <w:b/>
          <w:sz w:val="24"/>
          <w:szCs w:val="24"/>
        </w:rPr>
        <w:t>s t a n o v u j e</w:t>
      </w:r>
      <w:r>
        <w:rPr>
          <w:rFonts w:ascii="Times New Roman" w:hAnsi="Times New Roman"/>
          <w:sz w:val="24"/>
          <w:szCs w:val="24"/>
        </w:rPr>
        <w:t xml:space="preserve"> 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pozměňovacích návrh</w:t>
      </w:r>
      <w:r w:rsidR="00334339">
        <w:rPr>
          <w:rFonts w:ascii="Times New Roman" w:hAnsi="Times New Roman"/>
          <w:sz w:val="24"/>
          <w:szCs w:val="24"/>
        </w:rPr>
        <w:t xml:space="preserve">ů do sekretariátu výboru </w:t>
      </w:r>
      <w:r w:rsidR="00CC7867">
        <w:rPr>
          <w:rFonts w:ascii="Times New Roman" w:hAnsi="Times New Roman"/>
          <w:sz w:val="24"/>
          <w:szCs w:val="24"/>
        </w:rPr>
        <w:t xml:space="preserve">       </w:t>
      </w:r>
      <w:r w:rsidR="00334339">
        <w:rPr>
          <w:rFonts w:ascii="Times New Roman" w:hAnsi="Times New Roman"/>
          <w:sz w:val="24"/>
          <w:szCs w:val="24"/>
        </w:rPr>
        <w:t>do </w:t>
      </w:r>
      <w:r w:rsidR="00EB5675">
        <w:rPr>
          <w:rFonts w:ascii="Times New Roman" w:hAnsi="Times New Roman"/>
          <w:sz w:val="24"/>
          <w:szCs w:val="24"/>
        </w:rPr>
        <w:t>13. února 2020</w:t>
      </w:r>
      <w:r>
        <w:rPr>
          <w:rFonts w:ascii="Times New Roman" w:hAnsi="Times New Roman"/>
          <w:sz w:val="24"/>
          <w:szCs w:val="24"/>
        </w:rPr>
        <w:t>.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977F75" w:rsidRPr="003D6E14" w:rsidRDefault="00EB5675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Ondřej   P r o f a n t</w:t>
      </w:r>
      <w:r w:rsidR="00E40565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F216B2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101338">
        <w:rPr>
          <w:rFonts w:ascii="Times New Roman" w:hAnsi="Times New Roman"/>
          <w:b/>
          <w:sz w:val="24"/>
          <w:szCs w:val="24"/>
        </w:rPr>
        <w:tab/>
      </w:r>
      <w:r w:rsidR="00101338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373CD2">
        <w:rPr>
          <w:rFonts w:ascii="Times New Roman" w:hAnsi="Times New Roman"/>
          <w:b/>
          <w:sz w:val="24"/>
          <w:szCs w:val="24"/>
        </w:rPr>
        <w:t xml:space="preserve">             </w:t>
      </w:r>
      <w:r w:rsidR="00AD02BA">
        <w:rPr>
          <w:rFonts w:ascii="Times New Roman" w:hAnsi="Times New Roman"/>
          <w:b/>
          <w:sz w:val="24"/>
          <w:szCs w:val="24"/>
        </w:rPr>
        <w:t xml:space="preserve">    </w:t>
      </w:r>
      <w:r w:rsidR="00E40565">
        <w:rPr>
          <w:rFonts w:ascii="Times New Roman" w:hAnsi="Times New Roman"/>
          <w:b/>
          <w:sz w:val="24"/>
          <w:szCs w:val="24"/>
        </w:rPr>
        <w:t xml:space="preserve">      </w:t>
      </w:r>
      <w:r w:rsidR="009D577F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9D577F">
        <w:rPr>
          <w:rFonts w:ascii="Times New Roman" w:hAnsi="Times New Roman"/>
          <w:b/>
          <w:sz w:val="24"/>
          <w:szCs w:val="24"/>
        </w:rPr>
        <w:t xml:space="preserve">  </w:t>
      </w:r>
      <w:r w:rsidR="00E40565">
        <w:rPr>
          <w:rFonts w:ascii="Times New Roman" w:hAnsi="Times New Roman"/>
          <w:b/>
          <w:sz w:val="24"/>
          <w:szCs w:val="24"/>
        </w:rPr>
        <w:t xml:space="preserve">  </w:t>
      </w:r>
      <w:r w:rsidR="00F216B2">
        <w:rPr>
          <w:rFonts w:ascii="Times New Roman" w:hAnsi="Times New Roman"/>
          <w:b/>
          <w:sz w:val="24"/>
          <w:szCs w:val="24"/>
        </w:rPr>
        <w:t xml:space="preserve">   </w:t>
      </w:r>
      <w:r w:rsidR="00AD02BA">
        <w:rPr>
          <w:rFonts w:ascii="Times New Roman" w:hAnsi="Times New Roman"/>
          <w:b/>
          <w:sz w:val="24"/>
          <w:szCs w:val="24"/>
        </w:rPr>
        <w:t xml:space="preserve"> </w:t>
      </w:r>
      <w:r w:rsidR="00101338">
        <w:rPr>
          <w:rFonts w:ascii="Times New Roman" w:hAnsi="Times New Roman"/>
          <w:b/>
          <w:sz w:val="24"/>
          <w:szCs w:val="24"/>
        </w:rPr>
        <w:t>Ing. J</w:t>
      </w:r>
      <w:r w:rsidR="00AB57A6">
        <w:rPr>
          <w:rFonts w:ascii="Times New Roman" w:hAnsi="Times New Roman"/>
          <w:b/>
          <w:sz w:val="24"/>
          <w:szCs w:val="24"/>
        </w:rPr>
        <w:t>an   K u b í k</w:t>
      </w:r>
      <w:r w:rsidR="00F216B2">
        <w:rPr>
          <w:rFonts w:ascii="Times New Roman" w:hAnsi="Times New Roman"/>
          <w:b/>
          <w:sz w:val="24"/>
          <w:szCs w:val="24"/>
        </w:rPr>
        <w:t xml:space="preserve">  </w:t>
      </w:r>
      <w:proofErr w:type="gramStart"/>
      <w:r w:rsidR="00F216B2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5B22A8">
        <w:rPr>
          <w:rFonts w:ascii="Times New Roman" w:hAnsi="Times New Roman"/>
          <w:b/>
          <w:sz w:val="24"/>
          <w:szCs w:val="24"/>
        </w:rPr>
        <w:t xml:space="preserve"> </w:t>
      </w:r>
    </w:p>
    <w:p w:rsidR="00977F75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F216B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  <w:t xml:space="preserve">   </w:t>
      </w:r>
      <w:r w:rsidR="00E40565">
        <w:rPr>
          <w:rFonts w:ascii="Times New Roman" w:hAnsi="Times New Roman"/>
          <w:sz w:val="24"/>
          <w:szCs w:val="24"/>
        </w:rPr>
        <w:t xml:space="preserve">  </w:t>
      </w:r>
      <w:r w:rsidR="009D577F">
        <w:rPr>
          <w:rFonts w:ascii="Times New Roman" w:hAnsi="Times New Roman"/>
          <w:sz w:val="24"/>
          <w:szCs w:val="24"/>
        </w:rPr>
        <w:t xml:space="preserve">      </w:t>
      </w:r>
      <w:r w:rsidR="00E40565">
        <w:rPr>
          <w:rFonts w:ascii="Times New Roman" w:hAnsi="Times New Roman"/>
          <w:sz w:val="24"/>
          <w:szCs w:val="24"/>
        </w:rPr>
        <w:t xml:space="preserve"> </w:t>
      </w:r>
      <w:r w:rsidR="00EB5675">
        <w:rPr>
          <w:rFonts w:ascii="Times New Roman" w:hAnsi="Times New Roman"/>
          <w:sz w:val="24"/>
          <w:szCs w:val="24"/>
        </w:rPr>
        <w:t xml:space="preserve">   </w:t>
      </w:r>
      <w:r w:rsidR="00215B15">
        <w:rPr>
          <w:rFonts w:ascii="Times New Roman" w:hAnsi="Times New Roman"/>
          <w:sz w:val="24"/>
          <w:szCs w:val="24"/>
        </w:rPr>
        <w:t>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215B15" w:rsidRDefault="00215B15" w:rsidP="00977F75">
      <w:pPr>
        <w:pStyle w:val="Nadpis2"/>
        <w:rPr>
          <w:b w:val="0"/>
        </w:rPr>
      </w:pPr>
    </w:p>
    <w:p w:rsidR="005B22A8" w:rsidRDefault="005B22A8" w:rsidP="00977F75">
      <w:pPr>
        <w:pStyle w:val="Nadpis2"/>
        <w:rPr>
          <w:b w:val="0"/>
        </w:rPr>
      </w:pPr>
    </w:p>
    <w:p w:rsidR="005B22A8" w:rsidRDefault="005B22A8" w:rsidP="00977F75">
      <w:pPr>
        <w:pStyle w:val="Nadpis2"/>
        <w:rPr>
          <w:b w:val="0"/>
        </w:rPr>
      </w:pPr>
    </w:p>
    <w:p w:rsidR="00215B15" w:rsidRDefault="00215B15" w:rsidP="00EB5675">
      <w:pPr>
        <w:pStyle w:val="Nadpis2"/>
        <w:jc w:val="left"/>
        <w:rPr>
          <w:b w:val="0"/>
        </w:rPr>
      </w:pPr>
    </w:p>
    <w:p w:rsidR="00AD02BA" w:rsidRPr="00E40565" w:rsidRDefault="00717732" w:rsidP="00E40565">
      <w:pPr>
        <w:pStyle w:val="Nadpis2"/>
      </w:pPr>
      <w:r>
        <w:t>PhDr. Ivan   B a r t o š, Ph.D.</w:t>
      </w:r>
      <w:r w:rsidR="00334339">
        <w:t xml:space="preserve">   </w:t>
      </w:r>
      <w:proofErr w:type="gramStart"/>
      <w:r w:rsidR="00F216B2">
        <w:t>v.r.</w:t>
      </w:r>
      <w:proofErr w:type="gramEnd"/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3"/>
  </w:num>
  <w:num w:numId="16">
    <w:abstractNumId w:val="14"/>
  </w:num>
  <w:num w:numId="17">
    <w:abstractNumId w:val="10"/>
  </w:num>
  <w:num w:numId="18">
    <w:abstractNumId w:val="28"/>
  </w:num>
  <w:num w:numId="19">
    <w:abstractNumId w:val="23"/>
  </w:num>
  <w:num w:numId="20">
    <w:abstractNumId w:val="2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30"/>
  </w:num>
  <w:num w:numId="24">
    <w:abstractNumId w:val="32"/>
  </w:num>
  <w:num w:numId="25">
    <w:abstractNumId w:val="22"/>
  </w:num>
  <w:num w:numId="26">
    <w:abstractNumId w:val="19"/>
  </w:num>
  <w:num w:numId="27">
    <w:abstractNumId w:val="17"/>
  </w:num>
  <w:num w:numId="28">
    <w:abstractNumId w:val="16"/>
  </w:num>
  <w:num w:numId="29">
    <w:abstractNumId w:val="26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1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11FB"/>
    <w:rsid w:val="00077CA0"/>
    <w:rsid w:val="000C4F8D"/>
    <w:rsid w:val="000C5278"/>
    <w:rsid w:val="000C6E74"/>
    <w:rsid w:val="000D42E8"/>
    <w:rsid w:val="000D4BA6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0633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06B86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12404"/>
    <w:rsid w:val="00426396"/>
    <w:rsid w:val="004311B3"/>
    <w:rsid w:val="0044561C"/>
    <w:rsid w:val="00452558"/>
    <w:rsid w:val="00466D39"/>
    <w:rsid w:val="00473347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22A8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729F"/>
    <w:rsid w:val="00691F51"/>
    <w:rsid w:val="006A1B54"/>
    <w:rsid w:val="006C139B"/>
    <w:rsid w:val="006C19DF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59C"/>
    <w:rsid w:val="00796714"/>
    <w:rsid w:val="007A4BEB"/>
    <w:rsid w:val="007A57C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4B4B"/>
    <w:rsid w:val="00874CAE"/>
    <w:rsid w:val="0088135C"/>
    <w:rsid w:val="00893C29"/>
    <w:rsid w:val="008A2341"/>
    <w:rsid w:val="008B50C8"/>
    <w:rsid w:val="008B60AE"/>
    <w:rsid w:val="008C1F7F"/>
    <w:rsid w:val="008C6ABB"/>
    <w:rsid w:val="008D1DAA"/>
    <w:rsid w:val="008D7105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3092"/>
    <w:rsid w:val="00977BEC"/>
    <w:rsid w:val="00977F75"/>
    <w:rsid w:val="00980519"/>
    <w:rsid w:val="009C571D"/>
    <w:rsid w:val="009D5243"/>
    <w:rsid w:val="009D577F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B57A6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179F"/>
    <w:rsid w:val="00B42756"/>
    <w:rsid w:val="00B46868"/>
    <w:rsid w:val="00B5158D"/>
    <w:rsid w:val="00B53E8D"/>
    <w:rsid w:val="00B715B6"/>
    <w:rsid w:val="00B750E3"/>
    <w:rsid w:val="00B75210"/>
    <w:rsid w:val="00B77875"/>
    <w:rsid w:val="00BA2013"/>
    <w:rsid w:val="00BB4443"/>
    <w:rsid w:val="00BC3C20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C7867"/>
    <w:rsid w:val="00CD4A2B"/>
    <w:rsid w:val="00CD4BF8"/>
    <w:rsid w:val="00CD59C5"/>
    <w:rsid w:val="00CE6069"/>
    <w:rsid w:val="00CE7B23"/>
    <w:rsid w:val="00D005A7"/>
    <w:rsid w:val="00D05A24"/>
    <w:rsid w:val="00D15AD3"/>
    <w:rsid w:val="00D15D4C"/>
    <w:rsid w:val="00D26C44"/>
    <w:rsid w:val="00D53463"/>
    <w:rsid w:val="00D76FB3"/>
    <w:rsid w:val="00D801F1"/>
    <w:rsid w:val="00D827BF"/>
    <w:rsid w:val="00DA7D1C"/>
    <w:rsid w:val="00DB0DFF"/>
    <w:rsid w:val="00DB2A40"/>
    <w:rsid w:val="00DC29E4"/>
    <w:rsid w:val="00DF2F0A"/>
    <w:rsid w:val="00E012D5"/>
    <w:rsid w:val="00E05686"/>
    <w:rsid w:val="00E16DD0"/>
    <w:rsid w:val="00E25197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5675"/>
    <w:rsid w:val="00EB7E78"/>
    <w:rsid w:val="00ED15A8"/>
    <w:rsid w:val="00EE563D"/>
    <w:rsid w:val="00EF3B15"/>
    <w:rsid w:val="00EF5767"/>
    <w:rsid w:val="00EF679B"/>
    <w:rsid w:val="00F216B2"/>
    <w:rsid w:val="00F274CA"/>
    <w:rsid w:val="00F42519"/>
    <w:rsid w:val="00F50261"/>
    <w:rsid w:val="00F65491"/>
    <w:rsid w:val="00F717CE"/>
    <w:rsid w:val="00F968A3"/>
    <w:rsid w:val="00FA0DD5"/>
    <w:rsid w:val="00FB3FE0"/>
    <w:rsid w:val="00FD23A5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34CBD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8F907-3F39-49E8-8018-C32814D86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7</cp:revision>
  <cp:lastPrinted>2020-02-11T09:07:00Z</cp:lastPrinted>
  <dcterms:created xsi:type="dcterms:W3CDTF">2020-02-06T16:41:00Z</dcterms:created>
  <dcterms:modified xsi:type="dcterms:W3CDTF">2020-02-11T14:22:00Z</dcterms:modified>
</cp:coreProperties>
</file>