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CA6DCE">
        <w:rPr>
          <w:b w:val="0"/>
          <w:i w:val="0"/>
        </w:rPr>
        <w:t>115988</w:t>
      </w:r>
    </w:p>
    <w:p w:rsidR="009E5BB6" w:rsidRDefault="009E5BB6" w:rsidP="009E5BB6">
      <w:pPr>
        <w:pStyle w:val="Bezmezer"/>
      </w:pPr>
    </w:p>
    <w:p w:rsidR="0091084C" w:rsidRDefault="0091084C" w:rsidP="009E5BB6">
      <w:pPr>
        <w:pStyle w:val="Bezmezer"/>
      </w:pPr>
    </w:p>
    <w:p w:rsidR="0091084C" w:rsidRPr="009E5BB6" w:rsidRDefault="0091084C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1973A2" w:rsidP="000E730C">
      <w:pPr>
        <w:pStyle w:val="PS-slousnesen"/>
      </w:pPr>
      <w:r>
        <w:t>186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C264EC">
        <w:t>5</w:t>
      </w:r>
      <w:r w:rsidR="00D5440C">
        <w:t>5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A13EE8">
        <w:t xml:space="preserve"> </w:t>
      </w:r>
      <w:r w:rsidR="00D5440C">
        <w:t>5. února 2020</w:t>
      </w:r>
    </w:p>
    <w:p w:rsidR="004A4F60" w:rsidRDefault="004A4F60" w:rsidP="005C2180">
      <w:pPr>
        <w:pStyle w:val="Bezmezer"/>
      </w:pPr>
    </w:p>
    <w:p w:rsidR="00A13EE8" w:rsidRPr="00A13EE8" w:rsidRDefault="00A13EE8" w:rsidP="00A13EE8">
      <w:pPr>
        <w:spacing w:after="0" w:line="240" w:lineRule="auto"/>
        <w:jc w:val="center"/>
        <w:rPr>
          <w:szCs w:val="24"/>
        </w:rPr>
      </w:pPr>
      <w:r w:rsidRPr="00A13EE8">
        <w:rPr>
          <w:szCs w:val="24"/>
          <w:shd w:val="clear" w:color="auto" w:fill="FFFFFF"/>
        </w:rPr>
        <w:t>Vládní návrh zákona, kterým se mění zákon č. 40/2009 Sb., trestní zákoník, ve znění pozdějších předpisů, zákon č. 141/1961 Sb., o trestním řízení soudním (trestní řád), ve znění pozdějších předpisů, a některé další zákony</w:t>
      </w:r>
      <w:r w:rsidRPr="00A13EE8">
        <w:rPr>
          <w:szCs w:val="24"/>
        </w:rPr>
        <w:t xml:space="preserve"> (tisk 453)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C264EC">
        <w:t xml:space="preserve">vyjádření </w:t>
      </w:r>
      <w:r>
        <w:t>náměstka ministr</w:t>
      </w:r>
      <w:r w:rsidR="00D14353">
        <w:t>yně</w:t>
      </w:r>
      <w:r>
        <w:t xml:space="preserve"> spravedlnosti Mgr. Michala Fraňka, zpravodaj</w:t>
      </w:r>
      <w:r w:rsidR="00C264EC">
        <w:t>ky</w:t>
      </w:r>
      <w:r>
        <w:t xml:space="preserve"> </w:t>
      </w:r>
      <w:proofErr w:type="spellStart"/>
      <w:r>
        <w:t>posl</w:t>
      </w:r>
      <w:proofErr w:type="spellEnd"/>
      <w:r>
        <w:t xml:space="preserve">. prof. JUDr. Heleny Válkové, CSc. a </w:t>
      </w:r>
      <w:r w:rsidR="005F357B">
        <w:rPr>
          <w:bCs/>
        </w:rPr>
        <w:t>p</w:t>
      </w:r>
      <w:r w:rsidR="009E5BB6">
        <w:t xml:space="preserve">o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F545FE" w:rsidRDefault="009E5BB6" w:rsidP="00D36A72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701269" w:rsidRDefault="00701269" w:rsidP="00265666">
      <w:pPr>
        <w:pStyle w:val="PS-slovanseznam"/>
        <w:numPr>
          <w:ilvl w:val="0"/>
          <w:numId w:val="0"/>
        </w:numPr>
        <w:spacing w:after="0" w:line="240" w:lineRule="auto"/>
      </w:pPr>
    </w:p>
    <w:p w:rsidR="00AF4E36" w:rsidRDefault="00AF4E36" w:rsidP="00701269">
      <w:pPr>
        <w:spacing w:after="0" w:line="240" w:lineRule="auto"/>
        <w:rPr>
          <w:rFonts w:eastAsiaTheme="minorHAnsi"/>
          <w:szCs w:val="24"/>
          <w:u w:val="single"/>
        </w:rPr>
      </w:pP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  <w:u w:val="single"/>
        </w:rPr>
      </w:pPr>
      <w:r w:rsidRPr="00701269">
        <w:rPr>
          <w:rFonts w:eastAsiaTheme="minorHAnsi"/>
          <w:szCs w:val="24"/>
          <w:u w:val="single"/>
        </w:rPr>
        <w:t>K části první, čl. I  (Změna trestního zákoníku)</w:t>
      </w:r>
    </w:p>
    <w:p w:rsidR="00701269" w:rsidRDefault="00701269" w:rsidP="00701269">
      <w:pPr>
        <w:spacing w:after="0" w:line="240" w:lineRule="auto"/>
        <w:rPr>
          <w:rFonts w:eastAsiaTheme="minorHAnsi"/>
          <w:szCs w:val="24"/>
          <w:u w:val="single"/>
        </w:rPr>
      </w:pPr>
    </w:p>
    <w:p w:rsidR="00265666" w:rsidRDefault="00265666" w:rsidP="00EF216E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  <w:r w:rsidRPr="00265666">
        <w:rPr>
          <w:rFonts w:eastAsiaTheme="minorHAnsi"/>
          <w:szCs w:val="24"/>
        </w:rPr>
        <w:t>1.</w:t>
      </w:r>
      <w:r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ab/>
        <w:t>V části první, čl. I se před novelizační bod 1 vkládá nový novelizační bod A</w:t>
      </w:r>
      <w:r w:rsidR="00EF216E">
        <w:rPr>
          <w:rFonts w:eastAsiaTheme="minorHAnsi"/>
          <w:szCs w:val="24"/>
        </w:rPr>
        <w:t>)</w:t>
      </w:r>
      <w:r>
        <w:rPr>
          <w:rFonts w:eastAsiaTheme="minorHAnsi"/>
          <w:szCs w:val="24"/>
        </w:rPr>
        <w:t>, který zní:</w:t>
      </w:r>
    </w:p>
    <w:p w:rsidR="00265666" w:rsidRDefault="00265666" w:rsidP="00701269">
      <w:pPr>
        <w:spacing w:after="0" w:line="240" w:lineRule="auto"/>
        <w:rPr>
          <w:rFonts w:eastAsiaTheme="minorHAnsi"/>
          <w:szCs w:val="24"/>
        </w:rPr>
      </w:pPr>
    </w:p>
    <w:p w:rsidR="00265666" w:rsidRDefault="000F7291" w:rsidP="00265666">
      <w:pPr>
        <w:keepNext/>
        <w:keepLines/>
        <w:tabs>
          <w:tab w:val="left" w:pos="426"/>
        </w:tabs>
        <w:spacing w:before="480" w:after="120" w:line="240" w:lineRule="auto"/>
        <w:ind w:left="708" w:hanging="708"/>
        <w:jc w:val="both"/>
        <w:rPr>
          <w:szCs w:val="24"/>
        </w:rPr>
      </w:pPr>
      <w:r>
        <w:rPr>
          <w:szCs w:val="24"/>
        </w:rPr>
        <w:t>„</w:t>
      </w:r>
      <w:r w:rsidR="00265666" w:rsidRPr="00701269">
        <w:rPr>
          <w:szCs w:val="24"/>
        </w:rPr>
        <w:t xml:space="preserve">A) </w:t>
      </w:r>
      <w:r w:rsidR="00265666" w:rsidRPr="00701269">
        <w:rPr>
          <w:szCs w:val="24"/>
        </w:rPr>
        <w:tab/>
      </w:r>
      <w:r w:rsidR="00265666">
        <w:rPr>
          <w:szCs w:val="24"/>
        </w:rPr>
        <w:tab/>
      </w:r>
      <w:r w:rsidR="00265666" w:rsidRPr="00701269">
        <w:rPr>
          <w:szCs w:val="24"/>
        </w:rPr>
        <w:t xml:space="preserve">V § 39 odst. 1 se za slova „následky činu“ vkládají </w:t>
      </w:r>
      <w:proofErr w:type="gramStart"/>
      <w:r w:rsidR="00265666" w:rsidRPr="00701269">
        <w:rPr>
          <w:szCs w:val="24"/>
        </w:rPr>
        <w:t>slova „ ; přihlédne</w:t>
      </w:r>
      <w:proofErr w:type="gramEnd"/>
      <w:r w:rsidR="00265666" w:rsidRPr="00701269">
        <w:rPr>
          <w:szCs w:val="24"/>
        </w:rPr>
        <w:t xml:space="preserve"> též k jeho postoji k trestnému činu v trestním řízení, zda sjednal dohodu o vině a trestu, prohlásil svou vinu nebo označil roz</w:t>
      </w:r>
      <w:r>
        <w:rPr>
          <w:szCs w:val="24"/>
        </w:rPr>
        <w:t>hodné skutečnosti za nesporné“.“.</w:t>
      </w:r>
    </w:p>
    <w:p w:rsidR="000F7291" w:rsidRPr="000F7291" w:rsidRDefault="000F7291" w:rsidP="00265666">
      <w:pPr>
        <w:keepNext/>
        <w:keepLines/>
        <w:tabs>
          <w:tab w:val="left" w:pos="426"/>
        </w:tabs>
        <w:spacing w:before="480" w:after="120" w:line="240" w:lineRule="auto"/>
        <w:ind w:left="708" w:hanging="708"/>
        <w:jc w:val="both"/>
        <w:rPr>
          <w:szCs w:val="24"/>
        </w:rPr>
      </w:pPr>
      <w:r>
        <w:rPr>
          <w:szCs w:val="24"/>
        </w:rPr>
        <w:t>Následující novelizační body se přečíslují.</w:t>
      </w:r>
    </w:p>
    <w:p w:rsidR="00265666" w:rsidRPr="00265666" w:rsidRDefault="00265666" w:rsidP="00701269">
      <w:pPr>
        <w:spacing w:after="0" w:line="240" w:lineRule="auto"/>
        <w:rPr>
          <w:rFonts w:eastAsiaTheme="minorHAnsi"/>
          <w:szCs w:val="24"/>
        </w:rPr>
      </w:pPr>
    </w:p>
    <w:p w:rsidR="00AF4E36" w:rsidRDefault="00AF4E36" w:rsidP="00265666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</w:p>
    <w:p w:rsidR="00AF4E36" w:rsidRDefault="00AF4E36" w:rsidP="00265666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</w:p>
    <w:p w:rsidR="00AF4E36" w:rsidRDefault="00AF4E36" w:rsidP="00265666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</w:p>
    <w:p w:rsidR="00AF4E36" w:rsidRDefault="00AF4E36" w:rsidP="00265666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</w:p>
    <w:p w:rsidR="00AF4E36" w:rsidRDefault="00AF4E36" w:rsidP="00265666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</w:p>
    <w:p w:rsidR="00AF4E36" w:rsidRDefault="00AF4E36" w:rsidP="00265666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</w:p>
    <w:p w:rsidR="00265666" w:rsidRDefault="00265666" w:rsidP="00265666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2</w:t>
      </w:r>
      <w:r w:rsidR="00701269" w:rsidRPr="00701269">
        <w:rPr>
          <w:rFonts w:eastAsiaTheme="minorHAnsi"/>
          <w:szCs w:val="24"/>
        </w:rPr>
        <w:t xml:space="preserve">. </w:t>
      </w:r>
      <w:r>
        <w:rPr>
          <w:rFonts w:eastAsiaTheme="minorHAnsi"/>
          <w:szCs w:val="24"/>
        </w:rPr>
        <w:tab/>
      </w:r>
      <w:r w:rsidR="00701269" w:rsidRPr="00701269">
        <w:rPr>
          <w:rFonts w:eastAsiaTheme="minorHAnsi"/>
          <w:szCs w:val="24"/>
        </w:rPr>
        <w:t xml:space="preserve">V části první, čl. I se za </w:t>
      </w:r>
      <w:r w:rsidR="00EC39BE">
        <w:rPr>
          <w:rFonts w:eastAsiaTheme="minorHAnsi"/>
          <w:szCs w:val="24"/>
        </w:rPr>
        <w:t xml:space="preserve">dosavadní </w:t>
      </w:r>
      <w:r w:rsidR="00701269" w:rsidRPr="00701269">
        <w:rPr>
          <w:rFonts w:eastAsiaTheme="minorHAnsi"/>
          <w:szCs w:val="24"/>
        </w:rPr>
        <w:t>novelizační bod 1 vkládají nové novelizační body A</w:t>
      </w:r>
      <w:r w:rsidR="00F838BC">
        <w:rPr>
          <w:rFonts w:eastAsiaTheme="minorHAnsi"/>
          <w:szCs w:val="24"/>
        </w:rPr>
        <w:t>)</w:t>
      </w:r>
      <w:r w:rsidR="000F28F8">
        <w:rPr>
          <w:rFonts w:eastAsiaTheme="minorHAnsi"/>
          <w:szCs w:val="24"/>
        </w:rPr>
        <w:t> </w:t>
      </w:r>
      <w:r w:rsidR="00701269" w:rsidRPr="00701269">
        <w:rPr>
          <w:rFonts w:eastAsiaTheme="minorHAnsi"/>
          <w:szCs w:val="24"/>
        </w:rPr>
        <w:t xml:space="preserve">až </w:t>
      </w:r>
      <w:r>
        <w:rPr>
          <w:rFonts w:eastAsiaTheme="minorHAnsi"/>
          <w:szCs w:val="24"/>
        </w:rPr>
        <w:t>F</w:t>
      </w:r>
      <w:r w:rsidR="00F838BC">
        <w:rPr>
          <w:rFonts w:eastAsiaTheme="minorHAnsi"/>
          <w:szCs w:val="24"/>
        </w:rPr>
        <w:t>)</w:t>
      </w:r>
      <w:r w:rsidR="00701269" w:rsidRPr="00701269">
        <w:rPr>
          <w:rFonts w:eastAsiaTheme="minorHAnsi"/>
          <w:szCs w:val="24"/>
        </w:rPr>
        <w:t>, které znějí:</w:t>
      </w:r>
    </w:p>
    <w:p w:rsidR="00265666" w:rsidRDefault="00265666" w:rsidP="00265666">
      <w:pPr>
        <w:spacing w:after="0" w:line="240" w:lineRule="auto"/>
        <w:jc w:val="both"/>
        <w:rPr>
          <w:rFonts w:eastAsiaTheme="minorHAnsi"/>
          <w:szCs w:val="24"/>
        </w:rPr>
      </w:pPr>
    </w:p>
    <w:p w:rsidR="00701269" w:rsidRPr="00265666" w:rsidRDefault="000F7291" w:rsidP="00265666">
      <w:pPr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„</w:t>
      </w:r>
      <w:r w:rsidR="00265666">
        <w:rPr>
          <w:rFonts w:eastAsiaTheme="minorHAnsi"/>
          <w:szCs w:val="24"/>
        </w:rPr>
        <w:t>A</w:t>
      </w:r>
      <w:r w:rsidR="00701269" w:rsidRPr="00701269">
        <w:rPr>
          <w:szCs w:val="24"/>
        </w:rPr>
        <w:t>)</w:t>
      </w:r>
      <w:r w:rsidR="00701269" w:rsidRPr="00701269">
        <w:rPr>
          <w:szCs w:val="24"/>
        </w:rPr>
        <w:tab/>
        <w:t>V § 40 odst. 2 se číslo „3“ nahrazuje číslem „4“.</w:t>
      </w:r>
    </w:p>
    <w:p w:rsidR="00701269" w:rsidRPr="00701269" w:rsidRDefault="00265666" w:rsidP="00701269">
      <w:pPr>
        <w:keepNext/>
        <w:keepLines/>
        <w:tabs>
          <w:tab w:val="left" w:pos="426"/>
        </w:tabs>
        <w:spacing w:before="480" w:after="120" w:line="240" w:lineRule="auto"/>
        <w:jc w:val="both"/>
        <w:rPr>
          <w:szCs w:val="24"/>
          <w:lang w:val="x-none"/>
        </w:rPr>
      </w:pPr>
      <w:r>
        <w:rPr>
          <w:szCs w:val="24"/>
        </w:rPr>
        <w:t>B</w:t>
      </w:r>
      <w:r w:rsidR="00701269" w:rsidRPr="00701269">
        <w:rPr>
          <w:szCs w:val="24"/>
        </w:rPr>
        <w:t>)</w:t>
      </w:r>
      <w:r w:rsidR="00701269" w:rsidRPr="00701269">
        <w:rPr>
          <w:szCs w:val="24"/>
        </w:rPr>
        <w:tab/>
      </w:r>
      <w:r>
        <w:rPr>
          <w:szCs w:val="24"/>
        </w:rPr>
        <w:tab/>
      </w:r>
      <w:r w:rsidR="00701269" w:rsidRPr="00701269">
        <w:rPr>
          <w:szCs w:val="24"/>
        </w:rPr>
        <w:t xml:space="preserve">V § 41 se za písmeno k) vkládá nové písmeno l), které zní: 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„l)   </w:t>
      </w:r>
      <w:r w:rsidR="00265666">
        <w:rPr>
          <w:szCs w:val="24"/>
        </w:rPr>
        <w:tab/>
      </w:r>
      <w:r w:rsidRPr="00701269">
        <w:rPr>
          <w:szCs w:val="24"/>
        </w:rPr>
        <w:t>se k trestnému činu doznal,“.</w:t>
      </w:r>
    </w:p>
    <w:p w:rsidR="00F838BC" w:rsidRDefault="00701269" w:rsidP="00265666">
      <w:pPr>
        <w:spacing w:before="120" w:after="0" w:line="240" w:lineRule="auto"/>
        <w:ind w:left="-426" w:firstLine="426"/>
        <w:jc w:val="both"/>
        <w:rPr>
          <w:szCs w:val="24"/>
        </w:rPr>
      </w:pPr>
      <w:r w:rsidRPr="00701269">
        <w:rPr>
          <w:szCs w:val="24"/>
        </w:rPr>
        <w:t>Dosavadní písmena l) až o) se označují jako písmena m) až p).</w:t>
      </w:r>
    </w:p>
    <w:p w:rsidR="00701269" w:rsidRPr="00701269" w:rsidRDefault="00265666" w:rsidP="00701269">
      <w:pPr>
        <w:tabs>
          <w:tab w:val="left" w:pos="426"/>
        </w:tabs>
        <w:spacing w:before="480" w:after="120" w:line="240" w:lineRule="auto"/>
        <w:jc w:val="both"/>
        <w:rPr>
          <w:szCs w:val="24"/>
        </w:rPr>
      </w:pPr>
      <w:r>
        <w:rPr>
          <w:szCs w:val="24"/>
        </w:rPr>
        <w:t>C</w:t>
      </w:r>
      <w:r w:rsidR="00701269" w:rsidRPr="00701269">
        <w:rPr>
          <w:szCs w:val="24"/>
        </w:rPr>
        <w:t>)</w:t>
      </w:r>
      <w:r w:rsidR="00701269" w:rsidRPr="00701269">
        <w:rPr>
          <w:szCs w:val="24"/>
        </w:rPr>
        <w:tab/>
        <w:t xml:space="preserve"> V § 58 odstavec 2 zní: </w:t>
      </w:r>
    </w:p>
    <w:p w:rsidR="00701269" w:rsidRPr="00701269" w:rsidRDefault="00701269" w:rsidP="00701269">
      <w:pPr>
        <w:spacing w:before="120" w:after="0" w:line="240" w:lineRule="auto"/>
        <w:ind w:firstLine="426"/>
        <w:jc w:val="both"/>
        <w:rPr>
          <w:szCs w:val="24"/>
        </w:rPr>
      </w:pPr>
      <w:proofErr w:type="gramStart"/>
      <w:r w:rsidRPr="00701269">
        <w:rPr>
          <w:szCs w:val="24"/>
        </w:rPr>
        <w:t>„(2) Má</w:t>
      </w:r>
      <w:proofErr w:type="gramEnd"/>
      <w:r w:rsidRPr="00701269">
        <w:rPr>
          <w:szCs w:val="24"/>
        </w:rPr>
        <w:t xml:space="preserve">-li soud za to, že vzhledem k poměrům pachatele a povaze jím spáchané trestné činnosti lze dosáhnout jeho nápravy i trestem kratšího trvání, může snížit trest odnětí svobody pod dolní hranici trestní sazby též tehdy, pokud odsuzuje pachatele, </w:t>
      </w:r>
      <w:proofErr w:type="gramStart"/>
      <w:r w:rsidRPr="00701269">
        <w:rPr>
          <w:szCs w:val="24"/>
        </w:rPr>
        <w:t>který</w:t>
      </w:r>
      <w:proofErr w:type="gramEnd"/>
    </w:p>
    <w:p w:rsidR="00701269" w:rsidRPr="00701269" w:rsidRDefault="00701269" w:rsidP="00701269">
      <w:pPr>
        <w:spacing w:before="120" w:after="0" w:line="240" w:lineRule="auto"/>
        <w:ind w:left="-426" w:firstLine="426"/>
        <w:jc w:val="both"/>
        <w:rPr>
          <w:szCs w:val="24"/>
        </w:rPr>
      </w:pPr>
      <w:r w:rsidRPr="00701269">
        <w:rPr>
          <w:szCs w:val="24"/>
        </w:rPr>
        <w:t>a) napomohl zabránit trestnému činu, jenž jiný připravoval nebo se o něj pokusil, nebo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>b) prohlásil svoji vinu.“.</w:t>
      </w:r>
    </w:p>
    <w:p w:rsidR="00701269" w:rsidRPr="00701269" w:rsidRDefault="00265666" w:rsidP="00701269">
      <w:pPr>
        <w:spacing w:before="480" w:after="120" w:line="240" w:lineRule="auto"/>
        <w:jc w:val="both"/>
        <w:rPr>
          <w:szCs w:val="24"/>
        </w:rPr>
      </w:pPr>
      <w:r>
        <w:rPr>
          <w:szCs w:val="24"/>
        </w:rPr>
        <w:t>D</w:t>
      </w:r>
      <w:r w:rsidR="00701269" w:rsidRPr="00701269">
        <w:rPr>
          <w:szCs w:val="24"/>
        </w:rPr>
        <w:t>)   V § 58 se za odstavec 2 vkládá nový odstavec 3, který zní:</w:t>
      </w:r>
    </w:p>
    <w:p w:rsidR="00701269" w:rsidRPr="00701269" w:rsidRDefault="00701269" w:rsidP="00701269">
      <w:pPr>
        <w:spacing w:before="120" w:after="0" w:line="240" w:lineRule="auto"/>
        <w:ind w:firstLine="426"/>
        <w:jc w:val="both"/>
        <w:rPr>
          <w:szCs w:val="24"/>
        </w:rPr>
      </w:pPr>
      <w:r w:rsidRPr="00701269">
        <w:rPr>
          <w:szCs w:val="24"/>
        </w:rPr>
        <w:t>„(3) Lze-li mít za to, že vzhledem k poměrům pachatele a povaze jím spáchané trestné činnosti lze dosáhnout jeho nápravy i trestem kratšího trvání, může být trest odnětí svobody uložen pod dolní hranicí trestní sazby též tehdy, je-li ukládán rozsudkem, kterým se schvaluje dohoda o vině a trestu.“.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>Dosavadní odstavce 3 až 6 se označují jako odstavce 4 až 7.</w:t>
      </w:r>
    </w:p>
    <w:p w:rsidR="00701269" w:rsidRPr="00701269" w:rsidRDefault="00265666" w:rsidP="00701269">
      <w:pPr>
        <w:spacing w:before="480" w:after="120" w:line="240" w:lineRule="auto"/>
        <w:jc w:val="both"/>
        <w:rPr>
          <w:szCs w:val="24"/>
        </w:rPr>
      </w:pPr>
      <w:r>
        <w:rPr>
          <w:szCs w:val="24"/>
        </w:rPr>
        <w:t>E</w:t>
      </w:r>
      <w:r w:rsidR="00701269" w:rsidRPr="00701269">
        <w:rPr>
          <w:szCs w:val="24"/>
        </w:rPr>
        <w:t>)   V § 58 odst. 4 úvodní části ustanovení se slova „a 2“ nahrazují slovy „až 3“.</w:t>
      </w:r>
    </w:p>
    <w:p w:rsidR="00701269" w:rsidRPr="00701269" w:rsidRDefault="00265666" w:rsidP="00701269">
      <w:pPr>
        <w:keepNext/>
        <w:keepLines/>
        <w:tabs>
          <w:tab w:val="left" w:pos="426"/>
        </w:tabs>
        <w:spacing w:before="480" w:after="120" w:line="240" w:lineRule="auto"/>
        <w:jc w:val="both"/>
        <w:rPr>
          <w:szCs w:val="24"/>
          <w:lang w:val="x-none"/>
        </w:rPr>
      </w:pPr>
      <w:r>
        <w:rPr>
          <w:szCs w:val="24"/>
        </w:rPr>
        <w:t>F</w:t>
      </w:r>
      <w:r w:rsidR="00701269" w:rsidRPr="00701269">
        <w:rPr>
          <w:szCs w:val="24"/>
        </w:rPr>
        <w:t>)   V § 58 odst. 5 až 7 se číslo „3“ nahrazuje číslem „4“.</w:t>
      </w:r>
      <w:r w:rsidR="00AF4E36">
        <w:rPr>
          <w:szCs w:val="24"/>
        </w:rPr>
        <w:t>“.</w:t>
      </w: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  <w:r w:rsidRPr="00701269">
        <w:rPr>
          <w:rFonts w:eastAsiaTheme="minorHAnsi"/>
          <w:szCs w:val="24"/>
        </w:rPr>
        <w:t>Následující novelizační body se přečíslují.</w:t>
      </w: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</w:p>
    <w:p w:rsidR="00AF4E36" w:rsidRDefault="00AF4E36" w:rsidP="00701269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</w:p>
    <w:p w:rsidR="00701269" w:rsidRPr="00701269" w:rsidRDefault="00265666" w:rsidP="00701269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3</w:t>
      </w:r>
      <w:r w:rsidR="00701269" w:rsidRPr="00701269">
        <w:rPr>
          <w:rFonts w:eastAsiaTheme="minorHAnsi"/>
          <w:szCs w:val="24"/>
        </w:rPr>
        <w:t xml:space="preserve">. </w:t>
      </w:r>
      <w:r w:rsidR="00701269" w:rsidRPr="00701269">
        <w:rPr>
          <w:rFonts w:eastAsiaTheme="minorHAnsi"/>
          <w:szCs w:val="24"/>
        </w:rPr>
        <w:tab/>
        <w:t>V části první, čl. I se za dosavadní novelizační bod 6 vkládají nové novelizační body A</w:t>
      </w:r>
      <w:r w:rsidR="00F838BC">
        <w:rPr>
          <w:rFonts w:eastAsiaTheme="minorHAnsi"/>
          <w:szCs w:val="24"/>
        </w:rPr>
        <w:t>)</w:t>
      </w:r>
      <w:r w:rsidR="00701269">
        <w:rPr>
          <w:rFonts w:eastAsiaTheme="minorHAnsi"/>
          <w:szCs w:val="24"/>
        </w:rPr>
        <w:t> </w:t>
      </w:r>
      <w:r w:rsidR="00701269" w:rsidRPr="00701269">
        <w:rPr>
          <w:rFonts w:eastAsiaTheme="minorHAnsi"/>
          <w:szCs w:val="24"/>
        </w:rPr>
        <w:t>a B</w:t>
      </w:r>
      <w:r w:rsidR="00F838BC">
        <w:rPr>
          <w:rFonts w:eastAsiaTheme="minorHAnsi"/>
          <w:szCs w:val="24"/>
        </w:rPr>
        <w:t>)</w:t>
      </w:r>
      <w:r w:rsidR="00701269" w:rsidRPr="00701269">
        <w:rPr>
          <w:rFonts w:eastAsiaTheme="minorHAnsi"/>
          <w:szCs w:val="24"/>
        </w:rPr>
        <w:t>, které znějí:</w:t>
      </w: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</w:p>
    <w:p w:rsidR="00701269" w:rsidRPr="00701269" w:rsidRDefault="00AF4E36" w:rsidP="00701269">
      <w:pPr>
        <w:spacing w:after="0" w:line="24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„</w:t>
      </w:r>
      <w:r w:rsidR="00701269" w:rsidRPr="00701269">
        <w:rPr>
          <w:rFonts w:eastAsiaTheme="minorHAnsi"/>
          <w:szCs w:val="24"/>
        </w:rPr>
        <w:t>A)</w:t>
      </w:r>
      <w:r w:rsidR="00701269" w:rsidRPr="00701269">
        <w:rPr>
          <w:rFonts w:eastAsiaTheme="minorHAnsi"/>
          <w:szCs w:val="24"/>
        </w:rPr>
        <w:tab/>
        <w:t>V § 88 odst. 1 písmeno b) zní:</w:t>
      </w: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  <w:r w:rsidRPr="00701269">
        <w:rPr>
          <w:rFonts w:eastAsiaTheme="minorHAnsi"/>
          <w:szCs w:val="24"/>
        </w:rPr>
        <w:t xml:space="preserve">„b) </w:t>
      </w:r>
      <w:r w:rsidRPr="00701269">
        <w:rPr>
          <w:rFonts w:eastAsiaTheme="minorHAnsi"/>
          <w:szCs w:val="24"/>
        </w:rPr>
        <w:tab/>
        <w:t xml:space="preserve">odsouzený, jenž nebyl odsouzen za zvlášť závažný zločin, </w:t>
      </w:r>
    </w:p>
    <w:p w:rsidR="00701269" w:rsidRPr="00701269" w:rsidRDefault="00701269" w:rsidP="00701269">
      <w:pPr>
        <w:numPr>
          <w:ilvl w:val="0"/>
          <w:numId w:val="21"/>
        </w:numPr>
        <w:spacing w:after="0" w:line="240" w:lineRule="auto"/>
        <w:jc w:val="both"/>
        <w:rPr>
          <w:rFonts w:eastAsiaTheme="minorHAnsi"/>
          <w:szCs w:val="24"/>
        </w:rPr>
      </w:pPr>
      <w:r w:rsidRPr="00701269">
        <w:rPr>
          <w:rFonts w:eastAsiaTheme="minorHAnsi"/>
          <w:bCs/>
          <w:szCs w:val="24"/>
        </w:rPr>
        <w:t xml:space="preserve">kterým byla nebo měla být způsobena smrt, nejde-li o trestný čin zabití podle § 141 odst. 1, </w:t>
      </w:r>
    </w:p>
    <w:p w:rsidR="00701269" w:rsidRPr="00701269" w:rsidRDefault="00701269" w:rsidP="00701269">
      <w:pPr>
        <w:numPr>
          <w:ilvl w:val="0"/>
          <w:numId w:val="21"/>
        </w:numPr>
        <w:spacing w:after="0" w:line="240" w:lineRule="auto"/>
        <w:rPr>
          <w:rFonts w:eastAsiaTheme="minorHAnsi"/>
          <w:szCs w:val="24"/>
        </w:rPr>
      </w:pPr>
      <w:r w:rsidRPr="00701269">
        <w:rPr>
          <w:rFonts w:eastAsiaTheme="minorHAnsi"/>
          <w:bCs/>
          <w:szCs w:val="24"/>
        </w:rPr>
        <w:t>kterým byla nebo měla být způsobena těžká újma na zdraví,</w:t>
      </w:r>
    </w:p>
    <w:p w:rsidR="00701269" w:rsidRPr="00701269" w:rsidRDefault="00701269" w:rsidP="00701269">
      <w:pPr>
        <w:numPr>
          <w:ilvl w:val="0"/>
          <w:numId w:val="21"/>
        </w:numPr>
        <w:spacing w:after="0" w:line="240" w:lineRule="auto"/>
        <w:rPr>
          <w:rFonts w:eastAsiaTheme="minorHAnsi"/>
          <w:bCs/>
          <w:szCs w:val="24"/>
        </w:rPr>
      </w:pPr>
      <w:r w:rsidRPr="00701269">
        <w:rPr>
          <w:rFonts w:eastAsiaTheme="minorHAnsi"/>
          <w:bCs/>
          <w:szCs w:val="24"/>
        </w:rPr>
        <w:t xml:space="preserve">jehož znakem je spáchání na těhotné ženě nebo na dítěti, </w:t>
      </w:r>
    </w:p>
    <w:p w:rsidR="00701269" w:rsidRPr="00701269" w:rsidRDefault="00701269" w:rsidP="00701269">
      <w:pPr>
        <w:numPr>
          <w:ilvl w:val="0"/>
          <w:numId w:val="21"/>
        </w:numPr>
        <w:spacing w:after="0" w:line="240" w:lineRule="auto"/>
        <w:jc w:val="both"/>
        <w:rPr>
          <w:rFonts w:eastAsiaTheme="minorHAnsi"/>
          <w:szCs w:val="24"/>
        </w:rPr>
      </w:pPr>
      <w:r w:rsidRPr="00701269">
        <w:rPr>
          <w:rFonts w:eastAsiaTheme="minorHAnsi"/>
          <w:bCs/>
          <w:szCs w:val="24"/>
        </w:rPr>
        <w:t xml:space="preserve">který spáchal jako člen organizované skupiny, ve spojení s organizovanou skupinou nebo ve prospěch organizované zločinecké skupiny, nebo zvlášť závažný zločin účasti </w:t>
      </w:r>
      <w:r w:rsidR="00265666">
        <w:rPr>
          <w:rFonts w:eastAsiaTheme="minorHAnsi"/>
          <w:bCs/>
          <w:szCs w:val="24"/>
        </w:rPr>
        <w:t>na</w:t>
      </w:r>
      <w:r w:rsidRPr="00701269">
        <w:rPr>
          <w:rFonts w:eastAsiaTheme="minorHAnsi"/>
          <w:bCs/>
          <w:szCs w:val="24"/>
        </w:rPr>
        <w:t xml:space="preserve"> organizované zločinecké skupině (§ 361), </w:t>
      </w:r>
    </w:p>
    <w:p w:rsidR="00701269" w:rsidRPr="00701269" w:rsidRDefault="00701269" w:rsidP="00701269">
      <w:pPr>
        <w:numPr>
          <w:ilvl w:val="0"/>
          <w:numId w:val="21"/>
        </w:numPr>
        <w:spacing w:after="0" w:line="240" w:lineRule="auto"/>
        <w:jc w:val="both"/>
        <w:rPr>
          <w:rFonts w:eastAsiaTheme="minorHAnsi"/>
          <w:szCs w:val="24"/>
        </w:rPr>
      </w:pPr>
      <w:r w:rsidRPr="00701269">
        <w:rPr>
          <w:rFonts w:eastAsiaTheme="minorHAnsi"/>
          <w:bCs/>
          <w:szCs w:val="24"/>
        </w:rPr>
        <w:t>který spáchal v úmyslu umožnit nebo usnadnit spáchání teroristického trestného činu, trestného činu účasti na teroristické skupině (§ 312a), financování terorismu (§ 312d), podpory a propagace terorismu podle § 312e odst. 3 nebo vyhrožování teroristickým trestným činem (§ 312f), nebo</w:t>
      </w:r>
    </w:p>
    <w:p w:rsidR="00701269" w:rsidRPr="00701269" w:rsidRDefault="00701269" w:rsidP="00701269">
      <w:pPr>
        <w:numPr>
          <w:ilvl w:val="0"/>
          <w:numId w:val="21"/>
        </w:numPr>
        <w:spacing w:after="0" w:line="240" w:lineRule="auto"/>
        <w:jc w:val="both"/>
        <w:rPr>
          <w:rFonts w:eastAsiaTheme="minorHAnsi"/>
          <w:szCs w:val="24"/>
        </w:rPr>
      </w:pPr>
      <w:r w:rsidRPr="00701269">
        <w:rPr>
          <w:rFonts w:eastAsiaTheme="minorHAnsi"/>
          <w:bCs/>
          <w:szCs w:val="24"/>
        </w:rPr>
        <w:t xml:space="preserve">který je uveden v hlavě třetí, sedmé, deváté, dvanácté a třinácté zvláštní části tohoto zákona nebo v odstavci 4, </w:t>
      </w:r>
    </w:p>
    <w:p w:rsidR="00701269" w:rsidRPr="00701269" w:rsidRDefault="00701269" w:rsidP="00701269">
      <w:pPr>
        <w:spacing w:after="0" w:line="240" w:lineRule="auto"/>
        <w:jc w:val="both"/>
        <w:rPr>
          <w:rFonts w:eastAsiaTheme="minorHAnsi"/>
          <w:szCs w:val="24"/>
        </w:rPr>
      </w:pPr>
      <w:r w:rsidRPr="00701269">
        <w:rPr>
          <w:rFonts w:eastAsiaTheme="minorHAnsi"/>
          <w:szCs w:val="24"/>
        </w:rPr>
        <w:t>a který dosud nebyl ve výkonu trestu odnětí svobody, vykonal alespoň třetinu uloženého nebo podle rozhodnutí prezidenta České republiky zmírněného trestu odnětí svobody.“</w:t>
      </w:r>
      <w:r>
        <w:rPr>
          <w:rFonts w:eastAsiaTheme="minorHAnsi"/>
          <w:szCs w:val="24"/>
        </w:rPr>
        <w:t>.</w:t>
      </w:r>
    </w:p>
    <w:p w:rsidR="00F838BC" w:rsidRPr="00701269" w:rsidRDefault="00F838BC" w:rsidP="00701269">
      <w:pPr>
        <w:spacing w:after="0" w:line="240" w:lineRule="auto"/>
        <w:rPr>
          <w:rFonts w:eastAsiaTheme="minorHAnsi"/>
          <w:szCs w:val="24"/>
        </w:rPr>
      </w:pPr>
    </w:p>
    <w:p w:rsidR="00F838BC" w:rsidRDefault="00F838BC" w:rsidP="00701269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  <w:r w:rsidRPr="00701269">
        <w:rPr>
          <w:rFonts w:eastAsiaTheme="minorHAnsi"/>
          <w:szCs w:val="24"/>
        </w:rPr>
        <w:t xml:space="preserve">B) </w:t>
      </w:r>
      <w:r w:rsidRPr="00701269">
        <w:rPr>
          <w:rFonts w:eastAsiaTheme="minorHAnsi"/>
          <w:szCs w:val="24"/>
        </w:rPr>
        <w:tab/>
        <w:t>V § 99 odst. 5 se slova „či jinak projevil negativní posto</w:t>
      </w:r>
      <w:r w:rsidR="000F7291">
        <w:rPr>
          <w:rFonts w:eastAsiaTheme="minorHAnsi"/>
          <w:szCs w:val="24"/>
        </w:rPr>
        <w:t>j k ochrannému léčení“ zrušují.</w:t>
      </w:r>
      <w:r w:rsidR="00AF4E36">
        <w:rPr>
          <w:rFonts w:eastAsiaTheme="minorHAnsi"/>
          <w:szCs w:val="24"/>
        </w:rPr>
        <w:t>“.</w:t>
      </w:r>
    </w:p>
    <w:p w:rsidR="00F838BC" w:rsidRDefault="00F838BC" w:rsidP="00701269">
      <w:pPr>
        <w:spacing w:after="0" w:line="240" w:lineRule="auto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  <w:r w:rsidRPr="00701269">
        <w:rPr>
          <w:rFonts w:eastAsiaTheme="minorHAnsi"/>
          <w:szCs w:val="24"/>
        </w:rPr>
        <w:t>Následující novelizační body se přečíslují.</w:t>
      </w: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</w:p>
    <w:p w:rsidR="00265666" w:rsidRDefault="00265666" w:rsidP="00701269">
      <w:pPr>
        <w:spacing w:after="0" w:line="240" w:lineRule="auto"/>
        <w:rPr>
          <w:rFonts w:eastAsiaTheme="minorHAnsi"/>
          <w:bCs/>
          <w:szCs w:val="24"/>
        </w:rPr>
      </w:pPr>
    </w:p>
    <w:p w:rsidR="00AF4E36" w:rsidRDefault="00AF4E36" w:rsidP="00701269">
      <w:pPr>
        <w:spacing w:after="0" w:line="240" w:lineRule="auto"/>
        <w:rPr>
          <w:rFonts w:eastAsiaTheme="minorHAnsi"/>
          <w:bCs/>
          <w:szCs w:val="24"/>
        </w:rPr>
      </w:pPr>
    </w:p>
    <w:p w:rsidR="00701269" w:rsidRPr="00701269" w:rsidRDefault="00265666" w:rsidP="00701269">
      <w:pPr>
        <w:spacing w:after="0" w:line="240" w:lineRule="auto"/>
        <w:rPr>
          <w:rFonts w:eastAsiaTheme="minorHAnsi"/>
          <w:bCs/>
          <w:szCs w:val="24"/>
        </w:rPr>
      </w:pPr>
      <w:r>
        <w:rPr>
          <w:rFonts w:eastAsiaTheme="minorHAnsi"/>
          <w:bCs/>
          <w:szCs w:val="24"/>
        </w:rPr>
        <w:t>4</w:t>
      </w:r>
      <w:r w:rsidR="00701269" w:rsidRPr="00701269">
        <w:rPr>
          <w:rFonts w:eastAsiaTheme="minorHAnsi"/>
          <w:bCs/>
          <w:szCs w:val="24"/>
        </w:rPr>
        <w:t xml:space="preserve">. </w:t>
      </w:r>
      <w:r w:rsidR="00701269" w:rsidRPr="00701269">
        <w:rPr>
          <w:rFonts w:eastAsiaTheme="minorHAnsi"/>
          <w:bCs/>
          <w:szCs w:val="24"/>
        </w:rPr>
        <w:tab/>
        <w:t>V části první se na konci článku I doplňují novelizační body A) až E), které znějí:</w:t>
      </w: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</w:p>
    <w:p w:rsidR="00701269" w:rsidRPr="00701269" w:rsidRDefault="00AF4E36" w:rsidP="00701269">
      <w:pPr>
        <w:spacing w:before="480" w:after="120" w:line="240" w:lineRule="auto"/>
        <w:jc w:val="both"/>
        <w:rPr>
          <w:szCs w:val="24"/>
        </w:rPr>
      </w:pPr>
      <w:r>
        <w:rPr>
          <w:szCs w:val="24"/>
        </w:rPr>
        <w:t>„</w:t>
      </w:r>
      <w:r w:rsidR="00701269" w:rsidRPr="00701269">
        <w:rPr>
          <w:szCs w:val="24"/>
        </w:rPr>
        <w:t xml:space="preserve">A)   </w:t>
      </w:r>
      <w:r w:rsidR="00701269" w:rsidRPr="00701269">
        <w:rPr>
          <w:szCs w:val="24"/>
        </w:rPr>
        <w:tab/>
        <w:t xml:space="preserve">V § 138 odstavec 1 zní: </w:t>
      </w:r>
    </w:p>
    <w:p w:rsidR="00701269" w:rsidRPr="00701269" w:rsidRDefault="00701269" w:rsidP="00701269">
      <w:pPr>
        <w:spacing w:before="120" w:after="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„(1) Pro účely tohoto zákona se rozumí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>a)</w:t>
      </w:r>
      <w:r w:rsidRPr="00701269">
        <w:rPr>
          <w:szCs w:val="24"/>
        </w:rPr>
        <w:tab/>
        <w:t>škodou nikoli nepatrnou škoda dosahující částky nejméně 10 000 Kč,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b) </w:t>
      </w:r>
      <w:r w:rsidRPr="00701269">
        <w:rPr>
          <w:szCs w:val="24"/>
        </w:rPr>
        <w:tab/>
        <w:t>škodou nikoli malou škoda dosahující částky nejméně 50 000 Kč,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c) </w:t>
      </w:r>
      <w:r w:rsidRPr="00701269">
        <w:rPr>
          <w:szCs w:val="24"/>
        </w:rPr>
        <w:tab/>
        <w:t>větší škodou škoda dosahující částky nejméně 100 000 Kč,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d) </w:t>
      </w:r>
      <w:r w:rsidRPr="00701269">
        <w:rPr>
          <w:szCs w:val="24"/>
        </w:rPr>
        <w:tab/>
        <w:t>značnou škodou škoda dosahující částky nejméně 1 000 000 Kč a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e) </w:t>
      </w:r>
      <w:r w:rsidRPr="00701269">
        <w:rPr>
          <w:szCs w:val="24"/>
        </w:rPr>
        <w:tab/>
        <w:t>škodou velkého rozsahu škoda dosahující částky nejméně 10 000 000 Kč.“.</w:t>
      </w:r>
    </w:p>
    <w:p w:rsidR="00701269" w:rsidRPr="00701269" w:rsidRDefault="00701269" w:rsidP="00701269">
      <w:pPr>
        <w:spacing w:after="0" w:line="240" w:lineRule="auto"/>
        <w:rPr>
          <w:szCs w:val="24"/>
        </w:rPr>
      </w:pP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  <w:r w:rsidRPr="00701269">
        <w:rPr>
          <w:rFonts w:eastAsiaTheme="minorHAnsi"/>
          <w:bCs/>
          <w:szCs w:val="24"/>
        </w:rPr>
        <w:t>B)</w:t>
      </w:r>
      <w:r w:rsidRPr="00701269">
        <w:rPr>
          <w:rFonts w:eastAsiaTheme="minorHAnsi"/>
          <w:szCs w:val="24"/>
        </w:rPr>
        <w:t xml:space="preserve">    </w:t>
      </w:r>
      <w:r w:rsidRPr="00701269">
        <w:rPr>
          <w:rFonts w:eastAsiaTheme="minorHAnsi"/>
          <w:szCs w:val="24"/>
        </w:rPr>
        <w:tab/>
        <w:t>Za § 217 se vkládá nový § 217a, který včetně nadpisu zní:</w:t>
      </w: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jc w:val="center"/>
        <w:rPr>
          <w:rFonts w:eastAsiaTheme="minorHAnsi"/>
          <w:szCs w:val="24"/>
        </w:rPr>
      </w:pPr>
      <w:r w:rsidRPr="00701269">
        <w:rPr>
          <w:rFonts w:eastAsiaTheme="minorHAnsi"/>
          <w:szCs w:val="24"/>
        </w:rPr>
        <w:t>„§ 217a</w:t>
      </w:r>
    </w:p>
    <w:p w:rsidR="00701269" w:rsidRPr="00701269" w:rsidRDefault="00701269" w:rsidP="00701269">
      <w:pPr>
        <w:spacing w:after="0" w:line="240" w:lineRule="auto"/>
        <w:jc w:val="center"/>
        <w:rPr>
          <w:rFonts w:eastAsiaTheme="minorHAnsi"/>
          <w:b/>
          <w:szCs w:val="24"/>
        </w:rPr>
      </w:pPr>
      <w:r w:rsidRPr="00701269">
        <w:rPr>
          <w:rFonts w:eastAsiaTheme="minorHAnsi"/>
          <w:b/>
          <w:szCs w:val="24"/>
        </w:rPr>
        <w:t>Společné ustanovení</w:t>
      </w: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ind w:firstLine="708"/>
        <w:jc w:val="both"/>
        <w:rPr>
          <w:rFonts w:eastAsiaTheme="minorHAnsi"/>
          <w:szCs w:val="24"/>
        </w:rPr>
      </w:pPr>
      <w:r w:rsidRPr="00701269">
        <w:rPr>
          <w:rFonts w:eastAsiaTheme="minorHAnsi"/>
          <w:szCs w:val="24"/>
        </w:rPr>
        <w:t>Za trestnou činnost spáchanou v cizině se pro účely § 216 a 217 považuje čin spáchaný v cizině, který naplňuje znaky trestného činu podle zákona České republiky, bez ohledu na to, zda je trestný i podle zákona státu, na jehož území byl spáchán.“.</w:t>
      </w:r>
    </w:p>
    <w:p w:rsidR="00701269" w:rsidRPr="00701269" w:rsidRDefault="00701269" w:rsidP="00701269">
      <w:pPr>
        <w:spacing w:after="0" w:line="240" w:lineRule="auto"/>
        <w:ind w:firstLine="708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  <w:r w:rsidRPr="00701269">
        <w:rPr>
          <w:rFonts w:eastAsiaTheme="minorHAnsi"/>
          <w:bCs/>
          <w:szCs w:val="24"/>
        </w:rPr>
        <w:t>C)</w:t>
      </w:r>
      <w:r w:rsidRPr="00701269">
        <w:rPr>
          <w:rFonts w:eastAsiaTheme="minorHAnsi"/>
          <w:bCs/>
          <w:szCs w:val="24"/>
        </w:rPr>
        <w:tab/>
      </w:r>
      <w:r w:rsidRPr="00701269">
        <w:rPr>
          <w:rFonts w:eastAsiaTheme="minorHAnsi"/>
          <w:szCs w:val="24"/>
        </w:rPr>
        <w:t>V § 250 odst. 1 písm. a) se za slovo „nástrojů“ vkládají slova „nebo s nimi souvisejících komodit obchodovaných na organizovaném trhu se zbožím anebo výpočet sazeb, indexů nebo kvantitativně vyjádřených ukazatelů určujících pro cenu nebo kurz takových investičních nástrojů“.</w:t>
      </w:r>
    </w:p>
    <w:p w:rsidR="00701269" w:rsidRDefault="00701269" w:rsidP="00701269">
      <w:pPr>
        <w:spacing w:after="0" w:line="240" w:lineRule="auto"/>
        <w:ind w:left="708" w:hanging="708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ind w:left="708" w:hanging="708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  <w:r w:rsidRPr="00701269">
        <w:rPr>
          <w:rFonts w:eastAsiaTheme="minorHAnsi"/>
          <w:bCs/>
          <w:szCs w:val="24"/>
        </w:rPr>
        <w:t>D)</w:t>
      </w:r>
      <w:r w:rsidRPr="00701269">
        <w:rPr>
          <w:rFonts w:eastAsiaTheme="minorHAnsi"/>
          <w:bCs/>
          <w:szCs w:val="24"/>
        </w:rPr>
        <w:tab/>
      </w:r>
      <w:r w:rsidRPr="00701269">
        <w:rPr>
          <w:rFonts w:eastAsiaTheme="minorHAnsi"/>
          <w:szCs w:val="24"/>
        </w:rPr>
        <w:t>V</w:t>
      </w:r>
      <w:r w:rsidRPr="00701269">
        <w:rPr>
          <w:rFonts w:eastAsiaTheme="minorHAnsi"/>
          <w:b/>
          <w:bCs/>
          <w:szCs w:val="24"/>
        </w:rPr>
        <w:t xml:space="preserve"> </w:t>
      </w:r>
      <w:r w:rsidRPr="00701269">
        <w:rPr>
          <w:rFonts w:eastAsiaTheme="minorHAnsi"/>
          <w:szCs w:val="24"/>
        </w:rPr>
        <w:t>§ 250 odst. 1 písmeno b) zní:</w:t>
      </w: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  <w:r w:rsidRPr="00701269">
        <w:rPr>
          <w:rFonts w:eastAsiaTheme="minorHAnsi"/>
          <w:szCs w:val="24"/>
        </w:rPr>
        <w:t>„b)</w:t>
      </w:r>
      <w:r w:rsidRPr="00701269">
        <w:rPr>
          <w:rFonts w:eastAsiaTheme="minorHAnsi"/>
          <w:szCs w:val="24"/>
        </w:rPr>
        <w:tab/>
        <w:t>uskuteční obchod, zadá pokyn nebo se dopustí jiného jednání, které je způsobilé vyvolat nesprávnou představu o nabídce, poptávce, ceně nebo kurzu takového investičního nástroje nebo s ním souvisejících komodit obchodovaných na organizovaném trhu se</w:t>
      </w:r>
      <w:r>
        <w:rPr>
          <w:rFonts w:eastAsiaTheme="minorHAnsi"/>
          <w:szCs w:val="24"/>
        </w:rPr>
        <w:t> </w:t>
      </w:r>
      <w:r w:rsidRPr="00701269">
        <w:rPr>
          <w:rFonts w:eastAsiaTheme="minorHAnsi"/>
          <w:szCs w:val="24"/>
        </w:rPr>
        <w:t>zbožím anebo o hodnotě sazby, indexu nebo kvantitativně vyjádřeného ukazatele určujícího pro cenu nebo kurz takových investičních nástrojů,“.</w:t>
      </w:r>
    </w:p>
    <w:p w:rsidR="00701269" w:rsidRPr="00701269" w:rsidRDefault="00701269" w:rsidP="00701269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ind w:left="708" w:hanging="708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  <w:r w:rsidRPr="00701269">
        <w:rPr>
          <w:rFonts w:eastAsiaTheme="minorHAnsi"/>
          <w:bCs/>
          <w:szCs w:val="24"/>
        </w:rPr>
        <w:t>E)</w:t>
      </w:r>
      <w:r w:rsidRPr="00701269">
        <w:rPr>
          <w:rFonts w:eastAsiaTheme="minorHAnsi"/>
          <w:bCs/>
          <w:szCs w:val="24"/>
        </w:rPr>
        <w:tab/>
      </w:r>
      <w:r w:rsidRPr="00701269">
        <w:rPr>
          <w:rFonts w:eastAsiaTheme="minorHAnsi"/>
          <w:szCs w:val="24"/>
        </w:rPr>
        <w:t>V poznámce pod čarou č. 1 se na samostatný řádek doplňuje věta „Směrnice Evropského parlamentu a Rady (EU) 2018/1673 ze dne 23. října 2018 o boji vedeném trestněprávní cestou proti praní peněz.“.“.</w:t>
      </w:r>
    </w:p>
    <w:p w:rsidR="00701269" w:rsidRDefault="00701269" w:rsidP="00701269">
      <w:pPr>
        <w:spacing w:after="0" w:line="240" w:lineRule="auto"/>
        <w:jc w:val="both"/>
        <w:rPr>
          <w:rFonts w:eastAsiaTheme="minorHAnsi"/>
          <w:szCs w:val="24"/>
        </w:rPr>
      </w:pPr>
    </w:p>
    <w:p w:rsidR="00265666" w:rsidRPr="00701269" w:rsidRDefault="00265666" w:rsidP="00701269">
      <w:pPr>
        <w:spacing w:after="0" w:line="240" w:lineRule="auto"/>
        <w:jc w:val="both"/>
        <w:rPr>
          <w:rFonts w:eastAsiaTheme="minorHAnsi"/>
          <w:szCs w:val="24"/>
        </w:rPr>
      </w:pPr>
    </w:p>
    <w:p w:rsidR="00265666" w:rsidRDefault="00265666" w:rsidP="00AF4E36">
      <w:pPr>
        <w:spacing w:after="0" w:line="240" w:lineRule="auto"/>
        <w:jc w:val="both"/>
        <w:rPr>
          <w:rFonts w:eastAsiaTheme="minorHAnsi"/>
          <w:szCs w:val="24"/>
        </w:rPr>
      </w:pPr>
    </w:p>
    <w:p w:rsidR="00701269" w:rsidRPr="00701269" w:rsidRDefault="00265666" w:rsidP="00701269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5</w:t>
      </w:r>
      <w:r w:rsidR="00701269" w:rsidRPr="00701269">
        <w:rPr>
          <w:rFonts w:eastAsiaTheme="minorHAnsi"/>
          <w:szCs w:val="24"/>
        </w:rPr>
        <w:t>.</w:t>
      </w:r>
      <w:r w:rsidR="00701269" w:rsidRPr="00701269">
        <w:rPr>
          <w:rFonts w:eastAsiaTheme="minorHAnsi"/>
          <w:szCs w:val="24"/>
        </w:rPr>
        <w:tab/>
        <w:t>V části první se za čl. I vkládá nový čl. II, který včetně nadpisu zní:</w:t>
      </w:r>
    </w:p>
    <w:p w:rsidR="00701269" w:rsidRPr="00701269" w:rsidRDefault="00701269" w:rsidP="00701269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</w:p>
    <w:p w:rsidR="00701269" w:rsidRPr="00701269" w:rsidRDefault="00701269" w:rsidP="00701269">
      <w:pPr>
        <w:keepNext/>
        <w:keepLines/>
        <w:spacing w:before="240" w:after="0" w:line="240" w:lineRule="auto"/>
        <w:jc w:val="center"/>
        <w:outlineLvl w:val="5"/>
        <w:rPr>
          <w:rFonts w:eastAsia="Times New Roman"/>
          <w:color w:val="000000"/>
          <w:szCs w:val="24"/>
          <w:lang w:eastAsia="x-none"/>
        </w:rPr>
      </w:pPr>
      <w:r w:rsidRPr="00701269">
        <w:rPr>
          <w:rFonts w:eastAsia="Times New Roman"/>
          <w:color w:val="000000"/>
          <w:szCs w:val="24"/>
          <w:lang w:eastAsia="x-none"/>
        </w:rPr>
        <w:t>„</w:t>
      </w:r>
      <w:r w:rsidRPr="00701269">
        <w:rPr>
          <w:rFonts w:eastAsia="Times New Roman"/>
          <w:color w:val="000000"/>
          <w:szCs w:val="24"/>
          <w:lang w:val="x-none" w:eastAsia="x-none"/>
        </w:rPr>
        <w:t>Čl. II</w:t>
      </w:r>
    </w:p>
    <w:p w:rsidR="00701269" w:rsidRPr="00701269" w:rsidRDefault="00701269" w:rsidP="00701269">
      <w:pPr>
        <w:keepNext/>
        <w:keepLines/>
        <w:spacing w:after="0" w:line="240" w:lineRule="auto"/>
        <w:jc w:val="center"/>
        <w:outlineLvl w:val="1"/>
        <w:rPr>
          <w:rFonts w:eastAsia="Times New Roman"/>
          <w:b/>
          <w:szCs w:val="24"/>
          <w:lang w:val="x-none" w:eastAsia="cs-CZ"/>
        </w:rPr>
      </w:pPr>
      <w:r w:rsidRPr="00701269">
        <w:rPr>
          <w:rFonts w:eastAsia="Times New Roman"/>
          <w:b/>
          <w:szCs w:val="24"/>
          <w:lang w:val="x-none" w:eastAsia="cs-CZ"/>
        </w:rPr>
        <w:t>Přechodn</w:t>
      </w:r>
      <w:r w:rsidRPr="00701269">
        <w:rPr>
          <w:rFonts w:eastAsia="Times New Roman"/>
          <w:b/>
          <w:szCs w:val="24"/>
          <w:lang w:eastAsia="cs-CZ"/>
        </w:rPr>
        <w:t>é</w:t>
      </w:r>
      <w:r w:rsidRPr="00701269">
        <w:rPr>
          <w:rFonts w:eastAsia="Times New Roman"/>
          <w:b/>
          <w:szCs w:val="24"/>
          <w:lang w:val="x-none" w:eastAsia="cs-CZ"/>
        </w:rPr>
        <w:t xml:space="preserve"> ustanovení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V řízeních zahájených přede dnem nabytí účinnosti tohoto zákona se pro účely stanovení věcné příslušnosti použije § 138 odst. 1 zákona č. 40/2009 Sb., ve znění účinném do</w:t>
      </w:r>
      <w:r>
        <w:rPr>
          <w:szCs w:val="24"/>
        </w:rPr>
        <w:t> </w:t>
      </w:r>
      <w:r w:rsidRPr="00701269">
        <w:rPr>
          <w:szCs w:val="24"/>
        </w:rPr>
        <w:t>dne nabytí účinnosti tohoto zákona.“.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szCs w:val="24"/>
        </w:rPr>
      </w:pP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Dosavadní čl. II až VII se označují jako čl. III až VIII.</w:t>
      </w:r>
    </w:p>
    <w:p w:rsidR="00701269" w:rsidRPr="00701269" w:rsidRDefault="00701269" w:rsidP="00701269">
      <w:pPr>
        <w:spacing w:after="0" w:line="240" w:lineRule="auto"/>
        <w:jc w:val="both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jc w:val="both"/>
        <w:rPr>
          <w:rFonts w:eastAsiaTheme="minorHAnsi"/>
          <w:szCs w:val="24"/>
          <w:u w:val="single"/>
        </w:rPr>
      </w:pPr>
      <w:r w:rsidRPr="00701269">
        <w:rPr>
          <w:rFonts w:eastAsiaTheme="minorHAnsi"/>
          <w:szCs w:val="24"/>
          <w:u w:val="single"/>
        </w:rPr>
        <w:t>K části druhé (Změna trestního řádu)</w:t>
      </w:r>
    </w:p>
    <w:p w:rsidR="00701269" w:rsidRPr="00701269" w:rsidRDefault="00701269" w:rsidP="00701269">
      <w:pPr>
        <w:spacing w:after="0" w:line="240" w:lineRule="auto"/>
        <w:jc w:val="both"/>
        <w:rPr>
          <w:rFonts w:eastAsiaTheme="minorHAnsi"/>
          <w:szCs w:val="24"/>
        </w:rPr>
      </w:pPr>
    </w:p>
    <w:p w:rsidR="00701269" w:rsidRPr="00701269" w:rsidRDefault="00265666" w:rsidP="00701269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6</w:t>
      </w:r>
      <w:r w:rsidR="00701269" w:rsidRPr="00701269">
        <w:rPr>
          <w:rFonts w:eastAsiaTheme="minorHAnsi"/>
          <w:szCs w:val="24"/>
        </w:rPr>
        <w:t>.</w:t>
      </w:r>
      <w:r w:rsidR="00701269" w:rsidRPr="00701269">
        <w:rPr>
          <w:rFonts w:eastAsiaTheme="minorHAnsi"/>
          <w:szCs w:val="24"/>
        </w:rPr>
        <w:tab/>
        <w:t>V části druhé dosavadním čl. II se před novelizační bod 1 vkládají nové novelizační body A</w:t>
      </w:r>
      <w:r w:rsidR="00F838BC">
        <w:rPr>
          <w:rFonts w:eastAsiaTheme="minorHAnsi"/>
          <w:szCs w:val="24"/>
        </w:rPr>
        <w:t>)</w:t>
      </w:r>
      <w:r w:rsidR="00701269" w:rsidRPr="00701269">
        <w:rPr>
          <w:rFonts w:eastAsiaTheme="minorHAnsi"/>
          <w:szCs w:val="24"/>
        </w:rPr>
        <w:t xml:space="preserve"> až E</w:t>
      </w:r>
      <w:r w:rsidR="00F838BC">
        <w:rPr>
          <w:rFonts w:eastAsiaTheme="minorHAnsi"/>
          <w:szCs w:val="24"/>
        </w:rPr>
        <w:t>)</w:t>
      </w:r>
      <w:r w:rsidR="00701269" w:rsidRPr="00701269">
        <w:rPr>
          <w:rFonts w:eastAsiaTheme="minorHAnsi"/>
          <w:szCs w:val="24"/>
        </w:rPr>
        <w:t>, které znějí:</w:t>
      </w:r>
    </w:p>
    <w:p w:rsidR="00701269" w:rsidRPr="00701269" w:rsidRDefault="00701269" w:rsidP="00701269">
      <w:pPr>
        <w:spacing w:after="0" w:line="240" w:lineRule="auto"/>
        <w:ind w:left="708" w:hanging="708"/>
        <w:rPr>
          <w:rFonts w:eastAsiaTheme="minorHAnsi"/>
          <w:szCs w:val="24"/>
        </w:rPr>
      </w:pPr>
    </w:p>
    <w:p w:rsidR="00701269" w:rsidRPr="00701269" w:rsidRDefault="00AF4E36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>
        <w:rPr>
          <w:szCs w:val="24"/>
        </w:rPr>
        <w:t>„</w:t>
      </w:r>
      <w:r w:rsidR="00701269" w:rsidRPr="00701269">
        <w:rPr>
          <w:szCs w:val="24"/>
        </w:rPr>
        <w:t>A)</w:t>
      </w:r>
      <w:r w:rsidR="00701269" w:rsidRPr="00701269">
        <w:rPr>
          <w:szCs w:val="24"/>
        </w:rPr>
        <w:tab/>
        <w:t>V § 36 odst. 1 písm. b) se za slovo „omezena,“ vkládá slovo „nebo“.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B)</w:t>
      </w:r>
      <w:r w:rsidRPr="00701269">
        <w:rPr>
          <w:szCs w:val="24"/>
        </w:rPr>
        <w:tab/>
        <w:t xml:space="preserve">V § 36 odst. 1 písm. c) se </w:t>
      </w:r>
      <w:proofErr w:type="gramStart"/>
      <w:r w:rsidRPr="00701269">
        <w:rPr>
          <w:szCs w:val="24"/>
        </w:rPr>
        <w:t>slovo „</w:t>
      </w:r>
      <w:r w:rsidR="00BC5A41">
        <w:rPr>
          <w:szCs w:val="24"/>
        </w:rPr>
        <w:t xml:space="preserve"> </w:t>
      </w:r>
      <w:r w:rsidRPr="00701269">
        <w:rPr>
          <w:szCs w:val="24"/>
        </w:rPr>
        <w:t>, nebo</w:t>
      </w:r>
      <w:proofErr w:type="gramEnd"/>
      <w:r w:rsidRPr="00701269">
        <w:rPr>
          <w:szCs w:val="24"/>
        </w:rPr>
        <w:t>“ nahrazuje tečkou.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C)</w:t>
      </w:r>
      <w:r w:rsidRPr="00701269">
        <w:rPr>
          <w:szCs w:val="24"/>
        </w:rPr>
        <w:tab/>
        <w:t>V § 36 odst. 1 se písmeno d) zrušuje.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D)</w:t>
      </w:r>
      <w:r w:rsidRPr="00701269">
        <w:rPr>
          <w:szCs w:val="24"/>
        </w:rPr>
        <w:tab/>
        <w:t>V § 36 odst. 4 písm. a) se slova „ve zjednodušeném řízení“ zrušují.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>E)</w:t>
      </w:r>
      <w:r w:rsidRPr="00701269">
        <w:rPr>
          <w:szCs w:val="24"/>
        </w:rPr>
        <w:tab/>
        <w:t xml:space="preserve">V § 46 se </w:t>
      </w:r>
      <w:proofErr w:type="gramStart"/>
      <w:r w:rsidRPr="00701269">
        <w:rPr>
          <w:szCs w:val="24"/>
        </w:rPr>
        <w:t>slova „</w:t>
      </w:r>
      <w:r w:rsidR="00F838BC">
        <w:rPr>
          <w:szCs w:val="24"/>
        </w:rPr>
        <w:t xml:space="preserve"> </w:t>
      </w:r>
      <w:r w:rsidRPr="00701269">
        <w:rPr>
          <w:szCs w:val="24"/>
        </w:rPr>
        <w:t>, upozorní</w:t>
      </w:r>
      <w:proofErr w:type="gramEnd"/>
      <w:r w:rsidRPr="00701269">
        <w:rPr>
          <w:szCs w:val="24"/>
        </w:rPr>
        <w:t xml:space="preserve"> orgány činné v trestním řízení při poučení prováděném v přípravném řízení poškozeného zejména na to, že může dojít k sjednání dohody o vině a trestu a že v takovém případě může uplatnit nárok na náhradu škody nebo nemajetkové újmy v penězích nebo na vydání bezdůvodného obohacení nejpozději při prvním jednání o takové dohodě“ nahrazují slovy „nebo vydat trestní příkaz, upozorní orgány činné v trestním řízení při poučení prováděném v přípravném řízení poškozeného také na to, že může být vydán trestní příkaz nebo může dojít k sjednání dohody o vině a trestu a že v takovém případě je možné uplatnit nárok na náhradu škody nebo nemajetkové újmy v penězích nebo na vydání bezdůvodného obohacení nejpozději do doby vydání trestního příkazu nebo při prvním jednání o takové dohodě“.</w:t>
      </w:r>
      <w:r w:rsidR="00AF4E36">
        <w:rPr>
          <w:szCs w:val="24"/>
        </w:rPr>
        <w:t>“.</w:t>
      </w:r>
      <w:r w:rsidRPr="00701269">
        <w:rPr>
          <w:szCs w:val="24"/>
        </w:rPr>
        <w:t xml:space="preserve"> </w:t>
      </w:r>
    </w:p>
    <w:p w:rsidR="00701269" w:rsidRPr="00701269" w:rsidRDefault="00701269" w:rsidP="00701269">
      <w:pPr>
        <w:spacing w:after="0" w:line="240" w:lineRule="auto"/>
        <w:ind w:left="708" w:hanging="708"/>
        <w:rPr>
          <w:rFonts w:eastAsiaTheme="minorHAnsi"/>
          <w:szCs w:val="24"/>
        </w:rPr>
      </w:pPr>
    </w:p>
    <w:p w:rsidR="00701269" w:rsidRPr="00701269" w:rsidRDefault="00701269" w:rsidP="00701269">
      <w:pPr>
        <w:spacing w:after="0" w:line="240" w:lineRule="auto"/>
        <w:ind w:left="708" w:hanging="708"/>
        <w:rPr>
          <w:rFonts w:eastAsiaTheme="minorHAnsi"/>
          <w:szCs w:val="24"/>
        </w:rPr>
      </w:pPr>
      <w:r w:rsidRPr="00701269">
        <w:rPr>
          <w:rFonts w:eastAsiaTheme="minorHAnsi"/>
          <w:szCs w:val="24"/>
        </w:rPr>
        <w:t>Následující novelizační body se přečíslují.</w:t>
      </w:r>
    </w:p>
    <w:p w:rsidR="00701269" w:rsidRPr="00701269" w:rsidRDefault="00701269" w:rsidP="00701269">
      <w:pPr>
        <w:spacing w:after="0" w:line="240" w:lineRule="auto"/>
        <w:ind w:left="708" w:hanging="708"/>
        <w:rPr>
          <w:rFonts w:eastAsiaTheme="minorHAnsi"/>
          <w:szCs w:val="24"/>
        </w:rPr>
      </w:pPr>
    </w:p>
    <w:p w:rsidR="00AF4E36" w:rsidRDefault="00AF4E36" w:rsidP="00701269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</w:p>
    <w:p w:rsidR="00701269" w:rsidRPr="00701269" w:rsidRDefault="00265666" w:rsidP="00701269">
      <w:pPr>
        <w:spacing w:after="0" w:line="240" w:lineRule="auto"/>
        <w:ind w:left="708" w:hanging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7</w:t>
      </w:r>
      <w:r w:rsidR="00701269" w:rsidRPr="00701269">
        <w:rPr>
          <w:rFonts w:eastAsiaTheme="minorHAnsi"/>
          <w:szCs w:val="24"/>
        </w:rPr>
        <w:t xml:space="preserve">. </w:t>
      </w:r>
      <w:r w:rsidR="00701269" w:rsidRPr="00701269">
        <w:rPr>
          <w:rFonts w:eastAsiaTheme="minorHAnsi"/>
          <w:szCs w:val="24"/>
        </w:rPr>
        <w:tab/>
        <w:t>V části druhé, dosavadním čl. II dosavadní novelizační bod 7 zní:</w:t>
      </w:r>
    </w:p>
    <w:p w:rsidR="00701269" w:rsidRPr="00701269" w:rsidRDefault="00701269" w:rsidP="00824FAE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 w:rsidRPr="00701269">
        <w:rPr>
          <w:rFonts w:eastAsiaTheme="minorHAnsi"/>
          <w:szCs w:val="24"/>
        </w:rPr>
        <w:t>„</w:t>
      </w:r>
      <w:r w:rsidR="00824FAE">
        <w:rPr>
          <w:rFonts w:eastAsiaTheme="minorHAnsi"/>
          <w:szCs w:val="24"/>
        </w:rPr>
        <w:t>7.</w:t>
      </w:r>
      <w:r w:rsidRPr="00701269">
        <w:rPr>
          <w:rFonts w:eastAsiaTheme="minorHAnsi"/>
          <w:szCs w:val="24"/>
        </w:rPr>
        <w:tab/>
      </w:r>
      <w:r w:rsidRPr="00701269">
        <w:rPr>
          <w:szCs w:val="24"/>
        </w:rPr>
        <w:t>V § 91 odst. 1</w:t>
      </w:r>
      <w:r w:rsidR="00824FAE">
        <w:rPr>
          <w:szCs w:val="24"/>
        </w:rPr>
        <w:t xml:space="preserve"> </w:t>
      </w:r>
      <w:r w:rsidRPr="00701269">
        <w:rPr>
          <w:szCs w:val="24"/>
        </w:rPr>
        <w:t>se slova</w:t>
      </w:r>
      <w:r w:rsidR="00824FAE">
        <w:rPr>
          <w:szCs w:val="24"/>
        </w:rPr>
        <w:t xml:space="preserve"> „dotázat se jej na jeho rodinné, majetkové a výdělkové poměry a předchozí tresty,“ a</w:t>
      </w:r>
      <w:r w:rsidRPr="00701269">
        <w:rPr>
          <w:szCs w:val="24"/>
        </w:rPr>
        <w:t xml:space="preserve"> „za přítomnosti obhájce“ zrušují.“.</w:t>
      </w:r>
    </w:p>
    <w:p w:rsidR="00701269" w:rsidRPr="00701269" w:rsidRDefault="00265666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>
        <w:rPr>
          <w:szCs w:val="24"/>
        </w:rPr>
        <w:t>8</w:t>
      </w:r>
      <w:r w:rsidR="00701269" w:rsidRPr="00701269">
        <w:rPr>
          <w:szCs w:val="24"/>
        </w:rPr>
        <w:t>.</w:t>
      </w:r>
      <w:r w:rsidR="00701269" w:rsidRPr="00701269">
        <w:rPr>
          <w:szCs w:val="24"/>
        </w:rPr>
        <w:tab/>
        <w:t>V části druhé, dosavadním čl. II se za dosavadní novelizační bod 16 vkládá nový bod A), který zní: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>„A</w:t>
      </w:r>
      <w:r w:rsidRPr="00701269">
        <w:rPr>
          <w:szCs w:val="24"/>
        </w:rPr>
        <w:tab/>
        <w:t xml:space="preserve">V § 175a odst. 3 se za slovo „obviněným“ vkládají </w:t>
      </w:r>
      <w:proofErr w:type="gramStart"/>
      <w:r w:rsidRPr="00701269">
        <w:rPr>
          <w:szCs w:val="24"/>
        </w:rPr>
        <w:t>slova „ ; jde</w:t>
      </w:r>
      <w:proofErr w:type="gramEnd"/>
      <w:r w:rsidRPr="00701269">
        <w:rPr>
          <w:szCs w:val="24"/>
        </w:rPr>
        <w:t>-li o případ nutné obhajoby, sjednává státní zástupce dohodu o vině a trestu s obviněným“.“.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>Následující novelizační body se přečíslují.</w:t>
      </w:r>
    </w:p>
    <w:p w:rsidR="00701269" w:rsidRPr="00701269" w:rsidRDefault="00265666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>
        <w:rPr>
          <w:szCs w:val="24"/>
        </w:rPr>
        <w:t>9</w:t>
      </w:r>
      <w:r w:rsidR="00701269" w:rsidRPr="00701269">
        <w:rPr>
          <w:szCs w:val="24"/>
        </w:rPr>
        <w:t>.</w:t>
      </w:r>
      <w:r w:rsidR="00701269" w:rsidRPr="00701269">
        <w:rPr>
          <w:szCs w:val="24"/>
        </w:rPr>
        <w:tab/>
        <w:t>V části druhé, dosavadním čl. II se za dosavadní novelizační bod 17 vkládají nové novelizační body A) až U), které znějí:</w:t>
      </w:r>
    </w:p>
    <w:p w:rsidR="00701269" w:rsidRPr="00701269" w:rsidRDefault="00AF4E36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>
        <w:rPr>
          <w:szCs w:val="24"/>
        </w:rPr>
        <w:t>„</w:t>
      </w:r>
      <w:r w:rsidR="00701269" w:rsidRPr="00701269">
        <w:rPr>
          <w:szCs w:val="24"/>
        </w:rPr>
        <w:t>A)</w:t>
      </w:r>
      <w:r w:rsidR="00701269" w:rsidRPr="00701269">
        <w:rPr>
          <w:szCs w:val="24"/>
        </w:rPr>
        <w:tab/>
        <w:t xml:space="preserve">V § 175a odst. 6 písm. i) se </w:t>
      </w:r>
      <w:proofErr w:type="gramStart"/>
      <w:r w:rsidR="00701269" w:rsidRPr="00701269">
        <w:rPr>
          <w:szCs w:val="24"/>
        </w:rPr>
        <w:t>slova „ , obviněného</w:t>
      </w:r>
      <w:proofErr w:type="gramEnd"/>
      <w:r w:rsidR="00701269" w:rsidRPr="00701269">
        <w:rPr>
          <w:szCs w:val="24"/>
        </w:rPr>
        <w:t xml:space="preserve"> a obhájce“ nahrazují slovy „a obviněného, dále podpis obhájce, byl-li přítomen sjednávání dohody o vině a trestu,“.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B)</w:t>
      </w:r>
      <w:r w:rsidRPr="00701269">
        <w:rPr>
          <w:szCs w:val="24"/>
        </w:rPr>
        <w:tab/>
        <w:t>V § 175a odst. 8 se slova „o zvlášť závažném zločinu a v řízení“ zrušují.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C)</w:t>
      </w:r>
      <w:r w:rsidRPr="00701269">
        <w:rPr>
          <w:szCs w:val="24"/>
        </w:rPr>
        <w:tab/>
        <w:t>V § 177 se za písmeno c) vkládá nové písmeno d), které zní: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 xml:space="preserve">„d) </w:t>
      </w:r>
      <w:r w:rsidRPr="00701269">
        <w:rPr>
          <w:szCs w:val="24"/>
        </w:rPr>
        <w:tab/>
        <w:t>návrh na uložení trestu s uvedením jeho druhu a výměry nebo návrh na upuštění od potrestání; pokud je navrhován trest propadnutí majetku, peněžitý trest nebo trest propadnutí věci, uvede se, zda a jaké věci byly zajištěny pro účely jeho výkonu, a“.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>Dosavadní písmeno d) se označuje jako písmeno e).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D)</w:t>
      </w:r>
      <w:r w:rsidRPr="00701269">
        <w:rPr>
          <w:szCs w:val="24"/>
        </w:rPr>
        <w:tab/>
        <w:t>V § 178 se doplňuje odstavec 3, který zní: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/>
        <w:contextualSpacing/>
        <w:jc w:val="both"/>
        <w:rPr>
          <w:szCs w:val="24"/>
        </w:rPr>
      </w:pPr>
      <w:r w:rsidRPr="00701269">
        <w:rPr>
          <w:szCs w:val="24"/>
        </w:rPr>
        <w:t>„(3) Navrhuje-li státní zástupce uložení zabrání věci nebo zabrání části majetku, uvede, zda a jaké věci byly zajištěny pro účely jejich výkonu.“.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E)</w:t>
      </w:r>
      <w:r w:rsidRPr="00701269">
        <w:rPr>
          <w:szCs w:val="24"/>
        </w:rPr>
        <w:tab/>
        <w:t>V § 178a odst. 1 se za slovo „obžalobě“ vkládají slova „nebo v dohodě o vině a trestu“.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F)</w:t>
      </w:r>
      <w:r w:rsidRPr="00701269">
        <w:rPr>
          <w:szCs w:val="24"/>
        </w:rPr>
        <w:tab/>
        <w:t>V § 178a se doplňuje odstavec 4, který zní: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firstLine="708"/>
        <w:contextualSpacing/>
        <w:jc w:val="both"/>
        <w:rPr>
          <w:szCs w:val="24"/>
        </w:rPr>
      </w:pPr>
      <w:r w:rsidRPr="00701269">
        <w:rPr>
          <w:szCs w:val="24"/>
        </w:rPr>
        <w:t>„(4) Pokud trestní stíhání spolupracujícího obviněného skončí dříve než trestní stíhání ostatních osob za zločin, k jehož objasnění se zavázal, vztahují se jeho povinnosti setrvat na svém doznání a dodržet své závazky uvedené v odstavci 1 i na další průběh trestního řízení proti takovým osobám; porušení tohoto závazku může být důvodem pro povolení obnovy řízení v neprospěch spolupracujícího obviněného. O tom je třeba spolupracujícího obviněného poučit.“.</w:t>
      </w:r>
    </w:p>
    <w:p w:rsidR="00AF4E36" w:rsidRDefault="00AF4E36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G)</w:t>
      </w:r>
      <w:r w:rsidRPr="00701269">
        <w:rPr>
          <w:szCs w:val="24"/>
        </w:rPr>
        <w:tab/>
        <w:t>V § 196 se za odstavec 1 vkládají nové odstavce 2 a 3, které znějí: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„(2) Předseda senátu spolu s doručením opisu obžaloby upozorní obžalovaného, že má právo se v jím stanovené lhůtě vyjádřit ke skutečnostem uvedeným v obžalobě, zejména,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 xml:space="preserve">a) </w:t>
      </w:r>
      <w:r w:rsidRPr="00701269">
        <w:rPr>
          <w:szCs w:val="24"/>
        </w:rPr>
        <w:tab/>
        <w:t>zda se cítí být nevinen nebo vinen spácháním skutku anebo některého ze skutků uvedených v obžalobě a z jakých důvodů,</w:t>
      </w:r>
    </w:p>
    <w:p w:rsidR="00701269" w:rsidRDefault="00701269" w:rsidP="00AF4E36">
      <w:pPr>
        <w:widowControl w:val="0"/>
        <w:autoSpaceDE w:val="0"/>
        <w:autoSpaceDN w:val="0"/>
        <w:adjustRightInd w:val="0"/>
        <w:spacing w:before="120" w:after="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 xml:space="preserve">b) </w:t>
      </w:r>
      <w:r w:rsidRPr="00701269">
        <w:rPr>
          <w:szCs w:val="24"/>
        </w:rPr>
        <w:tab/>
        <w:t>zda má zájem uzavřít se státním zástupcem dohodu o vině a trestu nebo zda chce v</w:t>
      </w:r>
      <w:r w:rsidR="001A2786">
        <w:rPr>
          <w:szCs w:val="24"/>
        </w:rPr>
        <w:t> </w:t>
      </w:r>
      <w:r w:rsidRPr="00701269">
        <w:rPr>
          <w:szCs w:val="24"/>
        </w:rPr>
        <w:t xml:space="preserve">hlavním líčení prohlásit svou vinu, 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 xml:space="preserve">c) </w:t>
      </w:r>
      <w:r w:rsidRPr="00701269">
        <w:rPr>
          <w:szCs w:val="24"/>
        </w:rPr>
        <w:tab/>
        <w:t>zda souhlasí s popisem skutku a jeho právní kvalifikací a s navrženým trestem, případně ochranným opatřením, a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szCs w:val="24"/>
        </w:rPr>
      </w:pPr>
      <w:r w:rsidRPr="00701269">
        <w:rPr>
          <w:szCs w:val="24"/>
        </w:rPr>
        <w:t xml:space="preserve">d) </w:t>
      </w:r>
      <w:r w:rsidRPr="00701269">
        <w:rPr>
          <w:szCs w:val="24"/>
        </w:rPr>
        <w:tab/>
      </w:r>
      <w:r w:rsidRPr="00701269">
        <w:rPr>
          <w:szCs w:val="24"/>
        </w:rPr>
        <w:tab/>
        <w:t>které skutečnosti považuje za nesporné.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(3) Předseda senátu spolu s upozorněním podle odstavce 2 poučí obžalovaného o následcích spojených s vyjádřeními uvedenými v odstavci 2; poučí jej zároveň i o tom, že vyjádření k obžalobě, nejde-li o doznání nebo o prohlášení viny, může za něj učinit i jeho obhájce, a to i když se hlavní líčení koná v jeho nepřítomnosti. Zašle-li obžalovaný vyjádření k</w:t>
      </w:r>
      <w:r w:rsidR="001A2786">
        <w:rPr>
          <w:szCs w:val="24"/>
        </w:rPr>
        <w:t> </w:t>
      </w:r>
      <w:r w:rsidRPr="00701269">
        <w:rPr>
          <w:szCs w:val="24"/>
        </w:rPr>
        <w:t>obžalobě, předseda senátu je doručí státnímu zástupci.“.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>Dosavadní odstavce 2 a 3 se označují jako odstavce 4 a 5.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>H)</w:t>
      </w:r>
      <w:r w:rsidRPr="00701269">
        <w:rPr>
          <w:szCs w:val="24"/>
        </w:rPr>
        <w:tab/>
        <w:t>V § 196 odst. 4 se slova „je nutno zároveň vyzvat“ nahrazují slovy „předseda senátu vyzve“.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>I)</w:t>
      </w:r>
      <w:r w:rsidRPr="00701269">
        <w:rPr>
          <w:szCs w:val="24"/>
        </w:rPr>
        <w:tab/>
        <w:t>V § 206 se na konci textu odstavce 1 doplňují slova „a uvedl, které skutečnosti považuje za nesporné“.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J)</w:t>
      </w:r>
      <w:r w:rsidRPr="00701269">
        <w:rPr>
          <w:szCs w:val="24"/>
        </w:rPr>
        <w:tab/>
        <w:t>Za § 206 se vkládají nové § 206a až 206d, které znějí:</w:t>
      </w:r>
    </w:p>
    <w:p w:rsidR="00AF4E36" w:rsidRDefault="00AF4E36" w:rsidP="00701269">
      <w:pPr>
        <w:tabs>
          <w:tab w:val="left" w:pos="4253"/>
        </w:tabs>
        <w:spacing w:before="120" w:after="0" w:line="240" w:lineRule="auto"/>
        <w:jc w:val="center"/>
        <w:rPr>
          <w:rFonts w:eastAsia="Times New Roman"/>
          <w:bCs/>
          <w:szCs w:val="24"/>
        </w:rPr>
      </w:pPr>
    </w:p>
    <w:p w:rsidR="00701269" w:rsidRPr="00701269" w:rsidRDefault="00701269" w:rsidP="00701269">
      <w:pPr>
        <w:tabs>
          <w:tab w:val="left" w:pos="4253"/>
        </w:tabs>
        <w:spacing w:before="120" w:after="0" w:line="240" w:lineRule="auto"/>
        <w:jc w:val="center"/>
        <w:rPr>
          <w:rFonts w:eastAsia="Times New Roman"/>
          <w:bCs/>
          <w:szCs w:val="24"/>
        </w:rPr>
      </w:pPr>
      <w:r w:rsidRPr="00701269">
        <w:rPr>
          <w:rFonts w:eastAsia="Times New Roman"/>
          <w:bCs/>
          <w:szCs w:val="24"/>
        </w:rPr>
        <w:t>„§ 206a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(1) Po přednesení obžaloby a vyjádření poškozeného vyzve předseda senátu obžalovaného, aby se vyjádřil ke skutečnostem uvedeným v obžalobě, zejména zda se cítí být nevinen nebo vinen spácháním skutku anebo některého ze skutků uvedených v obžalobě, souhlasí s popisem skutku a jeho právní kvalifikací a s navrženým trestem, případně ochranným opatřením, a které skutečnosti považuje za nesporné; přitom jej poučí o následcích spojených s takovým vyjádřením. Dále jej upozorní na jeho právo prohlásit svou vinu a poučí jej o</w:t>
      </w:r>
      <w:r w:rsidR="001A2786">
        <w:rPr>
          <w:szCs w:val="24"/>
        </w:rPr>
        <w:t> </w:t>
      </w:r>
      <w:r w:rsidRPr="00701269">
        <w:rPr>
          <w:szCs w:val="24"/>
        </w:rPr>
        <w:t>následcích spojených s takovým prohlášením. Pokud se obžalovaný</w:t>
      </w:r>
      <w:r w:rsidRPr="00701269" w:rsidDel="00FD005D">
        <w:rPr>
          <w:szCs w:val="24"/>
        </w:rPr>
        <w:t xml:space="preserve"> </w:t>
      </w:r>
      <w:r w:rsidRPr="00701269">
        <w:rPr>
          <w:szCs w:val="24"/>
        </w:rPr>
        <w:t>k těmto skutečnostem vyjádřil již po doručení obžaloby, předseda senátu se jej dotáže, zda setrvává na svém vyjádření nebo zda je chce nějakým způsobem změnit.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(2) Vyjádření k obžalobě může za obžalovaného</w:t>
      </w:r>
      <w:r w:rsidRPr="00701269" w:rsidDel="00533CC6">
        <w:rPr>
          <w:szCs w:val="24"/>
        </w:rPr>
        <w:t xml:space="preserve"> </w:t>
      </w:r>
      <w:r w:rsidRPr="00701269">
        <w:rPr>
          <w:szCs w:val="24"/>
        </w:rPr>
        <w:t>učinit i jeho obhájce, a to i když se hlavní líčení koná v nepřítomnosti obžalovaného, nemůže však za něj učinit doznání nebo prohlášení viny.</w:t>
      </w:r>
    </w:p>
    <w:p w:rsidR="00701269" w:rsidRPr="00701269" w:rsidRDefault="00701269" w:rsidP="00701269">
      <w:pPr>
        <w:tabs>
          <w:tab w:val="left" w:pos="4253"/>
        </w:tabs>
        <w:spacing w:before="120" w:after="0" w:line="240" w:lineRule="auto"/>
        <w:jc w:val="center"/>
        <w:rPr>
          <w:bCs/>
          <w:szCs w:val="24"/>
        </w:rPr>
      </w:pPr>
    </w:p>
    <w:p w:rsidR="00701269" w:rsidRPr="00701269" w:rsidRDefault="00701269" w:rsidP="00701269">
      <w:pPr>
        <w:tabs>
          <w:tab w:val="left" w:pos="4253"/>
        </w:tabs>
        <w:spacing w:before="120" w:after="0" w:line="240" w:lineRule="auto"/>
        <w:jc w:val="center"/>
        <w:rPr>
          <w:bCs/>
          <w:szCs w:val="24"/>
        </w:rPr>
      </w:pPr>
      <w:r w:rsidRPr="00701269">
        <w:rPr>
          <w:bCs/>
          <w:szCs w:val="24"/>
        </w:rPr>
        <w:t>§ 206b</w:t>
      </w:r>
    </w:p>
    <w:p w:rsidR="00701269" w:rsidRPr="00701269" w:rsidRDefault="00701269" w:rsidP="00AF4E36">
      <w:pPr>
        <w:spacing w:before="120" w:after="0" w:line="240" w:lineRule="auto"/>
        <w:ind w:firstLine="708"/>
        <w:jc w:val="both"/>
        <w:rPr>
          <w:rFonts w:eastAsia="Times New Roman"/>
          <w:bCs/>
          <w:szCs w:val="24"/>
        </w:rPr>
      </w:pPr>
      <w:r w:rsidRPr="00701269">
        <w:rPr>
          <w:rFonts w:eastAsia="Times New Roman"/>
          <w:bCs/>
          <w:szCs w:val="24"/>
        </w:rPr>
        <w:t xml:space="preserve">(1) Má-li předseda senátu vzhledem k okolnostem případu za to, že by bylo vhodné sjednání dohody o vině a trestu, poučí obžalovaného o možnosti takového postupu a o důsledcích s tím spojených. Poté zjistí stanovisko obžalovaného, státního zástupce a poškozeného, je-li přítomen, k takovému postupu. Vyjádří-li se státní zástupce a obžalovaný, že mají zájem jednat o dohodě o vině a trestu, předseda senátu hlavní líčení na nezbytnou dobu přeruší za účelem jejího sjednání mimo hlavní líčení; je-li to s ohledem na okolnosti zapotřebí, hlavní líčení odročí. Návrh na sjednání dohody o vině a trestu může podat i státní zástupce nebo obžalovaný, předseda senátu není povinen takovému návrhu vyhovět. </w:t>
      </w:r>
    </w:p>
    <w:p w:rsidR="00701269" w:rsidRDefault="00701269" w:rsidP="00AF4E36">
      <w:pPr>
        <w:spacing w:before="120" w:after="0" w:line="240" w:lineRule="auto"/>
        <w:ind w:firstLine="708"/>
        <w:jc w:val="both"/>
        <w:rPr>
          <w:bCs/>
          <w:szCs w:val="24"/>
        </w:rPr>
      </w:pPr>
      <w:r w:rsidRPr="00701269">
        <w:rPr>
          <w:rFonts w:eastAsia="Times New Roman"/>
          <w:bCs/>
          <w:szCs w:val="24"/>
        </w:rPr>
        <w:t>(2) Dohodu o vině a trestu sjednává státní zástupce s obžalovaným a případně jeho obhájcem. Jednání o dohodě o vině a trestu se účastní též poškozený</w:t>
      </w:r>
      <w:r w:rsidRPr="00701269">
        <w:rPr>
          <w:bCs/>
          <w:szCs w:val="24"/>
        </w:rPr>
        <w:t xml:space="preserve">, pokud je přítomen při hlavním líčení. Při sjednávání dohody o vině a trestu státní zástupce postupuje přiměřeně </w:t>
      </w:r>
      <w:r w:rsidRPr="00701269">
        <w:rPr>
          <w:rFonts w:eastAsia="Times New Roman"/>
          <w:bCs/>
          <w:szCs w:val="24"/>
        </w:rPr>
        <w:t>podle § 175a. Bylo</w:t>
      </w:r>
      <w:r w:rsidRPr="00701269">
        <w:rPr>
          <w:bCs/>
          <w:szCs w:val="24"/>
        </w:rPr>
        <w:t>-li hlavní líčení odročeno, státní zástupce bez zbytečného odkladu po skončení jednání o dohodě o vině a trestu vyrozumí soud o výsledku jednání.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bCs/>
          <w:szCs w:val="24"/>
        </w:rPr>
      </w:pPr>
      <w:r w:rsidRPr="00701269">
        <w:rPr>
          <w:bCs/>
          <w:szCs w:val="24"/>
        </w:rPr>
        <w:t>(3) Došlo-li k sjednání dohody o vině a trestu, pokračuje se v hlavním líčení. Státní zástupce nejprve přednese obsah sjednané dohody o vině a trestu a navrhne soudu její schválení. Nedošlo-li k dohodě o náhradě škody nebo nemajetkové újmy anebo o vydání bezdůvodného obohacení, státní zástupce na tuto skutečnost soud upozorní. Po přednesení návrhu na schválení dohody o vině a trestu se v hlavním líčení postupuje přiměřeně podle § 314q odst. 3 až 5 a</w:t>
      </w:r>
      <w:r w:rsidR="001A2786">
        <w:rPr>
          <w:bCs/>
          <w:szCs w:val="24"/>
        </w:rPr>
        <w:t> </w:t>
      </w:r>
      <w:r w:rsidRPr="00701269">
        <w:rPr>
          <w:bCs/>
          <w:szCs w:val="24"/>
        </w:rPr>
        <w:t>§</w:t>
      </w:r>
      <w:r w:rsidR="001A2786">
        <w:rPr>
          <w:bCs/>
          <w:szCs w:val="24"/>
        </w:rPr>
        <w:t> </w:t>
      </w:r>
      <w:r w:rsidRPr="00701269">
        <w:rPr>
          <w:bCs/>
          <w:szCs w:val="24"/>
        </w:rPr>
        <w:t>314r.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b/>
          <w:bCs/>
          <w:szCs w:val="24"/>
        </w:rPr>
      </w:pPr>
      <w:r w:rsidRPr="00701269">
        <w:rPr>
          <w:bCs/>
          <w:szCs w:val="24"/>
        </w:rPr>
        <w:t>(4) Pokud k sjednání dohody o vině a trestu nedošlo nebo soud dohodu o vině a trestu neschválí, pokračuje se v hlavním líčení na podkladě původní obžaloby. V dalším řízení se</w:t>
      </w:r>
      <w:r w:rsidR="001A2786">
        <w:rPr>
          <w:bCs/>
          <w:szCs w:val="24"/>
        </w:rPr>
        <w:t> </w:t>
      </w:r>
      <w:r w:rsidRPr="00701269">
        <w:rPr>
          <w:bCs/>
          <w:szCs w:val="24"/>
        </w:rPr>
        <w:t>k sjednané dohodě o vině a trestu, včetně prohlášení viny obžalovaným učiněného pro účely jejího sjednání, nepřihlíží, ledaže obžalovaný požádá, aby takové prohlášení bylo posouzeno jako prohlášení viny podle § 206c.</w:t>
      </w:r>
      <w:r w:rsidRPr="00701269">
        <w:rPr>
          <w:b/>
          <w:bCs/>
          <w:szCs w:val="24"/>
        </w:rPr>
        <w:t xml:space="preserve"> </w:t>
      </w:r>
    </w:p>
    <w:p w:rsidR="00701269" w:rsidRPr="00701269" w:rsidRDefault="00701269" w:rsidP="00701269">
      <w:pPr>
        <w:tabs>
          <w:tab w:val="left" w:pos="4253"/>
        </w:tabs>
        <w:spacing w:before="120" w:after="0" w:line="240" w:lineRule="auto"/>
        <w:jc w:val="center"/>
        <w:rPr>
          <w:bCs/>
          <w:szCs w:val="24"/>
        </w:rPr>
      </w:pPr>
    </w:p>
    <w:p w:rsidR="00701269" w:rsidRPr="00701269" w:rsidRDefault="00701269" w:rsidP="00701269">
      <w:pPr>
        <w:tabs>
          <w:tab w:val="left" w:pos="4253"/>
        </w:tabs>
        <w:spacing w:before="120" w:after="0" w:line="240" w:lineRule="auto"/>
        <w:jc w:val="center"/>
        <w:rPr>
          <w:bCs/>
          <w:szCs w:val="24"/>
        </w:rPr>
      </w:pPr>
      <w:r w:rsidRPr="00701269">
        <w:rPr>
          <w:bCs/>
          <w:szCs w:val="24"/>
        </w:rPr>
        <w:t>§ 206c</w:t>
      </w:r>
    </w:p>
    <w:p w:rsidR="00701269" w:rsidRPr="00701269" w:rsidRDefault="00701269" w:rsidP="00701269">
      <w:pPr>
        <w:spacing w:before="120" w:after="0" w:line="240" w:lineRule="auto"/>
        <w:ind w:firstLine="708"/>
        <w:jc w:val="both"/>
        <w:rPr>
          <w:rFonts w:eastAsia="Times New Roman"/>
          <w:bCs/>
          <w:szCs w:val="24"/>
        </w:rPr>
      </w:pPr>
      <w:r w:rsidRPr="00701269">
        <w:rPr>
          <w:rFonts w:eastAsia="Times New Roman"/>
          <w:bCs/>
          <w:szCs w:val="24"/>
        </w:rPr>
        <w:t xml:space="preserve">(1) Pokud nedošlo k sjednání dohody o vině a trestu, může obžalovaný prohlásit, že je vinný spácháním skutku anebo některého ze skutků uvedených v obžalobě a že souhlasí s právní kvalifikací takového skutku uvedenou v obžalobě. </w:t>
      </w:r>
    </w:p>
    <w:p w:rsidR="00701269" w:rsidRPr="00701269" w:rsidRDefault="00701269" w:rsidP="00701269">
      <w:pPr>
        <w:spacing w:before="120" w:after="0" w:line="240" w:lineRule="auto"/>
        <w:ind w:firstLine="708"/>
        <w:jc w:val="both"/>
        <w:rPr>
          <w:rFonts w:eastAsia="Times New Roman"/>
          <w:bCs/>
          <w:szCs w:val="24"/>
        </w:rPr>
      </w:pPr>
      <w:r w:rsidRPr="00701269">
        <w:rPr>
          <w:rFonts w:eastAsia="Times New Roman"/>
          <w:bCs/>
          <w:szCs w:val="24"/>
        </w:rPr>
        <w:t>(2) Pokud obžalovaný</w:t>
      </w:r>
      <w:r w:rsidRPr="00701269" w:rsidDel="00FD005D">
        <w:rPr>
          <w:rFonts w:eastAsia="Times New Roman"/>
          <w:bCs/>
          <w:szCs w:val="24"/>
        </w:rPr>
        <w:t xml:space="preserve"> </w:t>
      </w:r>
      <w:r w:rsidRPr="00701269">
        <w:rPr>
          <w:rFonts w:eastAsia="Times New Roman"/>
          <w:bCs/>
          <w:szCs w:val="24"/>
        </w:rPr>
        <w:t>učiní prohlášení podle odstavce 1, soud v rozsahu prohlášení postupuje přiměřeně podle § 314q odst. 3.</w:t>
      </w:r>
    </w:p>
    <w:p w:rsidR="00701269" w:rsidRPr="00701269" w:rsidRDefault="00701269" w:rsidP="00701269">
      <w:pPr>
        <w:spacing w:before="120" w:after="0" w:line="240" w:lineRule="auto"/>
        <w:ind w:firstLine="708"/>
        <w:jc w:val="both"/>
        <w:rPr>
          <w:rFonts w:eastAsia="Times New Roman"/>
          <w:bCs/>
          <w:szCs w:val="24"/>
        </w:rPr>
      </w:pPr>
      <w:r w:rsidRPr="00701269">
        <w:rPr>
          <w:rFonts w:eastAsia="Times New Roman"/>
          <w:bCs/>
          <w:szCs w:val="24"/>
        </w:rPr>
        <w:t xml:space="preserve">(3) Předseda senátu před rozhodnutím o přijetí prohlášení viny zjistí stanovisko státního zástupce, poškozeného a zúčastněné osoby, pokud jsou přítomni při hlavním líčení. </w:t>
      </w:r>
    </w:p>
    <w:p w:rsidR="00701269" w:rsidRPr="00701269" w:rsidRDefault="00701269" w:rsidP="00701269">
      <w:pPr>
        <w:spacing w:before="120" w:after="0" w:line="240" w:lineRule="auto"/>
        <w:ind w:firstLine="708"/>
        <w:jc w:val="both"/>
        <w:rPr>
          <w:rFonts w:eastAsia="Times New Roman"/>
          <w:bCs/>
          <w:szCs w:val="24"/>
        </w:rPr>
      </w:pPr>
      <w:r w:rsidRPr="00701269">
        <w:rPr>
          <w:rFonts w:eastAsia="Times New Roman"/>
          <w:bCs/>
          <w:szCs w:val="24"/>
        </w:rPr>
        <w:t xml:space="preserve">(4) Soud po prohlášení viny obžalovaným rozhodne, zda takové prohlášení přijímá nebo nepřijímá. </w:t>
      </w:r>
    </w:p>
    <w:p w:rsidR="00701269" w:rsidRPr="00701269" w:rsidRDefault="00701269" w:rsidP="00701269">
      <w:pPr>
        <w:spacing w:before="120" w:after="0" w:line="240" w:lineRule="auto"/>
        <w:ind w:firstLine="708"/>
        <w:jc w:val="both"/>
        <w:rPr>
          <w:rFonts w:eastAsia="Times New Roman"/>
          <w:bCs/>
          <w:szCs w:val="24"/>
        </w:rPr>
      </w:pPr>
      <w:r w:rsidRPr="00701269">
        <w:rPr>
          <w:rFonts w:eastAsia="Times New Roman"/>
          <w:bCs/>
          <w:szCs w:val="24"/>
        </w:rPr>
        <w:t xml:space="preserve">(5) Soud prohlášení viny nepřijme, není-li v souladu se zjištěným skutkovým stavem nebo zjistí-li, že v předchozím řízení došlo k závažnému porušení práv obviněného. Soud nemusí prohlášení viny přijmout, pokud takový postup nepovažuje za vhodný s ohledem </w:t>
      </w:r>
      <w:r w:rsidRPr="00701269">
        <w:rPr>
          <w:rFonts w:eastAsia="Times New Roman"/>
          <w:bCs/>
          <w:szCs w:val="24"/>
        </w:rPr>
        <w:br/>
        <w:t xml:space="preserve">na okolnosti případu a vyjádření ostatních stran. </w:t>
      </w:r>
    </w:p>
    <w:p w:rsidR="00701269" w:rsidRPr="00701269" w:rsidRDefault="00701269" w:rsidP="00701269">
      <w:pPr>
        <w:spacing w:before="120" w:after="0" w:line="240" w:lineRule="auto"/>
        <w:ind w:firstLine="708"/>
        <w:jc w:val="both"/>
        <w:rPr>
          <w:rFonts w:eastAsia="Times New Roman"/>
          <w:bCs/>
          <w:szCs w:val="24"/>
        </w:rPr>
      </w:pPr>
      <w:r w:rsidRPr="00701269">
        <w:rPr>
          <w:rFonts w:eastAsia="Times New Roman"/>
          <w:bCs/>
          <w:szCs w:val="24"/>
        </w:rPr>
        <w:t xml:space="preserve">(6) Pokud soud rozhodne, že prohlášení viny přijímá, zároveň v usnesení uvede, že se dokazování v rozsahu, v jakém obžalovaný prohlásil vinu, neprovede a bude provedeno pouze ve zbylém rozsahu; tím není dotčena možnost vyslýchat obžalovaného k účasti jiných osob na spáchaném skutku, ohledně kterého prohlásil vinu. </w:t>
      </w:r>
    </w:p>
    <w:p w:rsidR="00701269" w:rsidRPr="00701269" w:rsidRDefault="00701269" w:rsidP="00701269">
      <w:pPr>
        <w:spacing w:before="120" w:after="0" w:line="240" w:lineRule="auto"/>
        <w:ind w:firstLine="708"/>
        <w:jc w:val="both"/>
        <w:rPr>
          <w:rFonts w:eastAsia="Times New Roman"/>
          <w:bCs/>
          <w:szCs w:val="24"/>
        </w:rPr>
      </w:pPr>
      <w:r w:rsidRPr="00701269">
        <w:rPr>
          <w:rFonts w:eastAsia="Times New Roman"/>
          <w:bCs/>
          <w:szCs w:val="24"/>
        </w:rPr>
        <w:t xml:space="preserve">(7) Soudem přijaté prohlášení viny nelze odvolat. Skutečnosti uvedené v prohlášení viny nelze napadat opravným prostředkem. 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left="426" w:firstLine="282"/>
        <w:jc w:val="both"/>
        <w:rPr>
          <w:szCs w:val="24"/>
        </w:rPr>
      </w:pPr>
      <w:r w:rsidRPr="00701269">
        <w:rPr>
          <w:rFonts w:eastAsia="Times New Roman"/>
          <w:bCs/>
          <w:szCs w:val="24"/>
        </w:rPr>
        <w:t>(8) Pokud soud rozhodne, že prohlášení viny nepřijímá, k prohlášení viny se nepřihlíží.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left="426"/>
        <w:jc w:val="both"/>
        <w:rPr>
          <w:szCs w:val="24"/>
        </w:rPr>
      </w:pPr>
      <w:r w:rsidRPr="00701269">
        <w:rPr>
          <w:szCs w:val="24"/>
        </w:rPr>
        <w:t xml:space="preserve"> 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left="426"/>
        <w:jc w:val="both"/>
        <w:rPr>
          <w:szCs w:val="24"/>
        </w:rPr>
      </w:pPr>
    </w:p>
    <w:p w:rsidR="00AF4E36" w:rsidRDefault="00AF4E36" w:rsidP="0070126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szCs w:val="24"/>
        </w:rPr>
      </w:pP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szCs w:val="24"/>
        </w:rPr>
      </w:pPr>
      <w:r w:rsidRPr="00701269">
        <w:rPr>
          <w:szCs w:val="24"/>
        </w:rPr>
        <w:t>§ 206d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 xml:space="preserve">Po zjištění stanoviska obviněného k obžalobě, nedošlo-li k sjednání dohody o vině a trestu ani k prohlášení viny obviněným, může soud rozhodnout o upuštění od dokazování těch skutečností, které státní zástupce a obviněný označili za nesporné, pokud s ohledem na ostatní zjištěné skutečnosti není závažného důvodu o těchto prohlášeních pochybovat.“. 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>K)</w:t>
      </w:r>
      <w:r w:rsidRPr="00701269">
        <w:rPr>
          <w:szCs w:val="24"/>
        </w:rPr>
        <w:tab/>
        <w:t xml:space="preserve">V § 246 odst. 1 se na konci textu písmene b) doplňují </w:t>
      </w:r>
      <w:proofErr w:type="gramStart"/>
      <w:r w:rsidRPr="00701269">
        <w:rPr>
          <w:szCs w:val="24"/>
        </w:rPr>
        <w:t>slova „ , nejde</w:t>
      </w:r>
      <w:proofErr w:type="gramEnd"/>
      <w:r w:rsidRPr="00701269">
        <w:rPr>
          <w:szCs w:val="24"/>
        </w:rPr>
        <w:t>-li o výrok o vině v rozsahu, v jakém soud přijal jeho prohlášení viny“.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L)</w:t>
      </w:r>
      <w:r w:rsidRPr="00701269">
        <w:rPr>
          <w:szCs w:val="24"/>
        </w:rPr>
        <w:tab/>
        <w:t>V § 278 se doplňuje odstavec 5, který zní: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contextualSpacing/>
        <w:jc w:val="both"/>
        <w:rPr>
          <w:szCs w:val="24"/>
        </w:rPr>
      </w:pPr>
      <w:r w:rsidRPr="00701269">
        <w:rPr>
          <w:szCs w:val="24"/>
        </w:rPr>
        <w:t>„(5) Obnova řízení, které skončilo odsuzujícím rozsudkem nebo trestním příkazem, jímž byl uznán vinným spolupracující obviněný, se v neprospěch obviněného povolí též tehdy, pokud spolupracující obviněný v dalším řízení proti osobám, jimž je kladen za vinu zločin, který se spolupracující obviněný zavázal objasnit, poruší svůj závazek podle § 178a odst. 1.“.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M)</w:t>
      </w:r>
      <w:r w:rsidRPr="00701269">
        <w:rPr>
          <w:szCs w:val="24"/>
        </w:rPr>
        <w:tab/>
        <w:t>V § 304 se dosavadní text označuje jako odstavec 1 a doplňuje se odstavec 2, který zní: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contextualSpacing/>
        <w:jc w:val="both"/>
        <w:rPr>
          <w:szCs w:val="24"/>
        </w:rPr>
      </w:pPr>
      <w:r w:rsidRPr="00701269">
        <w:rPr>
          <w:szCs w:val="24"/>
        </w:rPr>
        <w:t>„(2) Obhájce nemůže se státním zástupcem sjednat dohodu o vině a trestu ani nemůže prohlásit vinu obviněného.“.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N)</w:t>
      </w:r>
      <w:r w:rsidRPr="00701269">
        <w:rPr>
          <w:szCs w:val="24"/>
        </w:rPr>
        <w:tab/>
        <w:t>V § 314a se doplňují odstavce 3 a 4, které znějí: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„(3) Samosoudce má stejná práva a povinnosti jako senát a jeho předseda.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(4) Neveřejné zasedání samosoudce nekoná.“.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O)</w:t>
      </w:r>
      <w:r w:rsidRPr="00701269">
        <w:rPr>
          <w:szCs w:val="24"/>
        </w:rPr>
        <w:tab/>
        <w:t>V § 314b odstavec 1 zní: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„(1) Pokud se ve věci konalo zkrácené přípravné řízení, trestní stíhání se zahajuje doručením návrhu na potrestání soudu.“.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>P)</w:t>
      </w:r>
      <w:r w:rsidRPr="00701269">
        <w:rPr>
          <w:szCs w:val="24"/>
        </w:rPr>
        <w:tab/>
        <w:t>V § 314b odst. 2 se za slovo „návrhu“ vkládají slova „na potrestání“ a slova „dále k</w:t>
      </w:r>
      <w:r w:rsidR="001A2786">
        <w:rPr>
          <w:szCs w:val="24"/>
        </w:rPr>
        <w:t> </w:t>
      </w:r>
      <w:r w:rsidRPr="00701269">
        <w:rPr>
          <w:szCs w:val="24"/>
        </w:rPr>
        <w:t>tomu, které skutečnosti považuje za nesporné, a zda souhlasí s tím, aby takové skutečnosti nebyly v hlavním líčení dokazovány“ se nahrazují slovy „a dále zjistí jeho stanovisko ke skutečnostem uvedeným v návrhu na potrestání v rozsahu § 206a“.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R)</w:t>
      </w:r>
      <w:r w:rsidRPr="00701269">
        <w:rPr>
          <w:szCs w:val="24"/>
        </w:rPr>
        <w:tab/>
        <w:t>V § 314b se odstavce 4 a 5 zrušují.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>S)</w:t>
      </w:r>
      <w:r w:rsidRPr="00701269">
        <w:rPr>
          <w:szCs w:val="24"/>
        </w:rPr>
        <w:tab/>
        <w:t>V § 314c odst. 1 písm. c) se slovo „zjednodušeného“ nahrazuje slovy „zkráceného přípravného“.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>T)</w:t>
      </w:r>
      <w:r w:rsidRPr="00701269">
        <w:rPr>
          <w:szCs w:val="24"/>
        </w:rPr>
        <w:tab/>
        <w:t>V § 314d odst. 2 se věta první zrušuje a věta druhá se nahrazuje větou „Pokud se ve věci konalo zkrácené přípravné řízení, při hlavním líčení se na přečtení protokolu o výslechu podezřelého (§ 179b odst. 3) užije § 207 odst. 2 obdobně.“.</w:t>
      </w:r>
    </w:p>
    <w:p w:rsidR="00AF4E36" w:rsidRDefault="00AF4E36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U)</w:t>
      </w:r>
      <w:r w:rsidRPr="00701269">
        <w:rPr>
          <w:szCs w:val="24"/>
        </w:rPr>
        <w:tab/>
        <w:t>V § 314e odst. 1 se slova „ve zjedno</w:t>
      </w:r>
      <w:r w:rsidR="002F4A79">
        <w:rPr>
          <w:szCs w:val="24"/>
        </w:rPr>
        <w:t>dušeném“ nahrazují slovem „v“.</w:t>
      </w:r>
      <w:r w:rsidR="00AF4E36">
        <w:rPr>
          <w:szCs w:val="24"/>
        </w:rPr>
        <w:t>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Následující novelizační body se přečíslují.</w:t>
      </w:r>
    </w:p>
    <w:p w:rsidR="00701269" w:rsidRPr="00701269" w:rsidRDefault="00265666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>
        <w:rPr>
          <w:szCs w:val="24"/>
        </w:rPr>
        <w:t>10</w:t>
      </w:r>
      <w:r w:rsidR="00701269" w:rsidRPr="00701269">
        <w:rPr>
          <w:szCs w:val="24"/>
        </w:rPr>
        <w:t xml:space="preserve">. </w:t>
      </w:r>
      <w:r w:rsidR="00701269" w:rsidRPr="00701269">
        <w:rPr>
          <w:szCs w:val="24"/>
        </w:rPr>
        <w:tab/>
        <w:t>V části druhé, dosavadním čl. II se za dosavadní novelizační bod 18 vkládají nové novelizační body A) až D), které znějí:</w:t>
      </w:r>
    </w:p>
    <w:p w:rsidR="00701269" w:rsidRPr="00701269" w:rsidRDefault="00AF4E36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>
        <w:rPr>
          <w:szCs w:val="24"/>
        </w:rPr>
        <w:t>„</w:t>
      </w:r>
      <w:r w:rsidR="00701269" w:rsidRPr="00701269">
        <w:rPr>
          <w:szCs w:val="24"/>
        </w:rPr>
        <w:t>A)</w:t>
      </w:r>
      <w:r w:rsidR="00701269" w:rsidRPr="00701269">
        <w:rPr>
          <w:szCs w:val="24"/>
        </w:rPr>
        <w:tab/>
        <w:t>V § 314e se za odstavec 5 vkládá nový odstavec 6, který zní: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left="426" w:firstLine="282"/>
        <w:jc w:val="both"/>
        <w:rPr>
          <w:szCs w:val="24"/>
        </w:rPr>
      </w:pPr>
      <w:r w:rsidRPr="00701269">
        <w:rPr>
          <w:szCs w:val="24"/>
        </w:rPr>
        <w:t>„(6) Trestním příkazem lze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a) </w:t>
      </w:r>
      <w:r w:rsidRPr="00701269">
        <w:rPr>
          <w:szCs w:val="24"/>
        </w:rPr>
        <w:tab/>
        <w:t xml:space="preserve">upustit od potrestání (§ 46 trestního zákoníku), 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>b)</w:t>
      </w:r>
      <w:r w:rsidRPr="00701269">
        <w:rPr>
          <w:szCs w:val="24"/>
        </w:rPr>
        <w:tab/>
        <w:t xml:space="preserve">podmíněně upustit od potrestání s dohledem (§ 48 trestního zákoníku), nebo 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 xml:space="preserve">c) </w:t>
      </w:r>
      <w:r w:rsidRPr="00701269">
        <w:rPr>
          <w:szCs w:val="24"/>
        </w:rPr>
        <w:tab/>
        <w:t>upustit od uložení souhrnného trestu (§ 44 trestního zákoníku), a to i v případě, byl-li předchozí trest uložen rozsudkem.“.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szCs w:val="24"/>
        </w:rPr>
      </w:pPr>
      <w:r w:rsidRPr="00701269">
        <w:rPr>
          <w:szCs w:val="24"/>
        </w:rPr>
        <w:t>Dosavadní odstavce 6 a 7 se označují jako odstavce 7 a 8.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B)</w:t>
      </w:r>
      <w:r w:rsidRPr="00701269">
        <w:rPr>
          <w:szCs w:val="24"/>
        </w:rPr>
        <w:tab/>
        <w:t>V § 314f se doplňuje odstavec 3, který zní: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„(3) Samosoudce opraví v trestním příkaze kdykoliv i bez návrhu písařské chyby a jiné zjevné nesprávnosti. Ustanovení § 131 a 133 se užijí přiměřeně.“.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>C)</w:t>
      </w:r>
      <w:r w:rsidRPr="00701269">
        <w:rPr>
          <w:szCs w:val="24"/>
        </w:rPr>
        <w:tab/>
        <w:t>V § 314o odst. 1 písm. b) a v § 314p odst. 3 písm. f) se za slovo „obhájce,“ vkládají slova „ačkoli ho podle zákona mít měl,“.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>D)</w:t>
      </w:r>
      <w:r w:rsidRPr="00701269">
        <w:rPr>
          <w:szCs w:val="24"/>
        </w:rPr>
        <w:tab/>
        <w:t xml:space="preserve">V § 314r odst. 3 se na konci textu věty druhé doplňují </w:t>
      </w:r>
      <w:proofErr w:type="gramStart"/>
      <w:r w:rsidRPr="00701269">
        <w:rPr>
          <w:szCs w:val="24"/>
        </w:rPr>
        <w:t>slova „ , nelze</w:t>
      </w:r>
      <w:proofErr w:type="gramEnd"/>
      <w:r w:rsidRPr="00701269">
        <w:rPr>
          <w:szCs w:val="24"/>
        </w:rPr>
        <w:t>-li dosáhnout nového znění dohody o vině a trestu ihned“.</w:t>
      </w:r>
      <w:r w:rsidR="00AF4E36">
        <w:rPr>
          <w:szCs w:val="24"/>
        </w:rPr>
        <w:t>“.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</w:rPr>
      </w:pPr>
      <w:r w:rsidRPr="00701269">
        <w:rPr>
          <w:szCs w:val="24"/>
        </w:rPr>
        <w:t>Následující novelizační body se přečíslují.</w:t>
      </w:r>
    </w:p>
    <w:p w:rsidR="00AF4E36" w:rsidRDefault="00AF4E36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  <w:u w:val="single"/>
        </w:rPr>
      </w:pPr>
    </w:p>
    <w:p w:rsidR="00AF4E36" w:rsidRDefault="00AF4E36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  <w:u w:val="single"/>
        </w:rPr>
      </w:pPr>
    </w:p>
    <w:p w:rsidR="00AF4E36" w:rsidRDefault="00AF4E36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  <w:u w:val="single"/>
        </w:rPr>
      </w:pPr>
    </w:p>
    <w:p w:rsidR="00AF4E36" w:rsidRDefault="00AF4E36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  <w:u w:val="single"/>
        </w:rPr>
      </w:pPr>
    </w:p>
    <w:p w:rsidR="00AF4E36" w:rsidRDefault="00AF4E36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  <w:u w:val="single"/>
        </w:rPr>
      </w:pPr>
    </w:p>
    <w:p w:rsidR="00AF4E36" w:rsidRDefault="00AF4E36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  <w:u w:val="single"/>
        </w:rPr>
      </w:pPr>
    </w:p>
    <w:p w:rsidR="00AF4E36" w:rsidRDefault="00AF4E36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  <w:u w:val="single"/>
        </w:rPr>
      </w:pP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ind w:left="708" w:hanging="708"/>
        <w:jc w:val="both"/>
        <w:rPr>
          <w:szCs w:val="24"/>
          <w:u w:val="single"/>
        </w:rPr>
      </w:pPr>
      <w:r w:rsidRPr="00701269">
        <w:rPr>
          <w:szCs w:val="24"/>
          <w:u w:val="single"/>
        </w:rPr>
        <w:t xml:space="preserve">Nově vložená část </w:t>
      </w:r>
      <w:r w:rsidR="00824FAE">
        <w:rPr>
          <w:szCs w:val="24"/>
          <w:u w:val="single"/>
        </w:rPr>
        <w:t>čtvrtá</w:t>
      </w:r>
      <w:r w:rsidRPr="00701269">
        <w:rPr>
          <w:szCs w:val="24"/>
          <w:u w:val="single"/>
        </w:rPr>
        <w:t xml:space="preserve"> (Změna zákona o trestní odpovědnosti právnických osob)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  <w:r w:rsidRPr="00701269">
        <w:rPr>
          <w:szCs w:val="24"/>
        </w:rPr>
        <w:t>1</w:t>
      </w:r>
      <w:r w:rsidR="00265666">
        <w:rPr>
          <w:szCs w:val="24"/>
        </w:rPr>
        <w:t>1</w:t>
      </w:r>
      <w:r w:rsidRPr="00701269">
        <w:rPr>
          <w:szCs w:val="24"/>
        </w:rPr>
        <w:t xml:space="preserve">. </w:t>
      </w:r>
      <w:r w:rsidRPr="00701269">
        <w:rPr>
          <w:szCs w:val="24"/>
        </w:rPr>
        <w:tab/>
        <w:t xml:space="preserve">Za část </w:t>
      </w:r>
      <w:r w:rsidR="00824FAE">
        <w:rPr>
          <w:szCs w:val="24"/>
        </w:rPr>
        <w:t xml:space="preserve">třetí </w:t>
      </w:r>
      <w:r w:rsidRPr="00701269">
        <w:rPr>
          <w:szCs w:val="24"/>
        </w:rPr>
        <w:t xml:space="preserve">se vkládá nová část </w:t>
      </w:r>
      <w:r w:rsidR="00824FAE">
        <w:rPr>
          <w:szCs w:val="24"/>
        </w:rPr>
        <w:t>čtvrtá</w:t>
      </w:r>
      <w:r w:rsidRPr="00701269">
        <w:rPr>
          <w:szCs w:val="24"/>
        </w:rPr>
        <w:t>, která včetně nadpisu zní:</w:t>
      </w:r>
    </w:p>
    <w:p w:rsidR="00701269" w:rsidRPr="00701269" w:rsidRDefault="00701269" w:rsidP="00701269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szCs w:val="24"/>
        </w:rPr>
      </w:pPr>
    </w:p>
    <w:p w:rsidR="00701269" w:rsidRPr="00701269" w:rsidRDefault="00701269" w:rsidP="00701269">
      <w:pPr>
        <w:keepNext/>
        <w:keepLines/>
        <w:spacing w:before="240" w:after="120" w:line="240" w:lineRule="auto"/>
        <w:jc w:val="center"/>
        <w:outlineLvl w:val="1"/>
        <w:rPr>
          <w:rFonts w:eastAsia="Times New Roman"/>
          <w:caps/>
          <w:color w:val="000000"/>
          <w:szCs w:val="24"/>
          <w:lang w:eastAsia="cs-CZ"/>
        </w:rPr>
      </w:pPr>
      <w:r w:rsidRPr="00701269">
        <w:rPr>
          <w:rFonts w:eastAsia="Times New Roman"/>
          <w:caps/>
          <w:color w:val="000000"/>
          <w:szCs w:val="24"/>
          <w:lang w:eastAsia="cs-CZ"/>
        </w:rPr>
        <w:t xml:space="preserve">„ČÁST </w:t>
      </w:r>
      <w:r w:rsidR="00824FAE">
        <w:rPr>
          <w:rFonts w:eastAsia="Times New Roman"/>
          <w:caps/>
          <w:color w:val="000000"/>
          <w:szCs w:val="24"/>
          <w:lang w:eastAsia="cs-CZ"/>
        </w:rPr>
        <w:t>Č</w:t>
      </w:r>
      <w:r w:rsidRPr="00701269">
        <w:rPr>
          <w:rFonts w:eastAsia="Times New Roman"/>
          <w:caps/>
          <w:color w:val="000000"/>
          <w:szCs w:val="24"/>
          <w:lang w:eastAsia="cs-CZ"/>
        </w:rPr>
        <w:t>T</w:t>
      </w:r>
      <w:r w:rsidR="00824FAE">
        <w:rPr>
          <w:rFonts w:eastAsia="Times New Roman"/>
          <w:caps/>
          <w:color w:val="000000"/>
          <w:szCs w:val="24"/>
          <w:lang w:eastAsia="cs-CZ"/>
        </w:rPr>
        <w:t>vrtá</w:t>
      </w:r>
    </w:p>
    <w:p w:rsidR="00701269" w:rsidRPr="00701269" w:rsidRDefault="00701269" w:rsidP="00701269">
      <w:pPr>
        <w:keepNext/>
        <w:keepLines/>
        <w:spacing w:after="0" w:line="240" w:lineRule="auto"/>
        <w:jc w:val="center"/>
        <w:outlineLvl w:val="1"/>
        <w:rPr>
          <w:rFonts w:eastAsia="Times New Roman"/>
          <w:b/>
          <w:szCs w:val="20"/>
          <w:lang w:eastAsia="cs-CZ"/>
        </w:rPr>
      </w:pPr>
      <w:r w:rsidRPr="00701269">
        <w:rPr>
          <w:rFonts w:eastAsia="Times New Roman"/>
          <w:b/>
          <w:szCs w:val="20"/>
          <w:lang w:eastAsia="cs-CZ"/>
        </w:rPr>
        <w:t>Změna zákona o trestní odpovědnosti právnických osob a řízení proti nim</w:t>
      </w:r>
    </w:p>
    <w:p w:rsidR="00701269" w:rsidRPr="00701269" w:rsidRDefault="00701269" w:rsidP="00701269">
      <w:pPr>
        <w:spacing w:before="120" w:after="0" w:line="240" w:lineRule="auto"/>
        <w:jc w:val="center"/>
        <w:rPr>
          <w:rFonts w:eastAsia="Times New Roman"/>
          <w:szCs w:val="24"/>
          <w:lang w:eastAsia="cs-CZ"/>
        </w:rPr>
      </w:pPr>
      <w:r w:rsidRPr="00701269">
        <w:rPr>
          <w:rFonts w:eastAsia="Times New Roman"/>
          <w:szCs w:val="24"/>
          <w:lang w:eastAsia="cs-CZ"/>
        </w:rPr>
        <w:t>Čl. V</w:t>
      </w:r>
      <w:r w:rsidR="00824FAE">
        <w:rPr>
          <w:rFonts w:eastAsia="Times New Roman"/>
          <w:szCs w:val="24"/>
          <w:lang w:eastAsia="cs-CZ"/>
        </w:rPr>
        <w:t>I</w:t>
      </w:r>
    </w:p>
    <w:p w:rsidR="00701269" w:rsidRPr="00701269" w:rsidRDefault="00701269" w:rsidP="00701269">
      <w:pPr>
        <w:spacing w:before="120" w:after="0" w:line="240" w:lineRule="auto"/>
        <w:ind w:firstLine="708"/>
        <w:jc w:val="both"/>
        <w:rPr>
          <w:rFonts w:eastAsia="Times New Roman"/>
          <w:szCs w:val="24"/>
          <w:lang w:eastAsia="cs-CZ"/>
        </w:rPr>
      </w:pPr>
      <w:r w:rsidRPr="00701269">
        <w:rPr>
          <w:rFonts w:eastAsia="Times New Roman"/>
          <w:szCs w:val="24"/>
          <w:lang w:eastAsia="cs-CZ"/>
        </w:rPr>
        <w:t xml:space="preserve">Zákon č. 418/2011 Sb., o trestní odpovědnosti právnických osob a řízení proti nim, ve znění zákona č. 105/2013 Sb., zákona č. 141/2014 Sb., zákona č. 86/2015 Sb., zákona č. 375/2015 Sb., zákona č. 135/2016 Sb., zákona č. 183/2016 Sb., zákona č. 455/2016 Sb., zákona č. 55/2017 Sb. a zákona č. 183/2017 Sb., se mění takto: </w:t>
      </w:r>
    </w:p>
    <w:p w:rsidR="00701269" w:rsidRPr="00701269" w:rsidRDefault="00701269" w:rsidP="00701269">
      <w:pPr>
        <w:numPr>
          <w:ilvl w:val="0"/>
          <w:numId w:val="22"/>
        </w:numPr>
        <w:spacing w:before="480" w:after="120" w:line="240" w:lineRule="auto"/>
        <w:ind w:left="709" w:hanging="709"/>
        <w:jc w:val="both"/>
        <w:rPr>
          <w:szCs w:val="24"/>
        </w:rPr>
      </w:pPr>
      <w:r w:rsidRPr="00701269">
        <w:rPr>
          <w:szCs w:val="24"/>
        </w:rPr>
        <w:t>Za § 22 se vkládá nový § 22a, který včetně nadpisu zní:</w:t>
      </w:r>
    </w:p>
    <w:p w:rsidR="00701269" w:rsidRPr="00701269" w:rsidRDefault="00701269" w:rsidP="00701269">
      <w:pPr>
        <w:spacing w:before="120" w:after="0" w:line="240" w:lineRule="auto"/>
        <w:ind w:left="425" w:hanging="425"/>
        <w:contextualSpacing/>
        <w:jc w:val="center"/>
        <w:rPr>
          <w:szCs w:val="24"/>
        </w:rPr>
      </w:pPr>
      <w:r w:rsidRPr="00701269">
        <w:rPr>
          <w:szCs w:val="24"/>
        </w:rPr>
        <w:t>„§ 22a</w:t>
      </w:r>
    </w:p>
    <w:p w:rsidR="00701269" w:rsidRPr="00701269" w:rsidRDefault="00701269" w:rsidP="00701269">
      <w:pPr>
        <w:spacing w:before="120" w:after="0" w:line="240" w:lineRule="auto"/>
        <w:jc w:val="center"/>
        <w:rPr>
          <w:b/>
          <w:szCs w:val="24"/>
        </w:rPr>
      </w:pPr>
      <w:r w:rsidRPr="00701269">
        <w:rPr>
          <w:b/>
          <w:szCs w:val="24"/>
        </w:rPr>
        <w:t>Podmíněné upuštění od výkonu zbytku trestu zákazu činnosti, zákazu plnění veřejných zakázek nebo účasti ve veřejné soutěži a zákazu přijímání dotací a subvencí</w:t>
      </w:r>
    </w:p>
    <w:p w:rsidR="00701269" w:rsidRPr="00701269" w:rsidRDefault="00701269" w:rsidP="00701269">
      <w:pPr>
        <w:spacing w:before="120" w:after="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(1) Po výkonu poloviny trestu zákazu činnosti, zákazu plnění veřejných zakázek nebo účasti ve veřejné soutěži nebo zákazu přijímání dotací a subvencí může soud podmíněně upustit od výkonu jeho zbytku, jestliže odsouzená právnická osoba v době výkonu trestu svou další činností prokázala, že dalšího výkonu tohoto trestu není třeba, zejména pokud doloží účinný soubor opatření zajišťujících dodržování právních norem a směřujících k předcházení trestné činnosti včetně provedených nápravných opatření vedoucích k zamezení rizika opětovného spáchání stejné nebo podobné trestné činnosti, za kterou byla odsouzena.</w:t>
      </w:r>
    </w:p>
    <w:p w:rsidR="00701269" w:rsidRPr="00701269" w:rsidRDefault="00701269" w:rsidP="00701269">
      <w:pPr>
        <w:spacing w:before="120" w:after="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(2) Při podmíněném upuštění od výkonu zbytku trestu zákazu činnosti, zákazu plnění veřejných zakázek nebo účasti ve veřejné soutěži nebo zákazu přijímání dotací a subvencí soud stanoví zkušební dobu na jeden rok až na deset let, nikoliv však na dobu kratší než zbytek trestu; zkušební doba počíná právní mocí rozhodnutí o tomto upuštění.</w:t>
      </w:r>
    </w:p>
    <w:p w:rsidR="00701269" w:rsidRPr="00701269" w:rsidRDefault="00701269" w:rsidP="00701269">
      <w:pPr>
        <w:spacing w:before="120" w:after="0" w:line="240" w:lineRule="auto"/>
        <w:ind w:left="425" w:firstLine="283"/>
        <w:jc w:val="both"/>
        <w:rPr>
          <w:szCs w:val="24"/>
        </w:rPr>
      </w:pPr>
      <w:r w:rsidRPr="00701269">
        <w:rPr>
          <w:szCs w:val="24"/>
        </w:rPr>
        <w:t>(3) Ustanovení § 91 odst. 1 až 3 trestního zákoníku se použije přiměřeně.“.</w:t>
      </w:r>
    </w:p>
    <w:p w:rsidR="00701269" w:rsidRPr="00701269" w:rsidRDefault="00701269" w:rsidP="00701269">
      <w:pPr>
        <w:numPr>
          <w:ilvl w:val="0"/>
          <w:numId w:val="22"/>
        </w:numPr>
        <w:spacing w:before="480" w:after="120" w:line="240" w:lineRule="auto"/>
        <w:ind w:left="709" w:hanging="709"/>
        <w:jc w:val="both"/>
        <w:rPr>
          <w:szCs w:val="24"/>
        </w:rPr>
      </w:pPr>
      <w:r w:rsidRPr="00701269">
        <w:rPr>
          <w:szCs w:val="24"/>
        </w:rPr>
        <w:t>§ 27 zní:</w:t>
      </w:r>
    </w:p>
    <w:p w:rsidR="00701269" w:rsidRPr="00701269" w:rsidRDefault="00701269" w:rsidP="00701269">
      <w:pPr>
        <w:spacing w:before="120" w:after="0" w:line="240" w:lineRule="auto"/>
        <w:ind w:left="425" w:hanging="426"/>
        <w:jc w:val="center"/>
        <w:rPr>
          <w:szCs w:val="24"/>
        </w:rPr>
      </w:pPr>
      <w:r w:rsidRPr="00701269">
        <w:rPr>
          <w:szCs w:val="24"/>
        </w:rPr>
        <w:t>„§ 27</w:t>
      </w:r>
    </w:p>
    <w:p w:rsidR="00701269" w:rsidRPr="00701269" w:rsidRDefault="00701269" w:rsidP="00701269">
      <w:pPr>
        <w:spacing w:before="120" w:after="0" w:line="240" w:lineRule="auto"/>
        <w:ind w:left="425" w:firstLine="283"/>
        <w:jc w:val="both"/>
        <w:rPr>
          <w:szCs w:val="24"/>
        </w:rPr>
      </w:pPr>
      <w:r w:rsidRPr="00701269">
        <w:rPr>
          <w:szCs w:val="24"/>
        </w:rPr>
        <w:t>(1) Na odsouzenou právnickou osobu se hledí, jako by nebyla odsouzena, jakmile byl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a) </w:t>
      </w:r>
      <w:r w:rsidRPr="00701269">
        <w:rPr>
          <w:szCs w:val="24"/>
        </w:rPr>
        <w:tab/>
        <w:t xml:space="preserve">trest vykonán, 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b) </w:t>
      </w:r>
      <w:r w:rsidRPr="00701269">
        <w:rPr>
          <w:szCs w:val="24"/>
        </w:rPr>
        <w:tab/>
        <w:t>trest nebo jeho zbytek prominut, nebo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c) </w:t>
      </w:r>
      <w:r w:rsidRPr="00701269">
        <w:rPr>
          <w:szCs w:val="24"/>
        </w:rPr>
        <w:tab/>
        <w:t xml:space="preserve">výkon trestu promlčen.  </w:t>
      </w:r>
    </w:p>
    <w:p w:rsidR="00701269" w:rsidRPr="00701269" w:rsidRDefault="00701269" w:rsidP="00701269">
      <w:pPr>
        <w:spacing w:before="120" w:after="0" w:line="240" w:lineRule="auto"/>
        <w:ind w:firstLine="708"/>
        <w:jc w:val="both"/>
        <w:rPr>
          <w:szCs w:val="24"/>
        </w:rPr>
      </w:pPr>
      <w:r w:rsidRPr="00701269">
        <w:rPr>
          <w:szCs w:val="24"/>
        </w:rPr>
        <w:t>(2) Na právnickou osobu odsouzenou pro zvlášť závažný zločin k trestu propadnutí majetku nebo k trestu zákazu činnosti, zákazu plnění veřejných zakázek nebo účasti ve veřejné soutěži anebo zákazu přijímání dotací a subvencí, pokud jejich délka činí alespoň pět let, se</w:t>
      </w:r>
      <w:r w:rsidR="001A2786">
        <w:rPr>
          <w:szCs w:val="24"/>
        </w:rPr>
        <w:t> </w:t>
      </w:r>
      <w:r w:rsidRPr="00701269">
        <w:rPr>
          <w:szCs w:val="24"/>
        </w:rPr>
        <w:t>hledí, jako by nebyla odsouzena, jestliže ode dne uvedeného v odstavci 1 uplynuly tři roky.“.</w:t>
      </w:r>
    </w:p>
    <w:p w:rsidR="00701269" w:rsidRPr="00701269" w:rsidRDefault="00701269" w:rsidP="00701269">
      <w:pPr>
        <w:numPr>
          <w:ilvl w:val="0"/>
          <w:numId w:val="22"/>
        </w:numPr>
        <w:spacing w:before="480" w:after="120" w:line="240" w:lineRule="auto"/>
        <w:ind w:left="709" w:hanging="709"/>
        <w:jc w:val="both"/>
        <w:rPr>
          <w:szCs w:val="24"/>
        </w:rPr>
      </w:pPr>
      <w:r w:rsidRPr="00701269">
        <w:rPr>
          <w:szCs w:val="24"/>
        </w:rPr>
        <w:t>Za § 37 se vkládá nový § 37a, který včetně nadpisu zní:</w:t>
      </w:r>
    </w:p>
    <w:p w:rsidR="00701269" w:rsidRPr="00701269" w:rsidRDefault="00701269" w:rsidP="00701269">
      <w:pPr>
        <w:spacing w:before="120" w:after="0" w:line="240" w:lineRule="auto"/>
        <w:jc w:val="center"/>
        <w:rPr>
          <w:szCs w:val="24"/>
        </w:rPr>
      </w:pPr>
    </w:p>
    <w:p w:rsidR="00701269" w:rsidRPr="00701269" w:rsidRDefault="00701269" w:rsidP="00701269">
      <w:pPr>
        <w:spacing w:before="120" w:after="0" w:line="240" w:lineRule="auto"/>
        <w:jc w:val="center"/>
        <w:rPr>
          <w:szCs w:val="24"/>
        </w:rPr>
      </w:pPr>
      <w:r w:rsidRPr="00701269">
        <w:rPr>
          <w:szCs w:val="24"/>
        </w:rPr>
        <w:t>„§ 37a</w:t>
      </w:r>
    </w:p>
    <w:p w:rsidR="00701269" w:rsidRPr="00701269" w:rsidRDefault="00701269" w:rsidP="00701269">
      <w:pPr>
        <w:spacing w:before="120" w:after="0" w:line="240" w:lineRule="auto"/>
        <w:ind w:left="426" w:hanging="426"/>
        <w:jc w:val="center"/>
        <w:rPr>
          <w:b/>
          <w:szCs w:val="24"/>
        </w:rPr>
      </w:pPr>
      <w:r w:rsidRPr="00701269">
        <w:rPr>
          <w:b/>
          <w:szCs w:val="24"/>
        </w:rPr>
        <w:t>Trestní příkaz</w:t>
      </w:r>
    </w:p>
    <w:p w:rsidR="00701269" w:rsidRPr="00701269" w:rsidRDefault="00701269" w:rsidP="00701269">
      <w:pPr>
        <w:spacing w:before="120" w:after="0" w:line="240" w:lineRule="auto"/>
        <w:ind w:left="426" w:firstLine="282"/>
        <w:jc w:val="both"/>
        <w:rPr>
          <w:szCs w:val="24"/>
        </w:rPr>
      </w:pPr>
      <w:r w:rsidRPr="00701269">
        <w:rPr>
          <w:szCs w:val="24"/>
        </w:rPr>
        <w:t>Trestním příkazem lze právnické osobě uložit tyto tresty: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a) </w:t>
      </w:r>
      <w:r w:rsidRPr="00701269">
        <w:rPr>
          <w:szCs w:val="24"/>
        </w:rPr>
        <w:tab/>
        <w:t>peněžitý trest,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b) </w:t>
      </w:r>
      <w:r w:rsidRPr="00701269">
        <w:rPr>
          <w:szCs w:val="24"/>
        </w:rPr>
        <w:tab/>
        <w:t>trest propadnutí věci,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c) </w:t>
      </w:r>
      <w:r w:rsidRPr="00701269">
        <w:rPr>
          <w:szCs w:val="24"/>
        </w:rPr>
        <w:tab/>
        <w:t xml:space="preserve">trest zákazu činnosti do </w:t>
      </w:r>
      <w:r w:rsidRPr="00701269">
        <w:t>pěti</w:t>
      </w:r>
      <w:r w:rsidRPr="00701269">
        <w:rPr>
          <w:szCs w:val="24"/>
        </w:rPr>
        <w:t xml:space="preserve"> let,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d) </w:t>
      </w:r>
      <w:r w:rsidRPr="00701269">
        <w:rPr>
          <w:szCs w:val="24"/>
        </w:rPr>
        <w:tab/>
        <w:t xml:space="preserve">trest zákazu plnění veřejných zakázek nebo účasti ve veřejné soutěži do </w:t>
      </w:r>
      <w:r w:rsidRPr="00701269">
        <w:t>pěti</w:t>
      </w:r>
      <w:r w:rsidRPr="00701269">
        <w:rPr>
          <w:szCs w:val="24"/>
        </w:rPr>
        <w:t xml:space="preserve"> let,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e) </w:t>
      </w:r>
      <w:r w:rsidRPr="00701269">
        <w:rPr>
          <w:szCs w:val="24"/>
        </w:rPr>
        <w:tab/>
        <w:t xml:space="preserve">trest zákazu přijímání dotací a subvencí do </w:t>
      </w:r>
      <w:r w:rsidRPr="00701269">
        <w:t>pěti</w:t>
      </w:r>
      <w:r w:rsidRPr="00701269">
        <w:rPr>
          <w:szCs w:val="24"/>
        </w:rPr>
        <w:t xml:space="preserve"> let, a</w:t>
      </w:r>
    </w:p>
    <w:p w:rsidR="00701269" w:rsidRPr="00701269" w:rsidRDefault="00701269" w:rsidP="00701269">
      <w:pPr>
        <w:spacing w:before="120" w:after="0" w:line="240" w:lineRule="auto"/>
        <w:jc w:val="both"/>
        <w:rPr>
          <w:szCs w:val="24"/>
        </w:rPr>
      </w:pPr>
      <w:r w:rsidRPr="00701269">
        <w:rPr>
          <w:szCs w:val="24"/>
        </w:rPr>
        <w:t xml:space="preserve">f) </w:t>
      </w:r>
      <w:r w:rsidRPr="00701269">
        <w:rPr>
          <w:szCs w:val="24"/>
        </w:rPr>
        <w:tab/>
        <w:t>trest uveřejnění rozsudku.“.“.</w:t>
      </w:r>
    </w:p>
    <w:p w:rsidR="00701269" w:rsidRDefault="00701269" w:rsidP="00701269">
      <w:pPr>
        <w:spacing w:after="200" w:line="276" w:lineRule="auto"/>
        <w:rPr>
          <w:rFonts w:ascii="Calibri" w:hAnsi="Calibri"/>
          <w:sz w:val="22"/>
        </w:rPr>
      </w:pPr>
    </w:p>
    <w:p w:rsidR="00F838BC" w:rsidRDefault="00F838BC" w:rsidP="00701269">
      <w:pPr>
        <w:spacing w:after="200" w:line="276" w:lineRule="auto"/>
        <w:rPr>
          <w:szCs w:val="24"/>
        </w:rPr>
      </w:pPr>
      <w:r w:rsidRPr="00F838BC">
        <w:rPr>
          <w:szCs w:val="24"/>
        </w:rPr>
        <w:t xml:space="preserve">Dosavadní části </w:t>
      </w:r>
      <w:r w:rsidR="00824FAE">
        <w:rPr>
          <w:szCs w:val="24"/>
        </w:rPr>
        <w:t>čtvrtá</w:t>
      </w:r>
      <w:r w:rsidRPr="00F838BC">
        <w:rPr>
          <w:szCs w:val="24"/>
        </w:rPr>
        <w:t xml:space="preserve"> až šestá se označují jako části </w:t>
      </w:r>
      <w:r w:rsidR="00824FAE">
        <w:rPr>
          <w:szCs w:val="24"/>
        </w:rPr>
        <w:t>pátá</w:t>
      </w:r>
      <w:r w:rsidRPr="00F838BC">
        <w:rPr>
          <w:szCs w:val="24"/>
        </w:rPr>
        <w:t xml:space="preserve"> až sedmá.</w:t>
      </w:r>
    </w:p>
    <w:p w:rsidR="00A84D78" w:rsidRPr="00F838BC" w:rsidRDefault="00A84D78" w:rsidP="00701269">
      <w:pPr>
        <w:spacing w:after="200" w:line="276" w:lineRule="auto"/>
        <w:rPr>
          <w:szCs w:val="24"/>
        </w:rPr>
      </w:pPr>
      <w:r>
        <w:rPr>
          <w:szCs w:val="24"/>
        </w:rPr>
        <w:t>Dosavadní čl. V</w:t>
      </w:r>
      <w:r w:rsidR="00824FAE">
        <w:rPr>
          <w:szCs w:val="24"/>
        </w:rPr>
        <w:t>I</w:t>
      </w:r>
      <w:r>
        <w:rPr>
          <w:szCs w:val="24"/>
        </w:rPr>
        <w:t> až VIII se označují jako čl. VI</w:t>
      </w:r>
      <w:r w:rsidR="00824FAE">
        <w:rPr>
          <w:szCs w:val="24"/>
        </w:rPr>
        <w:t>I</w:t>
      </w:r>
      <w:r>
        <w:rPr>
          <w:szCs w:val="24"/>
        </w:rPr>
        <w:t xml:space="preserve"> až IX.</w:t>
      </w:r>
    </w:p>
    <w:p w:rsidR="00F838BC" w:rsidRDefault="00F838BC" w:rsidP="00701269">
      <w:pPr>
        <w:spacing w:after="200" w:line="276" w:lineRule="auto"/>
        <w:rPr>
          <w:szCs w:val="24"/>
          <w:u w:val="single"/>
        </w:rPr>
      </w:pPr>
    </w:p>
    <w:p w:rsidR="00701269" w:rsidRPr="00701269" w:rsidRDefault="00701269" w:rsidP="00F838BC">
      <w:pPr>
        <w:spacing w:after="200" w:line="276" w:lineRule="auto"/>
        <w:jc w:val="both"/>
        <w:rPr>
          <w:szCs w:val="24"/>
          <w:u w:val="single"/>
        </w:rPr>
      </w:pPr>
      <w:r w:rsidRPr="00701269">
        <w:rPr>
          <w:szCs w:val="24"/>
          <w:u w:val="single"/>
        </w:rPr>
        <w:t>K dosavadní části čtvrté (Změna zákona o mezinárodní justiční spolupráci ve věcech trestních</w:t>
      </w:r>
      <w:r w:rsidR="00F838BC">
        <w:rPr>
          <w:szCs w:val="24"/>
          <w:u w:val="single"/>
        </w:rPr>
        <w:t>)</w:t>
      </w:r>
    </w:p>
    <w:p w:rsidR="00701269" w:rsidRPr="00701269" w:rsidRDefault="00701269" w:rsidP="00701269">
      <w:pPr>
        <w:spacing w:after="0" w:line="240" w:lineRule="auto"/>
        <w:rPr>
          <w:rFonts w:eastAsiaTheme="minorHAnsi"/>
          <w:szCs w:val="24"/>
        </w:rPr>
      </w:pPr>
      <w:r w:rsidRPr="00701269">
        <w:rPr>
          <w:rFonts w:eastAsia="Times New Roman"/>
          <w:szCs w:val="24"/>
          <w:lang w:eastAsia="cs-CZ"/>
        </w:rPr>
        <w:t>1</w:t>
      </w:r>
      <w:r w:rsidR="00265666">
        <w:rPr>
          <w:rFonts w:eastAsia="Times New Roman"/>
          <w:szCs w:val="24"/>
          <w:lang w:eastAsia="cs-CZ"/>
        </w:rPr>
        <w:t>2</w:t>
      </w:r>
      <w:r w:rsidRPr="00701269">
        <w:rPr>
          <w:rFonts w:eastAsia="Times New Roman"/>
          <w:szCs w:val="24"/>
          <w:lang w:eastAsia="cs-CZ"/>
        </w:rPr>
        <w:t>.</w:t>
      </w:r>
      <w:r w:rsidRPr="00701269">
        <w:rPr>
          <w:rFonts w:eastAsia="Times New Roman"/>
          <w:szCs w:val="24"/>
          <w:lang w:eastAsia="cs-CZ"/>
        </w:rPr>
        <w:tab/>
        <w:t>V dosavadní části čtvrté, dosavadním čl. V se body 1 až 4 a 6 zrušují.</w:t>
      </w:r>
    </w:p>
    <w:p w:rsidR="00701269" w:rsidRPr="00701269" w:rsidRDefault="00701269" w:rsidP="00701269">
      <w:pPr>
        <w:spacing w:after="0" w:line="240" w:lineRule="auto"/>
        <w:ind w:left="708"/>
        <w:rPr>
          <w:rFonts w:eastAsia="Times New Roman"/>
          <w:szCs w:val="24"/>
          <w:lang w:eastAsia="cs-CZ"/>
        </w:rPr>
      </w:pPr>
      <w:r w:rsidRPr="00701269">
        <w:rPr>
          <w:rFonts w:eastAsia="Times New Roman"/>
          <w:szCs w:val="24"/>
          <w:lang w:eastAsia="cs-CZ"/>
        </w:rPr>
        <w:t>Novelizační body 5 a 7 až 9 se přečíslují.</w:t>
      </w:r>
    </w:p>
    <w:p w:rsidR="00701269" w:rsidRPr="00701269" w:rsidRDefault="00701269" w:rsidP="00701269">
      <w:pPr>
        <w:spacing w:after="0" w:line="240" w:lineRule="auto"/>
        <w:ind w:left="708"/>
        <w:rPr>
          <w:rFonts w:eastAsiaTheme="minorHAnsi"/>
          <w:szCs w:val="24"/>
        </w:rPr>
      </w:pPr>
    </w:p>
    <w:p w:rsidR="00701269" w:rsidRPr="00701269" w:rsidRDefault="00701269" w:rsidP="00701269">
      <w:pPr>
        <w:spacing w:before="120" w:after="0" w:line="240" w:lineRule="auto"/>
        <w:jc w:val="both"/>
        <w:rPr>
          <w:rFonts w:eastAsia="Times New Roman"/>
          <w:szCs w:val="24"/>
          <w:lang w:eastAsia="cs-CZ"/>
        </w:rPr>
      </w:pPr>
      <w:r w:rsidRPr="00701269">
        <w:rPr>
          <w:rFonts w:eastAsia="Times New Roman"/>
          <w:szCs w:val="24"/>
          <w:lang w:eastAsia="cs-CZ"/>
        </w:rPr>
        <w:t>1</w:t>
      </w:r>
      <w:r w:rsidR="00265666">
        <w:rPr>
          <w:rFonts w:eastAsia="Times New Roman"/>
          <w:szCs w:val="24"/>
          <w:lang w:eastAsia="cs-CZ"/>
        </w:rPr>
        <w:t>3</w:t>
      </w:r>
      <w:r w:rsidRPr="00701269">
        <w:rPr>
          <w:rFonts w:eastAsia="Times New Roman"/>
          <w:szCs w:val="24"/>
          <w:lang w:eastAsia="cs-CZ"/>
        </w:rPr>
        <w:t xml:space="preserve">. </w:t>
      </w:r>
      <w:r w:rsidRPr="00701269">
        <w:rPr>
          <w:rFonts w:eastAsia="Times New Roman"/>
          <w:szCs w:val="24"/>
          <w:lang w:eastAsia="cs-CZ"/>
        </w:rPr>
        <w:tab/>
        <w:t>V dosavadní části čtvrté, dosavadním čl. V dosavadní bod 5 zní:</w:t>
      </w:r>
    </w:p>
    <w:p w:rsidR="00701269" w:rsidRPr="00701269" w:rsidRDefault="00701269" w:rsidP="00701269">
      <w:pPr>
        <w:spacing w:before="120" w:after="0" w:line="240" w:lineRule="auto"/>
        <w:ind w:left="708" w:hanging="708"/>
        <w:jc w:val="both"/>
        <w:rPr>
          <w:rFonts w:eastAsia="Times New Roman"/>
          <w:szCs w:val="24"/>
          <w:lang w:eastAsia="cs-CZ"/>
        </w:rPr>
      </w:pPr>
      <w:r w:rsidRPr="00701269">
        <w:rPr>
          <w:rFonts w:eastAsia="Times New Roman"/>
          <w:szCs w:val="24"/>
          <w:lang w:eastAsia="cs-CZ"/>
        </w:rPr>
        <w:t>„5.</w:t>
      </w:r>
      <w:r w:rsidRPr="00701269">
        <w:rPr>
          <w:rFonts w:eastAsia="Times New Roman"/>
          <w:szCs w:val="24"/>
          <w:lang w:eastAsia="cs-CZ"/>
        </w:rPr>
        <w:tab/>
        <w:t xml:space="preserve">V § 140 odst. 1 větě první se </w:t>
      </w:r>
      <w:proofErr w:type="gramStart"/>
      <w:r w:rsidRPr="00701269">
        <w:rPr>
          <w:rFonts w:eastAsia="Times New Roman"/>
          <w:szCs w:val="24"/>
          <w:lang w:eastAsia="cs-CZ"/>
        </w:rPr>
        <w:t>slova „ , na</w:t>
      </w:r>
      <w:proofErr w:type="gramEnd"/>
      <w:r w:rsidRPr="00701269">
        <w:rPr>
          <w:rFonts w:eastAsia="Times New Roman"/>
          <w:szCs w:val="24"/>
          <w:lang w:eastAsia="cs-CZ"/>
        </w:rPr>
        <w:t xml:space="preserve"> jehož základě majetek propadl nebo byl zabrán“ zrušují.“</w:t>
      </w:r>
      <w:r w:rsidR="001973A2">
        <w:rPr>
          <w:rFonts w:eastAsia="Times New Roman"/>
          <w:szCs w:val="24"/>
          <w:lang w:eastAsia="cs-CZ"/>
        </w:rPr>
        <w:t>,</w:t>
      </w:r>
    </w:p>
    <w:p w:rsidR="00701269" w:rsidRDefault="00701269" w:rsidP="00701269">
      <w:pPr>
        <w:spacing w:before="120" w:after="0" w:line="240" w:lineRule="auto"/>
        <w:ind w:left="708"/>
        <w:jc w:val="both"/>
        <w:rPr>
          <w:rFonts w:eastAsia="Times New Roman"/>
          <w:szCs w:val="24"/>
          <w:lang w:eastAsia="cs-CZ"/>
        </w:rPr>
      </w:pPr>
    </w:p>
    <w:p w:rsidR="00B020B5" w:rsidRPr="00701269" w:rsidRDefault="00B020B5" w:rsidP="00701269">
      <w:pPr>
        <w:spacing w:before="120" w:after="0" w:line="240" w:lineRule="auto"/>
        <w:ind w:left="708"/>
        <w:jc w:val="both"/>
        <w:rPr>
          <w:rFonts w:eastAsia="Times New Roman"/>
          <w:szCs w:val="24"/>
          <w:lang w:eastAsia="cs-CZ"/>
        </w:rPr>
      </w:pPr>
    </w:p>
    <w:p w:rsidR="000901C9" w:rsidRDefault="000901C9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A13EE8">
        <w:t>ku</w:t>
      </w:r>
      <w:r w:rsidRPr="00FC2A3C">
        <w:t xml:space="preserve"> výboru, aby na schůzi Poslanecké sněmovny podal</w:t>
      </w:r>
      <w:r w:rsidR="00A13EE8">
        <w:t>a</w:t>
      </w:r>
      <w:r w:rsidRPr="00FC2A3C">
        <w:t xml:space="preserve"> zprávu o</w:t>
      </w:r>
      <w:r>
        <w:t> </w:t>
      </w:r>
      <w:r w:rsidRPr="00FC2A3C">
        <w:t>výsledcích projednávání tohoto návrhu zákona na schůzi ústavně právního výboru,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A13EE8">
        <w:t>ku</w:t>
      </w:r>
      <w:r w:rsidRPr="00FC2A3C">
        <w:t xml:space="preserve"> výboru, aby ve spolupráci s legislativním odborem Kanceláře Poslanecké sněmovny provedl</w:t>
      </w:r>
      <w:r w:rsidR="00A13EE8">
        <w:t>a</w:t>
      </w:r>
      <w:r w:rsidRPr="00FC2A3C">
        <w:t xml:space="preserve">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1C0B48" w:rsidRDefault="001C0B48" w:rsidP="003F73C2">
      <w:pPr>
        <w:tabs>
          <w:tab w:val="center" w:pos="1843"/>
        </w:tabs>
        <w:spacing w:after="0" w:line="240" w:lineRule="auto"/>
      </w:pPr>
    </w:p>
    <w:p w:rsidR="004A4F60" w:rsidRDefault="00A13EE8" w:rsidP="00CA6DCE">
      <w:pPr>
        <w:tabs>
          <w:tab w:val="center" w:pos="1985"/>
        </w:tabs>
        <w:spacing w:after="0" w:line="240" w:lineRule="auto"/>
        <w:ind w:right="-995"/>
      </w:pPr>
      <w:r>
        <w:t>prof. JUDr. Helena VÁLKOVÁ, CSc.</w:t>
      </w:r>
      <w:r w:rsidR="001973A2">
        <w:t xml:space="preserve"> </w:t>
      </w:r>
      <w:r w:rsidR="00CA6DCE">
        <w:t xml:space="preserve">v. r. </w:t>
      </w:r>
      <w:r w:rsidR="001973A2">
        <w:tab/>
      </w:r>
      <w:r w:rsidR="001973A2">
        <w:tab/>
        <w:t xml:space="preserve">    </w:t>
      </w:r>
      <w:r w:rsidR="00CA6DCE">
        <w:tab/>
        <w:t xml:space="preserve">   </w:t>
      </w:r>
      <w:r w:rsidR="001973A2">
        <w:t>Mgr. Marek VÝBORNÝ</w:t>
      </w:r>
      <w:r w:rsidR="00CA6DCE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>
        <w:t>zpravodaj</w:t>
      </w:r>
      <w:r w:rsidR="00A13EE8">
        <w:t>ka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CA6DCE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DCE">
          <w:rPr>
            <w:noProof/>
          </w:rPr>
          <w:t>11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042581"/>
    <w:multiLevelType w:val="hybridMultilevel"/>
    <w:tmpl w:val="CD967D62"/>
    <w:lvl w:ilvl="0" w:tplc="59C43424">
      <w:start w:val="1"/>
      <w:numFmt w:val="decimal"/>
      <w:lvlText w:val="%1."/>
      <w:lvlJc w:val="left"/>
      <w:pPr>
        <w:ind w:left="704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2E8473D"/>
    <w:multiLevelType w:val="hybridMultilevel"/>
    <w:tmpl w:val="9CC6DD6A"/>
    <w:lvl w:ilvl="0" w:tplc="0405000F">
      <w:start w:val="1"/>
      <w:numFmt w:val="decimal"/>
      <w:lvlText w:val="%1."/>
      <w:lvlJc w:val="left"/>
      <w:pPr>
        <w:ind w:left="3695" w:hanging="360"/>
      </w:pPr>
    </w:lvl>
    <w:lvl w:ilvl="1" w:tplc="04050019">
      <w:start w:val="1"/>
      <w:numFmt w:val="lowerLetter"/>
      <w:lvlText w:val="%2."/>
      <w:lvlJc w:val="left"/>
      <w:pPr>
        <w:ind w:left="4415" w:hanging="360"/>
      </w:pPr>
    </w:lvl>
    <w:lvl w:ilvl="2" w:tplc="0405001B" w:tentative="1">
      <w:start w:val="1"/>
      <w:numFmt w:val="lowerRoman"/>
      <w:lvlText w:val="%3."/>
      <w:lvlJc w:val="right"/>
      <w:pPr>
        <w:ind w:left="5135" w:hanging="180"/>
      </w:pPr>
    </w:lvl>
    <w:lvl w:ilvl="3" w:tplc="0405000F" w:tentative="1">
      <w:start w:val="1"/>
      <w:numFmt w:val="decimal"/>
      <w:lvlText w:val="%4."/>
      <w:lvlJc w:val="left"/>
      <w:pPr>
        <w:ind w:left="5855" w:hanging="360"/>
      </w:pPr>
    </w:lvl>
    <w:lvl w:ilvl="4" w:tplc="04050019" w:tentative="1">
      <w:start w:val="1"/>
      <w:numFmt w:val="lowerLetter"/>
      <w:lvlText w:val="%5."/>
      <w:lvlJc w:val="left"/>
      <w:pPr>
        <w:ind w:left="6575" w:hanging="360"/>
      </w:pPr>
    </w:lvl>
    <w:lvl w:ilvl="5" w:tplc="0405001B" w:tentative="1">
      <w:start w:val="1"/>
      <w:numFmt w:val="lowerRoman"/>
      <w:lvlText w:val="%6."/>
      <w:lvlJc w:val="right"/>
      <w:pPr>
        <w:ind w:left="7295" w:hanging="180"/>
      </w:pPr>
    </w:lvl>
    <w:lvl w:ilvl="6" w:tplc="0405000F" w:tentative="1">
      <w:start w:val="1"/>
      <w:numFmt w:val="decimal"/>
      <w:lvlText w:val="%7."/>
      <w:lvlJc w:val="left"/>
      <w:pPr>
        <w:ind w:left="8015" w:hanging="360"/>
      </w:pPr>
    </w:lvl>
    <w:lvl w:ilvl="7" w:tplc="04050019" w:tentative="1">
      <w:start w:val="1"/>
      <w:numFmt w:val="lowerLetter"/>
      <w:lvlText w:val="%8."/>
      <w:lvlJc w:val="left"/>
      <w:pPr>
        <w:ind w:left="8735" w:hanging="360"/>
      </w:pPr>
    </w:lvl>
    <w:lvl w:ilvl="8" w:tplc="0405001B" w:tentative="1">
      <w:start w:val="1"/>
      <w:numFmt w:val="lowerRoman"/>
      <w:lvlText w:val="%9."/>
      <w:lvlJc w:val="right"/>
      <w:pPr>
        <w:ind w:left="9455" w:hanging="180"/>
      </w:pPr>
    </w:lvl>
  </w:abstractNum>
  <w:abstractNum w:abstractNumId="20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3"/>
  </w:num>
  <w:num w:numId="10">
    <w:abstractNumId w:val="22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65E3C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0F28F8"/>
    <w:rsid w:val="000F7291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973A2"/>
    <w:rsid w:val="001A1050"/>
    <w:rsid w:val="001A2786"/>
    <w:rsid w:val="001B45F3"/>
    <w:rsid w:val="001C0B48"/>
    <w:rsid w:val="00230024"/>
    <w:rsid w:val="0023249A"/>
    <w:rsid w:val="00254049"/>
    <w:rsid w:val="002557A2"/>
    <w:rsid w:val="00263726"/>
    <w:rsid w:val="00265666"/>
    <w:rsid w:val="00272E1B"/>
    <w:rsid w:val="002816E9"/>
    <w:rsid w:val="00283E56"/>
    <w:rsid w:val="00294A64"/>
    <w:rsid w:val="002A2F32"/>
    <w:rsid w:val="002B0FB6"/>
    <w:rsid w:val="002B60B3"/>
    <w:rsid w:val="002C6BED"/>
    <w:rsid w:val="002F4A79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83F59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0126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24FAE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084C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C4612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57BB5"/>
    <w:rsid w:val="00A77B5B"/>
    <w:rsid w:val="00A80159"/>
    <w:rsid w:val="00A84D78"/>
    <w:rsid w:val="00A957D7"/>
    <w:rsid w:val="00AA0D27"/>
    <w:rsid w:val="00AA6234"/>
    <w:rsid w:val="00AB047F"/>
    <w:rsid w:val="00AB1132"/>
    <w:rsid w:val="00AF4D57"/>
    <w:rsid w:val="00AF4E36"/>
    <w:rsid w:val="00B020B5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C5A4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A6DCE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2CE9"/>
    <w:rsid w:val="00EA3461"/>
    <w:rsid w:val="00EA6BAD"/>
    <w:rsid w:val="00EC32C6"/>
    <w:rsid w:val="00EC39BE"/>
    <w:rsid w:val="00ED15A8"/>
    <w:rsid w:val="00EF216E"/>
    <w:rsid w:val="00EF3B15"/>
    <w:rsid w:val="00EF679B"/>
    <w:rsid w:val="00F123EA"/>
    <w:rsid w:val="00F2482C"/>
    <w:rsid w:val="00F443EA"/>
    <w:rsid w:val="00F545FE"/>
    <w:rsid w:val="00F75580"/>
    <w:rsid w:val="00F8079F"/>
    <w:rsid w:val="00F838BC"/>
    <w:rsid w:val="00FA1FA7"/>
    <w:rsid w:val="00FD00EF"/>
    <w:rsid w:val="00FD2BE5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718A7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C9716-50EF-457E-989F-9E1D385DE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11</Pages>
  <Words>3232</Words>
  <Characters>19072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2020-02-10T08:16:00Z</cp:lastPrinted>
  <dcterms:created xsi:type="dcterms:W3CDTF">2020-02-10T10:15:00Z</dcterms:created>
  <dcterms:modified xsi:type="dcterms:W3CDTF">2020-02-10T13:57:00Z</dcterms:modified>
</cp:coreProperties>
</file>