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0A4" w:rsidRDefault="006E30A4" w:rsidP="006E30A4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9A5136">
        <w:rPr>
          <w:b w:val="0"/>
          <w:i w:val="0"/>
        </w:rPr>
        <w:t>115987</w:t>
      </w:r>
    </w:p>
    <w:p w:rsidR="006E30A4" w:rsidRDefault="006E30A4" w:rsidP="006E30A4">
      <w:pPr>
        <w:pStyle w:val="PS-hlavika1"/>
      </w:pPr>
    </w:p>
    <w:p w:rsidR="006E30A4" w:rsidRDefault="006E30A4" w:rsidP="006E30A4">
      <w:pPr>
        <w:pStyle w:val="PS-hlavika1"/>
      </w:pPr>
      <w:r>
        <w:t>Parlament České republiky</w:t>
      </w:r>
    </w:p>
    <w:p w:rsidR="006E30A4" w:rsidRDefault="006E30A4" w:rsidP="006E30A4">
      <w:pPr>
        <w:pStyle w:val="PS-hlavika2"/>
      </w:pPr>
      <w:r>
        <w:t>POSLANECKÁ SNĚMOVNA</w:t>
      </w:r>
    </w:p>
    <w:p w:rsidR="006E30A4" w:rsidRDefault="006E30A4" w:rsidP="006E30A4">
      <w:pPr>
        <w:pStyle w:val="PS-hlavika2"/>
      </w:pPr>
      <w:r>
        <w:t>2020</w:t>
      </w:r>
    </w:p>
    <w:p w:rsidR="006E30A4" w:rsidRDefault="006E30A4" w:rsidP="006E30A4">
      <w:pPr>
        <w:pStyle w:val="PS-hlavika1"/>
      </w:pPr>
      <w:r>
        <w:t>8. volební období</w:t>
      </w:r>
    </w:p>
    <w:p w:rsidR="006E30A4" w:rsidRDefault="006E30A4" w:rsidP="006E30A4">
      <w:pPr>
        <w:pStyle w:val="PS-hlavika3"/>
      </w:pPr>
    </w:p>
    <w:p w:rsidR="006E30A4" w:rsidRDefault="006E30A4" w:rsidP="006E30A4">
      <w:pPr>
        <w:pStyle w:val="PS-hlavika1"/>
      </w:pPr>
      <w:r>
        <w:t>185</w:t>
      </w:r>
    </w:p>
    <w:p w:rsidR="006E30A4" w:rsidRDefault="006E30A4" w:rsidP="006E30A4">
      <w:pPr>
        <w:pStyle w:val="Bezmezer"/>
      </w:pPr>
    </w:p>
    <w:p w:rsidR="006E30A4" w:rsidRDefault="006E30A4" w:rsidP="006E30A4">
      <w:pPr>
        <w:pStyle w:val="PS-hlavika3"/>
      </w:pPr>
      <w:r>
        <w:t xml:space="preserve"> USNESENÍ</w:t>
      </w:r>
    </w:p>
    <w:p w:rsidR="006E30A4" w:rsidRDefault="006E30A4" w:rsidP="006E30A4">
      <w:pPr>
        <w:pStyle w:val="PS-hlavika1"/>
      </w:pPr>
      <w:r>
        <w:t>ústavně právního výboru</w:t>
      </w:r>
    </w:p>
    <w:p w:rsidR="006E30A4" w:rsidRDefault="006E30A4" w:rsidP="006E30A4">
      <w:pPr>
        <w:pStyle w:val="PS-hlavika1"/>
      </w:pPr>
      <w:r>
        <w:t>z 55. schůze</w:t>
      </w:r>
    </w:p>
    <w:p w:rsidR="006E30A4" w:rsidRDefault="006E30A4" w:rsidP="006E30A4">
      <w:pPr>
        <w:pStyle w:val="PS-hlavika1"/>
      </w:pPr>
      <w:r>
        <w:t>dne 5. února 2020</w:t>
      </w:r>
    </w:p>
    <w:p w:rsidR="006E30A4" w:rsidRDefault="006E30A4" w:rsidP="006E30A4">
      <w:pPr>
        <w:pStyle w:val="Bezmezer"/>
      </w:pPr>
    </w:p>
    <w:p w:rsidR="006E30A4" w:rsidRDefault="006E30A4" w:rsidP="006E30A4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Vládní návrh zákona, kterým se mění zákon č. 89/2012 Sb., občanský zákoník, ve znění pozdějších předpisů, a další související zákony (tisk 411)</w:t>
      </w:r>
    </w:p>
    <w:p w:rsidR="006E30A4" w:rsidRDefault="006E30A4" w:rsidP="006E30A4">
      <w:pPr>
        <w:pStyle w:val="PS-pedmtusnesen"/>
        <w:pBdr>
          <w:bottom w:val="single" w:sz="4" w:space="0" w:color="auto"/>
        </w:pBdr>
        <w:spacing w:before="0" w:after="0"/>
      </w:pPr>
    </w:p>
    <w:p w:rsidR="006E30A4" w:rsidRDefault="006E30A4" w:rsidP="006E30A4">
      <w:pPr>
        <w:pStyle w:val="PS-uvodnodstavec"/>
        <w:spacing w:after="0"/>
        <w:ind w:firstLine="0"/>
      </w:pPr>
    </w:p>
    <w:p w:rsidR="006E30A4" w:rsidRDefault="006E30A4" w:rsidP="006E30A4">
      <w:pPr>
        <w:pStyle w:val="Tlotextu"/>
        <w:ind w:firstLine="690"/>
        <w:jc w:val="both"/>
        <w:rPr>
          <w:spacing w:val="-4"/>
        </w:rPr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072DC9" w:rsidRDefault="00072DC9" w:rsidP="006E30A4">
      <w:pPr>
        <w:pStyle w:val="Tlotextu"/>
        <w:ind w:firstLine="690"/>
        <w:jc w:val="both"/>
      </w:pPr>
    </w:p>
    <w:p w:rsidR="006E30A4" w:rsidRDefault="006E30A4" w:rsidP="006E30A4">
      <w:pPr>
        <w:pStyle w:val="Tlotextu"/>
        <w:ind w:left="690" w:hanging="690"/>
        <w:jc w:val="both"/>
        <w:rPr>
          <w:spacing w:val="-4"/>
        </w:rPr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>k návrhu zákona (podle sněmovního tisku 411/4) v následujícím pořadí:</w:t>
      </w:r>
    </w:p>
    <w:p w:rsidR="006E30A4" w:rsidRDefault="006E30A4" w:rsidP="006E30A4">
      <w:pPr>
        <w:pStyle w:val="Odstavecseseznamem"/>
        <w:spacing w:after="0" w:line="276" w:lineRule="auto"/>
        <w:ind w:left="0"/>
        <w:rPr>
          <w:szCs w:val="24"/>
        </w:rPr>
      </w:pPr>
    </w:p>
    <w:p w:rsidR="009A5136" w:rsidRDefault="009A5136" w:rsidP="009A5136">
      <w:pPr>
        <w:pStyle w:val="Odstavecseseznamem"/>
        <w:numPr>
          <w:ilvl w:val="0"/>
          <w:numId w:val="4"/>
        </w:numPr>
        <w:spacing w:after="0" w:line="276" w:lineRule="auto"/>
        <w:rPr>
          <w:szCs w:val="24"/>
        </w:rPr>
      </w:pPr>
      <w:r w:rsidRPr="00B264C8">
        <w:t>Návrhy technických úprav podaných podle § 95 odst. 2 zákona o jednacím řádu Poslanecké sněmovny (budou-li v rozpravě ve třetím čtení předneseny)</w:t>
      </w:r>
    </w:p>
    <w:p w:rsidR="009A5136" w:rsidRDefault="009A5136" w:rsidP="006E30A4">
      <w:pPr>
        <w:pStyle w:val="Odstavecseseznamem"/>
        <w:spacing w:after="0" w:line="276" w:lineRule="auto"/>
        <w:ind w:left="0"/>
        <w:rPr>
          <w:szCs w:val="24"/>
        </w:rPr>
      </w:pPr>
    </w:p>
    <w:p w:rsidR="006E30A4" w:rsidRPr="009A5136" w:rsidRDefault="006E30A4" w:rsidP="009A5136">
      <w:pPr>
        <w:pStyle w:val="Odstavecseseznamem"/>
        <w:numPr>
          <w:ilvl w:val="0"/>
          <w:numId w:val="4"/>
        </w:numPr>
        <w:spacing w:after="0" w:line="276" w:lineRule="auto"/>
        <w:rPr>
          <w:szCs w:val="24"/>
        </w:rPr>
      </w:pPr>
      <w:r w:rsidRPr="009A5136">
        <w:rPr>
          <w:szCs w:val="24"/>
        </w:rPr>
        <w:t>Návrhy A1 – A15  (společně jedním hlasováním)</w:t>
      </w:r>
    </w:p>
    <w:p w:rsidR="006E30A4" w:rsidRDefault="006E30A4" w:rsidP="006E30A4">
      <w:pPr>
        <w:spacing w:after="0" w:line="276" w:lineRule="auto"/>
        <w:ind w:left="360"/>
        <w:rPr>
          <w:color w:val="FFC000"/>
        </w:rPr>
      </w:pPr>
      <w:r>
        <w:rPr>
          <w:color w:val="FFC000"/>
        </w:rPr>
        <w:tab/>
      </w:r>
    </w:p>
    <w:p w:rsidR="006E30A4" w:rsidRPr="009A5136" w:rsidRDefault="006E30A4" w:rsidP="009A5136">
      <w:pPr>
        <w:pStyle w:val="Odstavecseseznamem"/>
        <w:numPr>
          <w:ilvl w:val="0"/>
          <w:numId w:val="4"/>
        </w:numPr>
        <w:spacing w:line="276" w:lineRule="auto"/>
        <w:rPr>
          <w:szCs w:val="24"/>
        </w:rPr>
      </w:pPr>
      <w:r w:rsidRPr="009A5136">
        <w:rPr>
          <w:szCs w:val="24"/>
        </w:rPr>
        <w:t xml:space="preserve">Návrh B </w:t>
      </w:r>
    </w:p>
    <w:p w:rsidR="006E30A4" w:rsidRDefault="006E30A4" w:rsidP="006E30A4">
      <w:pPr>
        <w:pStyle w:val="Odstavecseseznamem"/>
        <w:spacing w:line="276" w:lineRule="auto"/>
        <w:rPr>
          <w:szCs w:val="24"/>
        </w:rPr>
      </w:pPr>
    </w:p>
    <w:p w:rsidR="006E30A4" w:rsidRPr="009A5136" w:rsidRDefault="006E30A4" w:rsidP="009A513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A5136">
        <w:rPr>
          <w:szCs w:val="24"/>
        </w:rPr>
        <w:t xml:space="preserve">Návrh C </w:t>
      </w:r>
    </w:p>
    <w:p w:rsidR="006E30A4" w:rsidRDefault="006E30A4" w:rsidP="006E30A4">
      <w:pPr>
        <w:pStyle w:val="Odstavecseseznamem"/>
        <w:spacing w:line="276" w:lineRule="auto"/>
        <w:rPr>
          <w:color w:val="FFC000"/>
          <w:szCs w:val="24"/>
        </w:rPr>
      </w:pPr>
    </w:p>
    <w:p w:rsidR="006E30A4" w:rsidRPr="009A5136" w:rsidRDefault="006E30A4" w:rsidP="009A5136">
      <w:pPr>
        <w:pStyle w:val="Odstavecseseznamem"/>
        <w:numPr>
          <w:ilvl w:val="0"/>
          <w:numId w:val="4"/>
        </w:numPr>
        <w:spacing w:line="276" w:lineRule="auto"/>
        <w:rPr>
          <w:szCs w:val="24"/>
        </w:rPr>
      </w:pPr>
      <w:r w:rsidRPr="009A5136">
        <w:rPr>
          <w:szCs w:val="24"/>
        </w:rPr>
        <w:t>Návrh zákona jako celek;</w:t>
      </w:r>
    </w:p>
    <w:p w:rsidR="006E30A4" w:rsidRDefault="006E30A4" w:rsidP="006E30A4">
      <w:pPr>
        <w:pStyle w:val="Tlotextu"/>
        <w:jc w:val="both"/>
        <w:rPr>
          <w:rFonts w:cs="Mangal"/>
        </w:rPr>
      </w:pPr>
    </w:p>
    <w:p w:rsidR="006E30A4" w:rsidRDefault="006E30A4" w:rsidP="006E30A4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E30A4" w:rsidRDefault="006E30A4" w:rsidP="006E30A4">
      <w:pPr>
        <w:pStyle w:val="Odstavecseseznamem"/>
        <w:spacing w:after="0" w:line="276" w:lineRule="auto"/>
        <w:ind w:left="1410"/>
        <w:rPr>
          <w:szCs w:val="24"/>
        </w:rPr>
      </w:pPr>
    </w:p>
    <w:p w:rsidR="006E30A4" w:rsidRDefault="006E30A4" w:rsidP="006E30A4">
      <w:pPr>
        <w:pStyle w:val="Odstavecseseznamem"/>
        <w:numPr>
          <w:ilvl w:val="0"/>
          <w:numId w:val="2"/>
        </w:numPr>
        <w:spacing w:after="0" w:line="276" w:lineRule="auto"/>
        <w:rPr>
          <w:szCs w:val="24"/>
        </w:rPr>
      </w:pPr>
      <w:r>
        <w:rPr>
          <w:szCs w:val="24"/>
        </w:rPr>
        <w:t xml:space="preserve">Návrhy A1 – A15 </w:t>
      </w:r>
      <w:r>
        <w:rPr>
          <w:b/>
          <w:szCs w:val="24"/>
        </w:rPr>
        <w:t>- doporučuje</w:t>
      </w:r>
    </w:p>
    <w:p w:rsidR="006E30A4" w:rsidRDefault="006E30A4" w:rsidP="006E30A4">
      <w:pPr>
        <w:spacing w:after="0" w:line="276" w:lineRule="auto"/>
        <w:ind w:left="360"/>
        <w:rPr>
          <w:color w:val="FFC000"/>
        </w:rPr>
      </w:pPr>
      <w:r>
        <w:rPr>
          <w:color w:val="FFC000"/>
        </w:rPr>
        <w:tab/>
      </w:r>
    </w:p>
    <w:p w:rsidR="006E30A4" w:rsidRDefault="006E30A4" w:rsidP="006E30A4">
      <w:pPr>
        <w:pStyle w:val="Odstavecseseznamem"/>
        <w:numPr>
          <w:ilvl w:val="0"/>
          <w:numId w:val="2"/>
        </w:numPr>
        <w:spacing w:line="276" w:lineRule="auto"/>
        <w:rPr>
          <w:szCs w:val="24"/>
        </w:rPr>
      </w:pPr>
      <w:r>
        <w:rPr>
          <w:szCs w:val="24"/>
        </w:rPr>
        <w:t xml:space="preserve">Návrh B </w:t>
      </w:r>
      <w:r>
        <w:rPr>
          <w:b/>
          <w:szCs w:val="24"/>
        </w:rPr>
        <w:t>- doporučuje</w:t>
      </w:r>
    </w:p>
    <w:p w:rsidR="006E30A4" w:rsidRDefault="006E30A4" w:rsidP="006E30A4">
      <w:pPr>
        <w:pStyle w:val="Odstavecseseznamem"/>
        <w:spacing w:line="276" w:lineRule="auto"/>
        <w:rPr>
          <w:szCs w:val="24"/>
        </w:rPr>
      </w:pPr>
    </w:p>
    <w:p w:rsidR="006E30A4" w:rsidRDefault="006E30A4" w:rsidP="006E30A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Návrh C – </w:t>
      </w:r>
      <w:r>
        <w:rPr>
          <w:b/>
          <w:szCs w:val="24"/>
        </w:rPr>
        <w:t>stanovisko nebylo přijato</w:t>
      </w:r>
    </w:p>
    <w:p w:rsidR="006E30A4" w:rsidRDefault="006E30A4" w:rsidP="006E30A4">
      <w:pPr>
        <w:pStyle w:val="Odstavecseseznamem"/>
        <w:spacing w:line="276" w:lineRule="auto"/>
        <w:rPr>
          <w:color w:val="FFC000"/>
          <w:szCs w:val="24"/>
        </w:rPr>
      </w:pPr>
    </w:p>
    <w:p w:rsidR="00072DC9" w:rsidRDefault="00072DC9" w:rsidP="006E30A4">
      <w:pPr>
        <w:pStyle w:val="Odstavecseseznamem"/>
        <w:spacing w:line="276" w:lineRule="auto"/>
        <w:rPr>
          <w:color w:val="FFC000"/>
          <w:szCs w:val="24"/>
        </w:rPr>
      </w:pPr>
    </w:p>
    <w:p w:rsidR="00072DC9" w:rsidRDefault="00072DC9" w:rsidP="006E30A4">
      <w:pPr>
        <w:pStyle w:val="Odstavecseseznamem"/>
        <w:spacing w:line="276" w:lineRule="auto"/>
        <w:rPr>
          <w:color w:val="FFC000"/>
          <w:szCs w:val="24"/>
        </w:rPr>
      </w:pPr>
    </w:p>
    <w:p w:rsidR="00072DC9" w:rsidRDefault="00072DC9" w:rsidP="006E30A4">
      <w:pPr>
        <w:pStyle w:val="Odstavecseseznamem"/>
        <w:spacing w:line="276" w:lineRule="auto"/>
        <w:rPr>
          <w:color w:val="FFC000"/>
          <w:szCs w:val="24"/>
        </w:rPr>
      </w:pPr>
    </w:p>
    <w:p w:rsidR="006E30A4" w:rsidRDefault="006E30A4" w:rsidP="006E30A4">
      <w:pPr>
        <w:pStyle w:val="Odstavecseseznamem"/>
        <w:numPr>
          <w:ilvl w:val="0"/>
          <w:numId w:val="2"/>
        </w:numPr>
        <w:spacing w:line="276" w:lineRule="auto"/>
        <w:rPr>
          <w:szCs w:val="24"/>
        </w:rPr>
      </w:pPr>
      <w:r>
        <w:rPr>
          <w:szCs w:val="24"/>
        </w:rPr>
        <w:t xml:space="preserve">Návrh zákona jako celek </w:t>
      </w:r>
      <w:r>
        <w:rPr>
          <w:b/>
          <w:szCs w:val="24"/>
        </w:rPr>
        <w:t>- doporučuje</w:t>
      </w:r>
      <w:r>
        <w:rPr>
          <w:szCs w:val="24"/>
        </w:rPr>
        <w:t>;</w:t>
      </w:r>
    </w:p>
    <w:p w:rsidR="006E30A4" w:rsidRDefault="006E30A4" w:rsidP="006E30A4">
      <w:pPr>
        <w:spacing w:after="0" w:line="240" w:lineRule="auto"/>
        <w:ind w:left="1412" w:hanging="703"/>
      </w:pPr>
    </w:p>
    <w:p w:rsidR="006E30A4" w:rsidRDefault="006E30A4" w:rsidP="006E30A4">
      <w:pPr>
        <w:spacing w:after="0" w:line="240" w:lineRule="auto"/>
        <w:ind w:left="1412" w:hanging="703"/>
      </w:pPr>
    </w:p>
    <w:p w:rsidR="006E30A4" w:rsidRDefault="006E30A4" w:rsidP="006E30A4">
      <w:pPr>
        <w:pStyle w:val="Tlotextu"/>
        <w:spacing w:after="0" w:line="240" w:lineRule="auto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sněmovny;</w:t>
      </w:r>
    </w:p>
    <w:p w:rsidR="006E30A4" w:rsidRDefault="006E30A4" w:rsidP="006E30A4">
      <w:pPr>
        <w:pStyle w:val="Tlotextu"/>
        <w:spacing w:after="0" w:line="240" w:lineRule="auto"/>
        <w:ind w:left="720" w:hanging="735"/>
        <w:jc w:val="both"/>
      </w:pPr>
    </w:p>
    <w:p w:rsidR="006E30A4" w:rsidRDefault="006E30A4" w:rsidP="006E30A4">
      <w:pPr>
        <w:spacing w:after="0" w:line="240" w:lineRule="auto"/>
        <w:ind w:left="720" w:hanging="720"/>
        <w:jc w:val="both"/>
      </w:pPr>
      <w:r>
        <w:t>IV.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výboru;</w:t>
      </w:r>
    </w:p>
    <w:p w:rsidR="006E30A4" w:rsidRDefault="006E30A4" w:rsidP="006E30A4">
      <w:pPr>
        <w:spacing w:after="0" w:line="240" w:lineRule="auto"/>
        <w:jc w:val="both"/>
      </w:pPr>
    </w:p>
    <w:p w:rsidR="006E30A4" w:rsidRDefault="006E30A4" w:rsidP="006E30A4">
      <w:pPr>
        <w:spacing w:after="0" w:line="240" w:lineRule="auto"/>
        <w:ind w:left="705" w:hanging="705"/>
        <w:jc w:val="both"/>
      </w:pPr>
      <w:r>
        <w:t>V.</w:t>
      </w:r>
      <w:r>
        <w:tab/>
      </w:r>
      <w:r>
        <w:rPr>
          <w:spacing w:val="40"/>
        </w:rPr>
        <w:t>pověřuje</w:t>
      </w:r>
      <w:r w:rsidR="00372DE1">
        <w:rPr>
          <w:spacing w:val="40"/>
        </w:rPr>
        <w:t xml:space="preserve"> </w:t>
      </w:r>
      <w:r>
        <w:t>předsedu výboru, aby předložil toto usnesení předsedovi Poslanecké sněmovny.</w:t>
      </w:r>
    </w:p>
    <w:p w:rsidR="006E30A4" w:rsidRDefault="006E30A4" w:rsidP="006E30A4">
      <w:pPr>
        <w:pStyle w:val="WW-BodyText2"/>
        <w:rPr>
          <w:rFonts w:cs="Mangal"/>
        </w:rPr>
      </w:pPr>
    </w:p>
    <w:p w:rsidR="006E30A4" w:rsidRDefault="006E30A4" w:rsidP="006E30A4">
      <w:pPr>
        <w:pStyle w:val="WW-BodyText2"/>
        <w:rPr>
          <w:rFonts w:cs="Mangal"/>
          <w:sz w:val="20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E30A4" w:rsidRDefault="006E30A4" w:rsidP="006E30A4">
      <w:pPr>
        <w:tabs>
          <w:tab w:val="center" w:pos="1843"/>
        </w:tabs>
        <w:spacing w:after="0" w:line="240" w:lineRule="auto"/>
      </w:pPr>
      <w:r>
        <w:t xml:space="preserve">               Mgr. Tomáš KOHOUTEK</w:t>
      </w:r>
      <w:r>
        <w:tab/>
      </w:r>
      <w:r w:rsidR="00372DE1">
        <w:t xml:space="preserve">v. r. </w:t>
      </w:r>
      <w:r>
        <w:tab/>
      </w:r>
      <w:r>
        <w:tab/>
      </w:r>
      <w:r>
        <w:tab/>
        <w:t xml:space="preserve">  Mgr. Marek VÝBORNÝ</w:t>
      </w:r>
      <w:r w:rsidR="00372DE1">
        <w:t xml:space="preserve"> v. r. </w:t>
      </w:r>
    </w:p>
    <w:p w:rsidR="006E30A4" w:rsidRDefault="006E30A4" w:rsidP="006E30A4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</w:t>
      </w:r>
      <w:r w:rsidR="00372DE1">
        <w:t xml:space="preserve">      </w:t>
      </w:r>
      <w:r>
        <w:t xml:space="preserve"> zpravodaj výboru</w:t>
      </w:r>
      <w:r>
        <w:tab/>
      </w:r>
      <w:r>
        <w:tab/>
        <w:t xml:space="preserve">                     </w:t>
      </w:r>
      <w:r w:rsidR="00372DE1">
        <w:t xml:space="preserve">           </w:t>
      </w:r>
      <w:r>
        <w:t xml:space="preserve">ověřovatel výboru    </w:t>
      </w:r>
      <w:r>
        <w:tab/>
      </w:r>
      <w:r>
        <w:tab/>
        <w:t xml:space="preserve">  </w:t>
      </w:r>
    </w:p>
    <w:p w:rsidR="006E30A4" w:rsidRDefault="006E30A4" w:rsidP="006E30A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6E30A4" w:rsidRDefault="006E30A4" w:rsidP="006E30A4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E30A4" w:rsidRDefault="006E30A4" w:rsidP="006E30A4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E30A4" w:rsidRDefault="006E30A4" w:rsidP="006E30A4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               Marek BENDA </w:t>
      </w:r>
      <w:r w:rsidR="00372DE1">
        <w:t xml:space="preserve">v. r. </w:t>
      </w:r>
      <w:bookmarkStart w:id="0" w:name="_GoBack"/>
      <w:bookmarkEnd w:id="0"/>
      <w:r>
        <w:t xml:space="preserve"> </w:t>
      </w:r>
    </w:p>
    <w:p w:rsidR="006E30A4" w:rsidRDefault="006E30A4" w:rsidP="006E30A4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předseda výboru</w:t>
      </w:r>
    </w:p>
    <w:p w:rsidR="00E51EF8" w:rsidRDefault="00E51EF8"/>
    <w:sectPr w:rsidR="00E51EF8" w:rsidSect="00072DC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3548C"/>
    <w:multiLevelType w:val="hybridMultilevel"/>
    <w:tmpl w:val="15CC9D22"/>
    <w:lvl w:ilvl="0" w:tplc="0405000F">
      <w:start w:val="1"/>
      <w:numFmt w:val="decimal"/>
      <w:lvlText w:val="%1."/>
      <w:lvlJc w:val="left"/>
      <w:pPr>
        <w:ind w:left="1410" w:hanging="360"/>
      </w:pPr>
    </w:lvl>
    <w:lvl w:ilvl="1" w:tplc="04050019">
      <w:start w:val="1"/>
      <w:numFmt w:val="lowerLetter"/>
      <w:lvlText w:val="%2."/>
      <w:lvlJc w:val="left"/>
      <w:pPr>
        <w:ind w:left="2130" w:hanging="360"/>
      </w:pPr>
    </w:lvl>
    <w:lvl w:ilvl="2" w:tplc="0405001B">
      <w:start w:val="1"/>
      <w:numFmt w:val="lowerRoman"/>
      <w:lvlText w:val="%3."/>
      <w:lvlJc w:val="right"/>
      <w:pPr>
        <w:ind w:left="2850" w:hanging="180"/>
      </w:pPr>
    </w:lvl>
    <w:lvl w:ilvl="3" w:tplc="0405000F">
      <w:start w:val="1"/>
      <w:numFmt w:val="decimal"/>
      <w:lvlText w:val="%4."/>
      <w:lvlJc w:val="left"/>
      <w:pPr>
        <w:ind w:left="3570" w:hanging="360"/>
      </w:pPr>
    </w:lvl>
    <w:lvl w:ilvl="4" w:tplc="04050019">
      <w:start w:val="1"/>
      <w:numFmt w:val="lowerLetter"/>
      <w:lvlText w:val="%5."/>
      <w:lvlJc w:val="left"/>
      <w:pPr>
        <w:ind w:left="4290" w:hanging="360"/>
      </w:pPr>
    </w:lvl>
    <w:lvl w:ilvl="5" w:tplc="0405001B">
      <w:start w:val="1"/>
      <w:numFmt w:val="lowerRoman"/>
      <w:lvlText w:val="%6."/>
      <w:lvlJc w:val="right"/>
      <w:pPr>
        <w:ind w:left="5010" w:hanging="180"/>
      </w:pPr>
    </w:lvl>
    <w:lvl w:ilvl="6" w:tplc="0405000F">
      <w:start w:val="1"/>
      <w:numFmt w:val="decimal"/>
      <w:lvlText w:val="%7."/>
      <w:lvlJc w:val="left"/>
      <w:pPr>
        <w:ind w:left="5730" w:hanging="360"/>
      </w:pPr>
    </w:lvl>
    <w:lvl w:ilvl="7" w:tplc="04050019">
      <w:start w:val="1"/>
      <w:numFmt w:val="lowerLetter"/>
      <w:lvlText w:val="%8."/>
      <w:lvlJc w:val="left"/>
      <w:pPr>
        <w:ind w:left="6450" w:hanging="360"/>
      </w:pPr>
    </w:lvl>
    <w:lvl w:ilvl="8" w:tplc="0405001B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4EAD7F50"/>
    <w:multiLevelType w:val="hybridMultilevel"/>
    <w:tmpl w:val="6D56ED5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7F0F29A4"/>
    <w:multiLevelType w:val="hybridMultilevel"/>
    <w:tmpl w:val="15CC9D22"/>
    <w:lvl w:ilvl="0" w:tplc="0405000F">
      <w:start w:val="1"/>
      <w:numFmt w:val="decimal"/>
      <w:lvlText w:val="%1."/>
      <w:lvlJc w:val="left"/>
      <w:pPr>
        <w:ind w:left="1410" w:hanging="360"/>
      </w:pPr>
    </w:lvl>
    <w:lvl w:ilvl="1" w:tplc="04050019">
      <w:start w:val="1"/>
      <w:numFmt w:val="lowerLetter"/>
      <w:lvlText w:val="%2."/>
      <w:lvlJc w:val="left"/>
      <w:pPr>
        <w:ind w:left="2130" w:hanging="360"/>
      </w:pPr>
    </w:lvl>
    <w:lvl w:ilvl="2" w:tplc="0405001B">
      <w:start w:val="1"/>
      <w:numFmt w:val="lowerRoman"/>
      <w:lvlText w:val="%3."/>
      <w:lvlJc w:val="right"/>
      <w:pPr>
        <w:ind w:left="2850" w:hanging="180"/>
      </w:pPr>
    </w:lvl>
    <w:lvl w:ilvl="3" w:tplc="0405000F">
      <w:start w:val="1"/>
      <w:numFmt w:val="decimal"/>
      <w:lvlText w:val="%4."/>
      <w:lvlJc w:val="left"/>
      <w:pPr>
        <w:ind w:left="3570" w:hanging="360"/>
      </w:pPr>
    </w:lvl>
    <w:lvl w:ilvl="4" w:tplc="04050019">
      <w:start w:val="1"/>
      <w:numFmt w:val="lowerLetter"/>
      <w:lvlText w:val="%5."/>
      <w:lvlJc w:val="left"/>
      <w:pPr>
        <w:ind w:left="4290" w:hanging="360"/>
      </w:pPr>
    </w:lvl>
    <w:lvl w:ilvl="5" w:tplc="0405001B">
      <w:start w:val="1"/>
      <w:numFmt w:val="lowerRoman"/>
      <w:lvlText w:val="%6."/>
      <w:lvlJc w:val="right"/>
      <w:pPr>
        <w:ind w:left="5010" w:hanging="180"/>
      </w:pPr>
    </w:lvl>
    <w:lvl w:ilvl="6" w:tplc="0405000F">
      <w:start w:val="1"/>
      <w:numFmt w:val="decimal"/>
      <w:lvlText w:val="%7."/>
      <w:lvlJc w:val="left"/>
      <w:pPr>
        <w:ind w:left="5730" w:hanging="360"/>
      </w:pPr>
    </w:lvl>
    <w:lvl w:ilvl="7" w:tplc="04050019">
      <w:start w:val="1"/>
      <w:numFmt w:val="lowerLetter"/>
      <w:lvlText w:val="%8."/>
      <w:lvlJc w:val="left"/>
      <w:pPr>
        <w:ind w:left="6450" w:hanging="360"/>
      </w:pPr>
    </w:lvl>
    <w:lvl w:ilvl="8" w:tplc="0405001B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A4"/>
    <w:rsid w:val="00072DC9"/>
    <w:rsid w:val="00103874"/>
    <w:rsid w:val="00372DE1"/>
    <w:rsid w:val="006E30A4"/>
    <w:rsid w:val="007E539A"/>
    <w:rsid w:val="00824AF3"/>
    <w:rsid w:val="009A5136"/>
    <w:rsid w:val="00E5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0CFB"/>
  <w15:chartTrackingRefBased/>
  <w15:docId w15:val="{59C85181-4913-4701-B775-2BE8EBDC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30A4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30A4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E30A4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6E30A4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6E30A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6E30A4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6E30A4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6E30A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6E30A4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6E30A4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7</cp:revision>
  <dcterms:created xsi:type="dcterms:W3CDTF">2020-02-07T09:49:00Z</dcterms:created>
  <dcterms:modified xsi:type="dcterms:W3CDTF">2020-02-10T08:37:00Z</dcterms:modified>
</cp:coreProperties>
</file>