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0140E" w:rsidP="000E730C">
      <w:pPr>
        <w:pStyle w:val="PS-hlavika2"/>
      </w:pPr>
      <w:r>
        <w:t>2020</w:t>
      </w:r>
    </w:p>
    <w:p w:rsidR="00DC29E4" w:rsidRDefault="0020140E" w:rsidP="00377253">
      <w:pPr>
        <w:pStyle w:val="PS-hlavika1"/>
      </w:pPr>
      <w:r>
        <w:t>8</w:t>
      </w:r>
      <w:r w:rsidR="00DC29E4">
        <w:t>. volební období</w:t>
      </w:r>
    </w:p>
    <w:p w:rsidR="00DC29E4" w:rsidRDefault="001B7358" w:rsidP="004533EE">
      <w:pPr>
        <w:pStyle w:val="PS-slousnesen"/>
      </w:pPr>
      <w:r>
        <w:t>157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0140E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 xml:space="preserve">z </w:t>
      </w:r>
      <w:r w:rsidR="0020140E">
        <w:t>27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0140E">
        <w:t>6. února 2020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440A92" w:rsidRDefault="004533EE" w:rsidP="00693332">
      <w:pPr>
        <w:spacing w:before="100" w:beforeAutospacing="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40A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 </w:t>
      </w:r>
      <w:r w:rsidR="0020140E">
        <w:rPr>
          <w:rFonts w:ascii="Times New Roman" w:hAnsi="Times New Roman"/>
          <w:sz w:val="24"/>
          <w:szCs w:val="24"/>
        </w:rPr>
        <w:t>v</w:t>
      </w:r>
      <w:r w:rsidR="0020140E" w:rsidRPr="0020140E">
        <w:rPr>
          <w:rFonts w:ascii="Times New Roman" w:hAnsi="Times New Roman"/>
          <w:sz w:val="24"/>
          <w:szCs w:val="24"/>
        </w:rPr>
        <w:t>ládní</w:t>
      </w:r>
      <w:r w:rsidR="0020140E">
        <w:rPr>
          <w:rFonts w:ascii="Times New Roman" w:hAnsi="Times New Roman"/>
          <w:sz w:val="24"/>
          <w:szCs w:val="24"/>
        </w:rPr>
        <w:t>mu</w:t>
      </w:r>
      <w:r w:rsidR="0020140E" w:rsidRPr="0020140E">
        <w:rPr>
          <w:rFonts w:ascii="Times New Roman" w:hAnsi="Times New Roman"/>
          <w:sz w:val="24"/>
          <w:szCs w:val="24"/>
        </w:rPr>
        <w:t xml:space="preserve"> návrh</w:t>
      </w:r>
      <w:r w:rsidR="0020140E">
        <w:rPr>
          <w:rFonts w:ascii="Times New Roman" w:hAnsi="Times New Roman"/>
          <w:sz w:val="24"/>
          <w:szCs w:val="24"/>
        </w:rPr>
        <w:t>u</w:t>
      </w:r>
      <w:r w:rsidR="0020140E" w:rsidRPr="0020140E">
        <w:rPr>
          <w:rFonts w:ascii="Times New Roman" w:hAnsi="Times New Roman"/>
          <w:sz w:val="24"/>
          <w:szCs w:val="24"/>
        </w:rPr>
        <w:t xml:space="preserve"> zákona, kterým se mění zákon č. 166/1993 Sb., o Nejvyšším kontrolním úřadu, ve znění pozdějších předpisů, a další související zákony /sněmovní tisk 360/ – </w:t>
      </w:r>
      <w:r w:rsidR="0049712F">
        <w:rPr>
          <w:rFonts w:ascii="Times New Roman" w:hAnsi="Times New Roman"/>
          <w:i/>
          <w:sz w:val="24"/>
          <w:szCs w:val="24"/>
        </w:rPr>
        <w:t>jednání garančního výboru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50084" w:rsidRDefault="00350084" w:rsidP="00566AC8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</w:t>
      </w:r>
      <w:r w:rsidR="004533EE">
        <w:rPr>
          <w:spacing w:val="-4"/>
        </w:rPr>
        <w:t>jako garanční výbor po projednání návrhu zákona po druhém čtení</w:t>
      </w:r>
    </w:p>
    <w:p w:rsidR="00D408D8" w:rsidRDefault="00D408D8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731CEF" w:rsidRPr="00350084" w:rsidRDefault="00731CEF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350084" w:rsidRPr="00EF5E49" w:rsidRDefault="004533EE" w:rsidP="00EF5E49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F5E49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 hlasovat ve třetím čtení o návrzích podaných k návrhu zákona (podle sněmovního tisku </w:t>
      </w:r>
      <w:r w:rsidR="00731C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360/10</w:t>
      </w:r>
      <w:r w:rsidR="00FB5A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 v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následujícím pořadí:</w:t>
      </w:r>
    </w:p>
    <w:p w:rsidR="00EF5E49" w:rsidRPr="00EF5E49" w:rsidRDefault="00EF5E49" w:rsidP="00EF5E49">
      <w:pPr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31CEF" w:rsidRDefault="00A6698B" w:rsidP="0049712F">
      <w:pPr>
        <w:pStyle w:val="Odstavecseseznamem"/>
        <w:numPr>
          <w:ilvl w:val="0"/>
          <w:numId w:val="17"/>
        </w:numPr>
        <w:tabs>
          <w:tab w:val="clear" w:pos="720"/>
        </w:tabs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8C7BFE">
        <w:rPr>
          <w:rFonts w:ascii="Times New Roman" w:hAnsi="Times New Roman"/>
          <w:sz w:val="24"/>
          <w:szCs w:val="24"/>
        </w:rPr>
        <w:t xml:space="preserve">Návrhy technických úprav podle § 95 odst. 2 </w:t>
      </w:r>
      <w:r>
        <w:rPr>
          <w:rFonts w:ascii="Times New Roman" w:hAnsi="Times New Roman"/>
          <w:sz w:val="24"/>
          <w:szCs w:val="24"/>
        </w:rPr>
        <w:t>zákona o jednacím řádu Poslanecké sněmovny</w:t>
      </w:r>
      <w:r w:rsidRPr="008C7BFE">
        <w:rPr>
          <w:rFonts w:ascii="Times New Roman" w:hAnsi="Times New Roman"/>
          <w:sz w:val="24"/>
          <w:szCs w:val="24"/>
        </w:rPr>
        <w:t xml:space="preserve"> přednesené ve třetím čtení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98B">
        <w:rPr>
          <w:rFonts w:ascii="Times New Roman" w:hAnsi="Times New Roman"/>
          <w:i/>
          <w:sz w:val="24"/>
          <w:szCs w:val="24"/>
        </w:rPr>
        <w:t>(budou</w:t>
      </w:r>
      <w:r w:rsidRPr="00A6698B">
        <w:rPr>
          <w:rFonts w:ascii="Times New Roman" w:hAnsi="Times New Roman"/>
          <w:i/>
          <w:sz w:val="24"/>
          <w:szCs w:val="24"/>
        </w:rPr>
        <w:noBreakHyphen/>
        <w:t>li v rozpravě ve třetím čtení předneseny)</w:t>
      </w:r>
    </w:p>
    <w:p w:rsidR="00BB28F6" w:rsidRPr="00BB28F6" w:rsidRDefault="00BB28F6" w:rsidP="00BB28F6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731CEF" w:rsidRPr="0049712F" w:rsidRDefault="0049712F" w:rsidP="0049712F">
      <w:pPr>
        <w:pStyle w:val="Odstavecseseznamem"/>
        <w:numPr>
          <w:ilvl w:val="0"/>
          <w:numId w:val="17"/>
        </w:numPr>
        <w:tabs>
          <w:tab w:val="clear" w:pos="720"/>
        </w:tabs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731CEF" w:rsidRPr="008C7BFE">
        <w:rPr>
          <w:rFonts w:ascii="Times New Roman" w:hAnsi="Times New Roman"/>
          <w:sz w:val="24"/>
          <w:szCs w:val="24"/>
        </w:rPr>
        <w:t xml:space="preserve">ávrh </w:t>
      </w:r>
      <w:r w:rsidR="00731CEF" w:rsidRPr="0049712F">
        <w:rPr>
          <w:rFonts w:ascii="Times New Roman" w:hAnsi="Times New Roman"/>
          <w:sz w:val="24"/>
          <w:szCs w:val="24"/>
        </w:rPr>
        <w:t xml:space="preserve">A1 </w:t>
      </w:r>
    </w:p>
    <w:p w:rsidR="00731CEF" w:rsidRPr="0049712F" w:rsidRDefault="00637CB1" w:rsidP="00DA6842">
      <w:pPr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ab/>
        <w:t>b</w:t>
      </w:r>
      <w:r w:rsidR="00731CEF" w:rsidRPr="0049712F">
        <w:rPr>
          <w:rFonts w:ascii="Times New Roman" w:hAnsi="Times New Roman"/>
          <w:i/>
          <w:sz w:val="24"/>
          <w:szCs w:val="24"/>
        </w:rPr>
        <w:t>ude-li schválen návrh A1, je návrh C – SD 4170 bod 1 nehlasovatelný</w:t>
      </w:r>
    </w:p>
    <w:p w:rsidR="00BB28F6" w:rsidRDefault="00637CB1" w:rsidP="00BB28F6">
      <w:pPr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ab/>
        <w:t>n</w:t>
      </w:r>
      <w:r w:rsidR="00731CEF" w:rsidRPr="0049712F">
        <w:rPr>
          <w:rFonts w:ascii="Times New Roman" w:hAnsi="Times New Roman"/>
          <w:i/>
          <w:sz w:val="24"/>
          <w:szCs w:val="24"/>
        </w:rPr>
        <w:t>ebude-li schválen návrh A1, hlasovat návrh C – SD 4170 bod 1</w:t>
      </w:r>
    </w:p>
    <w:p w:rsidR="00BB28F6" w:rsidRPr="0049712F" w:rsidRDefault="00BB28F6" w:rsidP="00BB28F6">
      <w:pPr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</w:p>
    <w:p w:rsidR="00731CEF" w:rsidRPr="0049712F" w:rsidRDefault="0049712F" w:rsidP="0049712F">
      <w:pPr>
        <w:pStyle w:val="Odstavecseseznamem"/>
        <w:numPr>
          <w:ilvl w:val="0"/>
          <w:numId w:val="17"/>
        </w:numPr>
        <w:tabs>
          <w:tab w:val="clear" w:pos="720"/>
        </w:tabs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49712F">
        <w:rPr>
          <w:rFonts w:ascii="Times New Roman" w:hAnsi="Times New Roman"/>
          <w:sz w:val="24"/>
          <w:szCs w:val="24"/>
        </w:rPr>
        <w:t>N</w:t>
      </w:r>
      <w:r w:rsidR="00731CEF" w:rsidRPr="0049712F">
        <w:rPr>
          <w:rFonts w:ascii="Times New Roman" w:hAnsi="Times New Roman"/>
          <w:sz w:val="24"/>
          <w:szCs w:val="24"/>
        </w:rPr>
        <w:t>ávrhy A2 až A5</w:t>
      </w:r>
    </w:p>
    <w:p w:rsidR="00731CEF" w:rsidRDefault="00202223" w:rsidP="00DA6842">
      <w:pPr>
        <w:pStyle w:val="Odstavecseseznamem"/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ab/>
      </w:r>
      <w:r w:rsidR="00637CB1">
        <w:rPr>
          <w:rFonts w:ascii="Times New Roman" w:hAnsi="Times New Roman"/>
          <w:i/>
          <w:sz w:val="24"/>
          <w:szCs w:val="24"/>
        </w:rPr>
        <w:t>b</w:t>
      </w:r>
      <w:r w:rsidR="00731CEF" w:rsidRPr="0049712F">
        <w:rPr>
          <w:rFonts w:ascii="Times New Roman" w:hAnsi="Times New Roman"/>
          <w:i/>
          <w:sz w:val="24"/>
          <w:szCs w:val="24"/>
        </w:rPr>
        <w:t>udou-li schváleny návrhy A2 až A5, jsou návrhy B1 a B2 a D1 až D4 nehlasovatelné (totožné s návrhy A2 až A5)</w:t>
      </w:r>
    </w:p>
    <w:p w:rsidR="00BB28F6" w:rsidRPr="0049712F" w:rsidRDefault="00BB28F6" w:rsidP="00DA6842">
      <w:pPr>
        <w:pStyle w:val="Odstavecseseznamem"/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</w:p>
    <w:p w:rsidR="00731CEF" w:rsidRPr="0049712F" w:rsidRDefault="00731CEF" w:rsidP="0049712F">
      <w:pPr>
        <w:pStyle w:val="Odstavecseseznamem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49712F">
        <w:rPr>
          <w:rFonts w:ascii="Times New Roman" w:hAnsi="Times New Roman"/>
          <w:sz w:val="24"/>
          <w:szCs w:val="24"/>
        </w:rPr>
        <w:t>4.</w:t>
      </w:r>
      <w:r w:rsidRPr="0049712F">
        <w:rPr>
          <w:rFonts w:ascii="Times New Roman" w:hAnsi="Times New Roman"/>
          <w:sz w:val="24"/>
          <w:szCs w:val="24"/>
        </w:rPr>
        <w:tab/>
      </w:r>
      <w:r w:rsidR="0049712F" w:rsidRPr="0049712F">
        <w:rPr>
          <w:rFonts w:ascii="Times New Roman" w:hAnsi="Times New Roman"/>
          <w:sz w:val="24"/>
          <w:szCs w:val="24"/>
        </w:rPr>
        <w:t>N</w:t>
      </w:r>
      <w:r w:rsidRPr="0049712F">
        <w:rPr>
          <w:rFonts w:ascii="Times New Roman" w:hAnsi="Times New Roman"/>
          <w:sz w:val="24"/>
          <w:szCs w:val="24"/>
        </w:rPr>
        <w:t>ávrh A6</w:t>
      </w:r>
    </w:p>
    <w:p w:rsidR="00731CEF" w:rsidRDefault="00202223" w:rsidP="00DA6842">
      <w:pPr>
        <w:pStyle w:val="Odstavecseseznamem"/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ab/>
      </w:r>
      <w:r w:rsidR="00637CB1">
        <w:rPr>
          <w:rFonts w:ascii="Times New Roman" w:hAnsi="Times New Roman"/>
          <w:i/>
          <w:sz w:val="24"/>
          <w:szCs w:val="24"/>
        </w:rPr>
        <w:t>b</w:t>
      </w:r>
      <w:r w:rsidR="00731CEF" w:rsidRPr="0049712F">
        <w:rPr>
          <w:rFonts w:ascii="Times New Roman" w:hAnsi="Times New Roman"/>
          <w:i/>
          <w:sz w:val="24"/>
          <w:szCs w:val="24"/>
        </w:rPr>
        <w:t>ude-li schválen návrh A6, je návrh D5 nehlasovatelný (totožný s A6)</w:t>
      </w:r>
    </w:p>
    <w:p w:rsidR="00BB28F6" w:rsidRPr="0049712F" w:rsidRDefault="00BB28F6" w:rsidP="00DA6842">
      <w:pPr>
        <w:pStyle w:val="Odstavecseseznamem"/>
        <w:ind w:left="1134" w:hanging="141"/>
        <w:jc w:val="both"/>
        <w:rPr>
          <w:rFonts w:ascii="Times New Roman" w:hAnsi="Times New Roman"/>
          <w:i/>
          <w:sz w:val="24"/>
          <w:szCs w:val="24"/>
        </w:rPr>
      </w:pPr>
    </w:p>
    <w:p w:rsidR="00731CEF" w:rsidRDefault="0049712F" w:rsidP="0049712F">
      <w:pPr>
        <w:pStyle w:val="Odstavecseseznamem"/>
        <w:numPr>
          <w:ilvl w:val="0"/>
          <w:numId w:val="22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49712F">
        <w:rPr>
          <w:rFonts w:ascii="Times New Roman" w:hAnsi="Times New Roman"/>
          <w:sz w:val="24"/>
          <w:szCs w:val="24"/>
        </w:rPr>
        <w:t>N</w:t>
      </w:r>
      <w:r w:rsidR="00731CEF" w:rsidRPr="0049712F">
        <w:rPr>
          <w:rFonts w:ascii="Times New Roman" w:hAnsi="Times New Roman"/>
          <w:sz w:val="24"/>
          <w:szCs w:val="24"/>
        </w:rPr>
        <w:t>ávrhy A7 a A8</w:t>
      </w:r>
    </w:p>
    <w:p w:rsidR="00BB28F6" w:rsidRPr="00BB28F6" w:rsidRDefault="00BB28F6" w:rsidP="00BB28F6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731CEF" w:rsidRDefault="0049712F" w:rsidP="0049712F">
      <w:pPr>
        <w:pStyle w:val="Odstavecseseznamem"/>
        <w:numPr>
          <w:ilvl w:val="0"/>
          <w:numId w:val="22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293335">
        <w:rPr>
          <w:rFonts w:ascii="Times New Roman" w:hAnsi="Times New Roman"/>
          <w:sz w:val="24"/>
          <w:szCs w:val="24"/>
        </w:rPr>
        <w:t>N</w:t>
      </w:r>
      <w:r w:rsidR="00731CEF" w:rsidRPr="00293335">
        <w:rPr>
          <w:rFonts w:ascii="Times New Roman" w:hAnsi="Times New Roman"/>
          <w:sz w:val="24"/>
          <w:szCs w:val="24"/>
        </w:rPr>
        <w:t>ávrh C – SD 4162</w:t>
      </w:r>
      <w:r w:rsidR="00A6698B" w:rsidRPr="00293335">
        <w:rPr>
          <w:rFonts w:ascii="Times New Roman" w:hAnsi="Times New Roman"/>
          <w:sz w:val="24"/>
          <w:szCs w:val="24"/>
        </w:rPr>
        <w:t xml:space="preserve"> body 1 až 5 a bod 6 v části týkající se změny zákona o kontrole</w:t>
      </w:r>
    </w:p>
    <w:p w:rsidR="00BB28F6" w:rsidRPr="00BB28F6" w:rsidRDefault="00BB28F6" w:rsidP="00BB28F6">
      <w:pPr>
        <w:jc w:val="both"/>
        <w:rPr>
          <w:rFonts w:ascii="Times New Roman" w:hAnsi="Times New Roman"/>
          <w:sz w:val="24"/>
          <w:szCs w:val="24"/>
        </w:rPr>
      </w:pPr>
    </w:p>
    <w:p w:rsidR="00731CEF" w:rsidRDefault="0049712F" w:rsidP="0049712F">
      <w:pPr>
        <w:pStyle w:val="Odstavecseseznamem"/>
        <w:numPr>
          <w:ilvl w:val="0"/>
          <w:numId w:val="22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293335">
        <w:rPr>
          <w:rFonts w:ascii="Times New Roman" w:hAnsi="Times New Roman"/>
          <w:sz w:val="24"/>
          <w:szCs w:val="24"/>
        </w:rPr>
        <w:t>N</w:t>
      </w:r>
      <w:r w:rsidR="00731CEF" w:rsidRPr="00293335">
        <w:rPr>
          <w:rFonts w:ascii="Times New Roman" w:hAnsi="Times New Roman"/>
          <w:sz w:val="24"/>
          <w:szCs w:val="24"/>
        </w:rPr>
        <w:t>ávrh C – SD 41</w:t>
      </w:r>
      <w:r w:rsidR="00182DEA" w:rsidRPr="00293335">
        <w:rPr>
          <w:rFonts w:ascii="Times New Roman" w:hAnsi="Times New Roman"/>
          <w:sz w:val="24"/>
          <w:szCs w:val="24"/>
        </w:rPr>
        <w:t>62</w:t>
      </w:r>
      <w:r w:rsidR="00A6698B" w:rsidRPr="00293335">
        <w:rPr>
          <w:rFonts w:ascii="Times New Roman" w:hAnsi="Times New Roman"/>
          <w:sz w:val="24"/>
          <w:szCs w:val="24"/>
        </w:rPr>
        <w:t xml:space="preserve"> bod 6 v části týkající se změny daňového řádu</w:t>
      </w:r>
    </w:p>
    <w:p w:rsidR="00BB28F6" w:rsidRPr="00BB28F6" w:rsidRDefault="00BB28F6" w:rsidP="00BB28F6">
      <w:pPr>
        <w:jc w:val="both"/>
        <w:rPr>
          <w:rFonts w:ascii="Times New Roman" w:hAnsi="Times New Roman"/>
          <w:sz w:val="24"/>
          <w:szCs w:val="24"/>
        </w:rPr>
      </w:pPr>
    </w:p>
    <w:p w:rsidR="00A6698B" w:rsidRDefault="00BC571E" w:rsidP="00BC571E">
      <w:pPr>
        <w:pStyle w:val="Odstavecseseznamem"/>
        <w:numPr>
          <w:ilvl w:val="0"/>
          <w:numId w:val="22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C571E">
        <w:rPr>
          <w:rFonts w:ascii="Times New Roman" w:hAnsi="Times New Roman"/>
          <w:sz w:val="24"/>
          <w:szCs w:val="24"/>
        </w:rPr>
        <w:t>Návrh C – SD 4170 bod 2</w:t>
      </w:r>
    </w:p>
    <w:p w:rsidR="00BB28F6" w:rsidRPr="00BB28F6" w:rsidRDefault="00BB28F6" w:rsidP="00BB28F6">
      <w:pPr>
        <w:jc w:val="both"/>
        <w:rPr>
          <w:rFonts w:ascii="Times New Roman" w:hAnsi="Times New Roman"/>
          <w:sz w:val="24"/>
          <w:szCs w:val="24"/>
        </w:rPr>
      </w:pPr>
    </w:p>
    <w:p w:rsidR="00314923" w:rsidRPr="0049712F" w:rsidRDefault="00792D22" w:rsidP="00731CEF">
      <w:pPr>
        <w:numPr>
          <w:ilvl w:val="0"/>
          <w:numId w:val="22"/>
        </w:numPr>
        <w:ind w:left="993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Hlasovat o návrhu zákona jako celku</w:t>
      </w:r>
      <w:r w:rsidR="00731CEF" w:rsidRPr="0049712F">
        <w:rPr>
          <w:rFonts w:ascii="Times New Roman" w:hAnsi="Times New Roman"/>
          <w:sz w:val="24"/>
          <w:szCs w:val="24"/>
        </w:rPr>
        <w:t>;</w:t>
      </w:r>
    </w:p>
    <w:p w:rsidR="00D408D8" w:rsidRDefault="00D408D8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9712F" w:rsidRPr="00EF5E49" w:rsidRDefault="0049712F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C54FDD" w:rsidRPr="00FF0A95" w:rsidRDefault="004533EE" w:rsidP="00FF0A95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zaujímá</w:t>
      </w:r>
      <w:r w:rsidR="00C54FDD"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FB5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následující stanoviska k 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jednotlivým předloženým návrhům:</w:t>
      </w:r>
    </w:p>
    <w:p w:rsidR="00FF0A95" w:rsidRPr="00FF0A95" w:rsidRDefault="00FF0A95" w:rsidP="00FF0A95">
      <w:pPr>
        <w:ind w:left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DA6842" w:rsidP="00046C5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A1 – 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doporučuje</w:t>
      </w:r>
    </w:p>
    <w:p w:rsidR="00DA6842" w:rsidRDefault="00DA6842" w:rsidP="00DA6842">
      <w:pPr>
        <w:tabs>
          <w:tab w:val="left" w:pos="1134"/>
        </w:tabs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A1C27">
        <w:rPr>
          <w:rFonts w:ascii="Times New Roman" w:hAnsi="Times New Roman"/>
          <w:sz w:val="24"/>
          <w:szCs w:val="24"/>
        </w:rPr>
        <w:t>Návrh C – SD 4170 bod 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nedoporučuje</w:t>
      </w:r>
      <w:r w:rsidRPr="00DA1C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    </w:t>
      </w:r>
    </w:p>
    <w:p w:rsidR="00DA6842" w:rsidRPr="00DA1C27" w:rsidRDefault="00DA6842" w:rsidP="00DA684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Návrhy A2 až A5 – 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doporučuje</w:t>
      </w:r>
    </w:p>
    <w:p w:rsidR="004247EB" w:rsidRDefault="004247EB" w:rsidP="004247EB">
      <w:pPr>
        <w:tabs>
          <w:tab w:val="left" w:pos="1134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A1C27">
        <w:rPr>
          <w:rFonts w:ascii="Times New Roman" w:hAnsi="Times New Roman"/>
          <w:sz w:val="24"/>
          <w:szCs w:val="24"/>
        </w:rPr>
        <w:t xml:space="preserve">Návrhy B1 a </w:t>
      </w:r>
      <w:r w:rsidR="00293335">
        <w:rPr>
          <w:rFonts w:ascii="Times New Roman" w:hAnsi="Times New Roman"/>
          <w:sz w:val="24"/>
          <w:szCs w:val="24"/>
        </w:rPr>
        <w:t>B2</w:t>
      </w:r>
      <w:r w:rsidRPr="00DA1C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842"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nebylo přijato stanovisko</w:t>
      </w:r>
    </w:p>
    <w:p w:rsidR="00DA6842" w:rsidRDefault="00DA6842" w:rsidP="00DA6842">
      <w:pPr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93335" w:rsidRPr="00DA6842" w:rsidRDefault="00293335" w:rsidP="00046C53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Návrhy </w:t>
      </w:r>
      <w:r w:rsidRPr="00DA1C27">
        <w:rPr>
          <w:rFonts w:ascii="Times New Roman" w:hAnsi="Times New Roman"/>
          <w:sz w:val="24"/>
          <w:szCs w:val="24"/>
        </w:rPr>
        <w:t>D1 až D4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F21BD">
        <w:rPr>
          <w:rFonts w:ascii="Times New Roman" w:hAnsi="Times New Roman"/>
          <w:b/>
          <w:sz w:val="24"/>
          <w:szCs w:val="24"/>
        </w:rPr>
        <w:t>nebylo přijato stanovisko</w:t>
      </w:r>
    </w:p>
    <w:p w:rsidR="00DA6842" w:rsidRPr="00DA1C27" w:rsidRDefault="00DA6842" w:rsidP="00DA684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A6 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842"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nebylo přijato stanovisko</w:t>
      </w:r>
    </w:p>
    <w:p w:rsidR="00DA6842" w:rsidRDefault="00DA6842" w:rsidP="00DA6842">
      <w:pPr>
        <w:tabs>
          <w:tab w:val="left" w:pos="1134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4582A">
        <w:rPr>
          <w:rFonts w:ascii="Times New Roman" w:hAnsi="Times New Roman"/>
          <w:sz w:val="24"/>
          <w:szCs w:val="24"/>
        </w:rPr>
        <w:t>Návrh D5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842"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nebylo přijato stanovisko</w:t>
      </w:r>
    </w:p>
    <w:p w:rsidR="00DA6842" w:rsidRDefault="00DA6842" w:rsidP="00DA684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046C53" w:rsidP="00046C5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Návrhy A7 a A8 – 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doporučuje</w:t>
      </w:r>
    </w:p>
    <w:p w:rsidR="00DA6842" w:rsidRDefault="00DA6842" w:rsidP="00DA6842">
      <w:pPr>
        <w:tabs>
          <w:tab w:val="left" w:pos="1134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6C53" w:rsidRDefault="00BB61E2" w:rsidP="00BB61E2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93335">
        <w:rPr>
          <w:rFonts w:ascii="Times New Roman" w:hAnsi="Times New Roman"/>
          <w:sz w:val="24"/>
          <w:szCs w:val="24"/>
        </w:rPr>
        <w:t>Návrh C – SD 4162 body 1 až 5 a bod 6 v části týkající se změny zákona o kontrole</w:t>
      </w:r>
      <w:r w:rsidR="00046C53" w:rsidRPr="0029333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046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46C53"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nedoporučuje</w:t>
      </w:r>
    </w:p>
    <w:p w:rsidR="00DA6842" w:rsidRDefault="00DA6842" w:rsidP="00DA684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B61E2" w:rsidRDefault="00BB61E2" w:rsidP="00BB61E2">
      <w:pPr>
        <w:numPr>
          <w:ilvl w:val="0"/>
          <w:numId w:val="2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93335">
        <w:rPr>
          <w:rFonts w:ascii="Times New Roman" w:hAnsi="Times New Roman"/>
          <w:sz w:val="24"/>
          <w:szCs w:val="24"/>
        </w:rPr>
        <w:t>Návrh C – SD 41</w:t>
      </w:r>
      <w:r w:rsidR="00182DEA" w:rsidRPr="00293335">
        <w:rPr>
          <w:rFonts w:ascii="Times New Roman" w:hAnsi="Times New Roman"/>
          <w:sz w:val="24"/>
          <w:szCs w:val="24"/>
        </w:rPr>
        <w:t>62</w:t>
      </w:r>
      <w:r w:rsidRPr="00293335">
        <w:rPr>
          <w:rFonts w:ascii="Times New Roman" w:hAnsi="Times New Roman"/>
          <w:sz w:val="24"/>
          <w:szCs w:val="24"/>
        </w:rPr>
        <w:t xml:space="preserve"> bod 6 v části týkající se změny daňového řádu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 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nedoporučuje</w:t>
      </w:r>
    </w:p>
    <w:p w:rsidR="00DA6842" w:rsidRDefault="00DA6842" w:rsidP="00DA6842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31CEF" w:rsidRDefault="00046C53" w:rsidP="00046C5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C – SD 4170 bod 2 –</w:t>
      </w:r>
      <w:r w:rsidR="002933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EF21B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nedoporučuje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997927" w:rsidRDefault="0099792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B5304E" w:rsidRDefault="00B5304E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4533EE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</w:t>
      </w:r>
      <w:r w:rsidR="00FB5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aje výboru, aby ve spolupráci s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navrhovatelem a legislativním odborem Kanceláře Poslanecké sněmovny popřípadě navrhl nezbytné úpravy podle § 95 odst. 2 zákona o jednacím řádu Poslanecké sněmovny;</w:t>
      </w: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9712F" w:rsidRDefault="0049712F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E078A3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</w:t>
      </w:r>
      <w:r w:rsidR="004533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</w:t>
      </w:r>
      <w:r w:rsidR="004533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 w:rsidR="004533EE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="004533EE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4533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65B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schůzi Poslanecké sněmovny </w:t>
      </w:r>
      <w:r w:rsidR="009B2B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třetím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čtení návrhu zákona navrhl proceduru hlasování a přednesl stanoviska vý</w:t>
      </w:r>
      <w:r w:rsidR="004533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boru;</w:t>
      </w: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9712F" w:rsidRDefault="0049712F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50084" w:rsidRPr="003B115F" w:rsidRDefault="004533EE" w:rsidP="00C54FDD">
      <w:pPr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="00350084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350084"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aby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toto usnesení předsedovi Poslanecké sněmovny.</w:t>
      </w:r>
    </w:p>
    <w:p w:rsidR="00A130DA" w:rsidRDefault="00A130DA" w:rsidP="00350084">
      <w:pPr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Pr="00D475C7" w:rsidRDefault="009F1019" w:rsidP="00D475C7">
      <w:pPr>
        <w:rPr>
          <w:rFonts w:ascii="Times New Roman" w:hAnsi="Times New Roman"/>
          <w:sz w:val="24"/>
          <w:szCs w:val="24"/>
        </w:rPr>
      </w:pPr>
    </w:p>
    <w:p w:rsidR="009A2B2B" w:rsidRPr="00BB28F6" w:rsidRDefault="009A2B2B" w:rsidP="00BB28F6">
      <w:pPr>
        <w:rPr>
          <w:rFonts w:ascii="Times New Roman" w:hAnsi="Times New Roman"/>
          <w:sz w:val="24"/>
          <w:szCs w:val="24"/>
        </w:rPr>
      </w:pPr>
    </w:p>
    <w:p w:rsidR="00D475C7" w:rsidRDefault="00D475C7" w:rsidP="00D475C7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582"/>
      </w:tblGrid>
      <w:tr w:rsidR="00D475C7" w:rsidRPr="00907376" w:rsidTr="002A7998"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5C7" w:rsidRDefault="00D475C7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Lukáš ČERNOHORSKÝ </w:t>
            </w:r>
            <w:r w:rsidR="000A3A70">
              <w:rPr>
                <w:rFonts w:ascii="Times New Roman" w:hAnsi="Times New Roman"/>
                <w:sz w:val="24"/>
              </w:rPr>
              <w:t>v. r.</w:t>
            </w:r>
            <w:bookmarkStart w:id="0" w:name="_GoBack"/>
            <w:bookmarkEnd w:id="0"/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D475C7" w:rsidRPr="00907376" w:rsidRDefault="00D475C7" w:rsidP="002A7998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Roman KUBÍČEK </w:t>
            </w:r>
            <w:r>
              <w:rPr>
                <w:rFonts w:ascii="Times New Roman" w:hAnsi="Times New Roman"/>
                <w:sz w:val="24"/>
              </w:rPr>
              <w:t>v. r.</w:t>
            </w:r>
          </w:p>
        </w:tc>
      </w:tr>
      <w:tr w:rsidR="00D475C7" w:rsidRPr="00907376" w:rsidTr="002A7998">
        <w:trPr>
          <w:cantSplit/>
          <w:trHeight w:val="133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5C7" w:rsidRDefault="00D475C7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D475C7" w:rsidRDefault="00D475C7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D475C7" w:rsidRDefault="006A2D0C" w:rsidP="002A7998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p</w:t>
            </w:r>
            <w:r w:rsidR="00D475C7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ředseda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 – zpravodaj </w:t>
            </w:r>
          </w:p>
          <w:p w:rsidR="00D475C7" w:rsidRPr="00907376" w:rsidRDefault="00D475C7" w:rsidP="002A7998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 K</w:t>
            </w:r>
            <w:r w:rsidRPr="00907376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ontrolního výboru</w:t>
            </w:r>
          </w:p>
        </w:tc>
      </w:tr>
    </w:tbl>
    <w:p w:rsidR="00B715B6" w:rsidRDefault="00B715B6" w:rsidP="0068181B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B715B6" w:rsidSect="00293335">
      <w:pgSz w:w="11906" w:h="16838"/>
      <w:pgMar w:top="1134" w:right="1418" w:bottom="1276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F8" w:rsidRDefault="00D621F8" w:rsidP="00D621F8">
      <w:r>
        <w:separator/>
      </w:r>
    </w:p>
  </w:endnote>
  <w:endnote w:type="continuationSeparator" w:id="0">
    <w:p w:rsidR="00D621F8" w:rsidRDefault="00D621F8" w:rsidP="00D6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F8" w:rsidRDefault="00D621F8" w:rsidP="00D621F8">
      <w:r>
        <w:separator/>
      </w:r>
    </w:p>
  </w:footnote>
  <w:footnote w:type="continuationSeparator" w:id="0">
    <w:p w:rsidR="00D621F8" w:rsidRDefault="00D621F8" w:rsidP="00D6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4A755A7"/>
    <w:multiLevelType w:val="hybridMultilevel"/>
    <w:tmpl w:val="68BA0B9A"/>
    <w:lvl w:ilvl="0" w:tplc="EE804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120C1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FC6066"/>
    <w:multiLevelType w:val="hybridMultilevel"/>
    <w:tmpl w:val="A298514E"/>
    <w:lvl w:ilvl="0" w:tplc="AB046C0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39721E"/>
    <w:multiLevelType w:val="multilevel"/>
    <w:tmpl w:val="2E46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21"/>
  </w:num>
  <w:num w:numId="16">
    <w:abstractNumId w:val="14"/>
  </w:num>
  <w:num w:numId="17">
    <w:abstractNumId w:val="19"/>
  </w:num>
  <w:num w:numId="18">
    <w:abstractNumId w:val="10"/>
  </w:num>
  <w:num w:numId="19">
    <w:abstractNumId w:val="15"/>
  </w:num>
  <w:num w:numId="20">
    <w:abstractNumId w:val="16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0817"/>
    <w:rsid w:val="00046C53"/>
    <w:rsid w:val="000476E4"/>
    <w:rsid w:val="00047BAD"/>
    <w:rsid w:val="000510D3"/>
    <w:rsid w:val="000A3A70"/>
    <w:rsid w:val="000C2EDF"/>
    <w:rsid w:val="000C5278"/>
    <w:rsid w:val="000D11E4"/>
    <w:rsid w:val="000D2C1E"/>
    <w:rsid w:val="000D6921"/>
    <w:rsid w:val="000E730C"/>
    <w:rsid w:val="00103C04"/>
    <w:rsid w:val="001051F4"/>
    <w:rsid w:val="00106842"/>
    <w:rsid w:val="00147340"/>
    <w:rsid w:val="00147C40"/>
    <w:rsid w:val="00182DEA"/>
    <w:rsid w:val="00196DA1"/>
    <w:rsid w:val="001A6767"/>
    <w:rsid w:val="001B45F3"/>
    <w:rsid w:val="001B7358"/>
    <w:rsid w:val="001C25DB"/>
    <w:rsid w:val="001D0461"/>
    <w:rsid w:val="001E1C91"/>
    <w:rsid w:val="0020140E"/>
    <w:rsid w:val="00202223"/>
    <w:rsid w:val="00211291"/>
    <w:rsid w:val="00230024"/>
    <w:rsid w:val="002300CA"/>
    <w:rsid w:val="002352CF"/>
    <w:rsid w:val="00254049"/>
    <w:rsid w:val="00265CCD"/>
    <w:rsid w:val="00272E1B"/>
    <w:rsid w:val="00282FDB"/>
    <w:rsid w:val="00293335"/>
    <w:rsid w:val="002A2F32"/>
    <w:rsid w:val="002A4534"/>
    <w:rsid w:val="002B0FB6"/>
    <w:rsid w:val="002B60B3"/>
    <w:rsid w:val="002C6BED"/>
    <w:rsid w:val="002C7679"/>
    <w:rsid w:val="002C7D13"/>
    <w:rsid w:val="002D72CB"/>
    <w:rsid w:val="002F0090"/>
    <w:rsid w:val="00314923"/>
    <w:rsid w:val="00322E8C"/>
    <w:rsid w:val="00350084"/>
    <w:rsid w:val="00356011"/>
    <w:rsid w:val="00364D3B"/>
    <w:rsid w:val="00377253"/>
    <w:rsid w:val="003B115F"/>
    <w:rsid w:val="003B1EBB"/>
    <w:rsid w:val="003D2033"/>
    <w:rsid w:val="003D4506"/>
    <w:rsid w:val="004247EB"/>
    <w:rsid w:val="00440A92"/>
    <w:rsid w:val="004533EE"/>
    <w:rsid w:val="00461F3D"/>
    <w:rsid w:val="004624D5"/>
    <w:rsid w:val="0046672F"/>
    <w:rsid w:val="00484011"/>
    <w:rsid w:val="0049712F"/>
    <w:rsid w:val="004A6ABA"/>
    <w:rsid w:val="004C35DE"/>
    <w:rsid w:val="004D1C7F"/>
    <w:rsid w:val="004E276E"/>
    <w:rsid w:val="004E311E"/>
    <w:rsid w:val="004E4AB2"/>
    <w:rsid w:val="004E62AB"/>
    <w:rsid w:val="005054D0"/>
    <w:rsid w:val="005227BF"/>
    <w:rsid w:val="00527F88"/>
    <w:rsid w:val="00556DED"/>
    <w:rsid w:val="00565B86"/>
    <w:rsid w:val="00566A4C"/>
    <w:rsid w:val="00566AC8"/>
    <w:rsid w:val="00570A6D"/>
    <w:rsid w:val="005802E9"/>
    <w:rsid w:val="00584F5A"/>
    <w:rsid w:val="0059135F"/>
    <w:rsid w:val="005C30D7"/>
    <w:rsid w:val="005E094C"/>
    <w:rsid w:val="005F6CAE"/>
    <w:rsid w:val="00620764"/>
    <w:rsid w:val="00637CB1"/>
    <w:rsid w:val="0068181B"/>
    <w:rsid w:val="006909FB"/>
    <w:rsid w:val="00693332"/>
    <w:rsid w:val="006A2D0C"/>
    <w:rsid w:val="006A44AD"/>
    <w:rsid w:val="006B6236"/>
    <w:rsid w:val="006C5A58"/>
    <w:rsid w:val="00711D8A"/>
    <w:rsid w:val="00731CEF"/>
    <w:rsid w:val="007607C5"/>
    <w:rsid w:val="007711AE"/>
    <w:rsid w:val="00792D22"/>
    <w:rsid w:val="00797AFD"/>
    <w:rsid w:val="007C62DA"/>
    <w:rsid w:val="007D5767"/>
    <w:rsid w:val="007D5EE1"/>
    <w:rsid w:val="007E1D0B"/>
    <w:rsid w:val="007E3039"/>
    <w:rsid w:val="00812496"/>
    <w:rsid w:val="00830BFE"/>
    <w:rsid w:val="008542D8"/>
    <w:rsid w:val="00865BA4"/>
    <w:rsid w:val="0088634F"/>
    <w:rsid w:val="00893C29"/>
    <w:rsid w:val="008C09B5"/>
    <w:rsid w:val="008D7B53"/>
    <w:rsid w:val="008F7E63"/>
    <w:rsid w:val="00903269"/>
    <w:rsid w:val="00997927"/>
    <w:rsid w:val="009A2B2B"/>
    <w:rsid w:val="009A3A01"/>
    <w:rsid w:val="009B2B06"/>
    <w:rsid w:val="009B672A"/>
    <w:rsid w:val="009D0F98"/>
    <w:rsid w:val="009D168D"/>
    <w:rsid w:val="009F1019"/>
    <w:rsid w:val="00A005A2"/>
    <w:rsid w:val="00A130DA"/>
    <w:rsid w:val="00A30805"/>
    <w:rsid w:val="00A46CDA"/>
    <w:rsid w:val="00A52294"/>
    <w:rsid w:val="00A6698B"/>
    <w:rsid w:val="00A87006"/>
    <w:rsid w:val="00AA0D27"/>
    <w:rsid w:val="00AB0EEF"/>
    <w:rsid w:val="00AB6A9D"/>
    <w:rsid w:val="00AB7A4B"/>
    <w:rsid w:val="00AF4D91"/>
    <w:rsid w:val="00B01CBD"/>
    <w:rsid w:val="00B02259"/>
    <w:rsid w:val="00B13892"/>
    <w:rsid w:val="00B1787C"/>
    <w:rsid w:val="00B5304E"/>
    <w:rsid w:val="00B53E8D"/>
    <w:rsid w:val="00B715B6"/>
    <w:rsid w:val="00B7368D"/>
    <w:rsid w:val="00B94E03"/>
    <w:rsid w:val="00BB28F6"/>
    <w:rsid w:val="00BB4110"/>
    <w:rsid w:val="00BB61E2"/>
    <w:rsid w:val="00BC571E"/>
    <w:rsid w:val="00BC7C6E"/>
    <w:rsid w:val="00BD6186"/>
    <w:rsid w:val="00BE4B8A"/>
    <w:rsid w:val="00BF08EC"/>
    <w:rsid w:val="00C060EC"/>
    <w:rsid w:val="00C4393A"/>
    <w:rsid w:val="00C54FDD"/>
    <w:rsid w:val="00C56014"/>
    <w:rsid w:val="00C74B2C"/>
    <w:rsid w:val="00C92A75"/>
    <w:rsid w:val="00CB15BE"/>
    <w:rsid w:val="00CD2378"/>
    <w:rsid w:val="00CE7275"/>
    <w:rsid w:val="00CF3C9A"/>
    <w:rsid w:val="00D028D9"/>
    <w:rsid w:val="00D2298C"/>
    <w:rsid w:val="00D23C47"/>
    <w:rsid w:val="00D35EC2"/>
    <w:rsid w:val="00D408D8"/>
    <w:rsid w:val="00D475C7"/>
    <w:rsid w:val="00D56F1C"/>
    <w:rsid w:val="00D621F8"/>
    <w:rsid w:val="00D76FB3"/>
    <w:rsid w:val="00DA6842"/>
    <w:rsid w:val="00DB6F85"/>
    <w:rsid w:val="00DC29E4"/>
    <w:rsid w:val="00DD23C9"/>
    <w:rsid w:val="00DD58E8"/>
    <w:rsid w:val="00DE3EA5"/>
    <w:rsid w:val="00DE4AA1"/>
    <w:rsid w:val="00E063CF"/>
    <w:rsid w:val="00E078A3"/>
    <w:rsid w:val="00E415A2"/>
    <w:rsid w:val="00E44ED4"/>
    <w:rsid w:val="00E9220C"/>
    <w:rsid w:val="00EA4238"/>
    <w:rsid w:val="00EC3137"/>
    <w:rsid w:val="00ED15A8"/>
    <w:rsid w:val="00EF21BD"/>
    <w:rsid w:val="00EF3B15"/>
    <w:rsid w:val="00EF5E49"/>
    <w:rsid w:val="00EF679B"/>
    <w:rsid w:val="00EF6F47"/>
    <w:rsid w:val="00F304F6"/>
    <w:rsid w:val="00F5307D"/>
    <w:rsid w:val="00FB5AA6"/>
    <w:rsid w:val="00FB7D30"/>
    <w:rsid w:val="00FC614F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D077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1F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1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DA512-9282-44FC-A1B7-63024086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47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31</cp:revision>
  <cp:lastPrinted>2020-02-06T14:44:00Z</cp:lastPrinted>
  <dcterms:created xsi:type="dcterms:W3CDTF">2020-02-05T13:56:00Z</dcterms:created>
  <dcterms:modified xsi:type="dcterms:W3CDTF">2020-02-06T14:48:00Z</dcterms:modified>
</cp:coreProperties>
</file>