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7B3" w:rsidRDefault="005B77B3" w:rsidP="005B77B3">
      <w:pPr>
        <w:tabs>
          <w:tab w:val="left" w:pos="4995"/>
        </w:tabs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  <w:sz w:val="28"/>
        </w:rPr>
        <w:t>Text dotčeného ustanovení zákona o živnostenském podnikání</w:t>
      </w:r>
    </w:p>
    <w:p w:rsidR="005B77B3" w:rsidRDefault="005B77B3" w:rsidP="005B77B3">
      <w:pPr>
        <w:shd w:val="clear" w:color="auto" w:fill="FFFFFF"/>
        <w:rPr>
          <w:b/>
        </w:rPr>
      </w:pPr>
      <w:bookmarkStart w:id="0" w:name="c_349"/>
      <w:bookmarkStart w:id="1" w:name="c_777"/>
      <w:bookmarkEnd w:id="0"/>
      <w:bookmarkEnd w:id="1"/>
    </w:p>
    <w:p w:rsidR="005B77B3" w:rsidRDefault="005B77B3" w:rsidP="005B77B3">
      <w:pPr>
        <w:shd w:val="clear" w:color="auto" w:fill="FFFFFF"/>
        <w:rPr>
          <w:b/>
        </w:rPr>
      </w:pPr>
    </w:p>
    <w:p w:rsidR="005B77B3" w:rsidRDefault="005B77B3" w:rsidP="005B77B3">
      <w:pPr>
        <w:shd w:val="clear" w:color="auto" w:fill="FFFFFF"/>
        <w:jc w:val="center"/>
        <w:rPr>
          <w:b/>
        </w:rPr>
      </w:pPr>
      <w:r>
        <w:rPr>
          <w:b/>
        </w:rPr>
        <w:t>§ 46</w:t>
      </w:r>
    </w:p>
    <w:p w:rsidR="005B77B3" w:rsidRDefault="005B77B3" w:rsidP="005B77B3">
      <w:pPr>
        <w:shd w:val="clear" w:color="auto" w:fill="FFFFFF"/>
        <w:rPr>
          <w:b/>
        </w:rPr>
      </w:pPr>
    </w:p>
    <w:p w:rsidR="005B77B3" w:rsidRDefault="005B77B3" w:rsidP="005B77B3">
      <w:pPr>
        <w:shd w:val="clear" w:color="auto" w:fill="FFFFFF"/>
        <w:jc w:val="both"/>
      </w:pPr>
      <w:r>
        <w:t>(1) Fyzická osoba připojí k ohlášení, pokud zákon nestanoví jinak,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a) je-li občanem jiného členského státu Evropské unie, výpis z evidence trestů nebo rovnocenný doklad vydaný příslušným soudním nebo správním orgánem tohoto státu nebo členského státu posledního pobytu, nebo výpis z evidence Rejstříku trestů s přílohou obsahující informace, které jsou zapsané v evidenci trestů členského státu, jehož je občanem, nebo členského státu posledního pobytu; je-li členským státem posledního pobytu Česká republika, postupuje se podle § 6 odst. 3 věty třetí. Nevydává-li tento stát výpis z evidence trestů nebo rovnocenný doklad, předloží fyzická osoba čestné prohlášení o bezúhonnosti učiněné před notářem nebo jiným příslušným orgánem členského státu, jehož je občanem, nebo před notářem nebo jiným příslušným orgánem členského státu posledního pobytu. Tyto doklady nesmí být starší než 3 měsíce; doklad podle tohoto písmene může být nahrazen dokladem o uznání odborné kvalifikace, pokud prokazuje i splnění podmínky bezúhonnosti,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b) je-li občanem jiného státu než státu uvedeného v písmenu a) a nemá-li na území České republiky povolen trvalý pobyt, výpis z evidence trestů nebo rovnocenný doklad vydaný státem, jehož je fyzická osoba občanem. Nevydává-li tento stát výpis z evidence trestů nebo rovnocenný doklad, předloží fyzická osoba čestné prohlášení o bezúhonnosti učiněné před notářem nebo jiným příslušným orgánem státu, jehož je občanem, nebo před notářem nebo jiným příslušným orgánem státu posledního pobytu. Tyto doklady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c) je-li odpovědný zástupce občanem členského státu Evropské unie, doklady podle písmene a), je-li odpovědný zástupce občanem jiného státu než členského státu Evropské unie a nemá-li na území České republiky povolen trvalý pobyt, doklady podle písmene b); tyto doklady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d) doklad prokazující její odbornou způsobilost, popřípadě odbornou způsobilost odpovědného zástupce, pokud ji zákon vyžaduje,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e) je-li zahraniční fyzickou osobou, doklady o pobytu, vyplývá-li tato povinnost z § 5 odst. 5; zahraniční fyzická osoba, která zřizuje na území České republiky odštěpný závod, doklad prokazující, že má závod mimo území České republiky, a doklady o jeho provozování; doklad o provozování závodu nedokládá občan členského státu Evropské unie,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f) doklad prokazující právní důvod pro užívání prostor, do nichž umístila sídlo, liší-li se od jejího bydliště (§ 5 odst. 2), nebo má-li bydliště na adrese sídla ohlašovny, zvláštní matriky nebo na adrese sídla správního orgánu, nebo do nichž umístila na území České republiky odštěpný závod zahraniční osoby</w:t>
      </w:r>
      <w:r>
        <w:rPr>
          <w:b/>
          <w:u w:val="single"/>
        </w:rPr>
        <w:t>, nebo je-li vlastníkem uvedených prostor</w:t>
      </w:r>
      <w:r>
        <w:t>; k doložení právního důvodu pro užívání prostor postačí písemné prohlášení vlastníka nemovitosti, bytu nebo nebytového prostoru, kde jsou prostory umístěny, že s umístěním souhlasí,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lastRenderedPageBreak/>
        <w:t>g) prohlášení odpovědného zástupce, že souhlasí s ustanovením do funkce; podpis na prohlášení musí být úředně ověřen, neučinil-li odpovědný zástupce prohlášení osobně před živnostenským úřadem nebo nezaslal-li odpovědný zástupce prohlášení tomuto úřadu podepsané způsobem, se kterým zvláštní právní předpis spojuje účinky vlastnoručního podpisu,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h) doklad o zaplacení správního poplatku podle zvláštního právního předpisu.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(2) Právnická osoba připojí k ohlášení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a) je-li právnickou osobou se sídlem na území jiného státu než České republiky, výpis z evidence trestů nebo rovnocenný doklad vydaný příslušným soudním nebo správním orgánem tohoto státu, prokazující, že u ní není překážka provozování živnosti podle § 8 odst. 5; tyto doklady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b) nevydává-li stát uvedený v písmenu a) výpis z evidence trestů nebo rovnocenný doklad, čestné prohlášení učiněné před notářem nebo jiným příslušným orgánem tohoto státu o tom, že u ní není překážka provozování živnosti podle § 8 odst. 5; tyto doklady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c) je-li odpovědný zástupce občanem členského státu Evropské unie, doklady podle odstavce 1 písm. a), je-li odpovědný zástupce občanem jiného státu než členského státu Evropské unie a nemá-li na území České republiky povolen trvalý pobyt, doklady podle odstavce 1 písm. b); tyto doklady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d) doklad prokazující odbornou způsobilost odpovědného zástupce,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e) doklad o tom, že právnická osoba byla zřízena nebo založena, pokud zápis do obchodního nebo obdobného rejstříku nebyl ještě proveden, anebo doklad o tom, že právnická osoba je zapsána do příslušného rejstříku, s výjimkou obchodního nebo jiného veřejného rejstříku, pokud byl již zápis proveden; zahraniční právnická osoba výpis z obchodního nebo obdobného rejstříku vedeného ve státě sídla a doklad o provozování závodu v zahraničí; doklad o provozování závodu v zahraničí nepředkládá právnická osoba se sídlem, ústřední správou nebo hlavním místem své podnikatelské činnosti v členském státu Evropské unie; výpis z rejstříku nesmí být starší než 3 měsíce,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f) doklad prokazující právní důvod pro užívání prostor, v nichž má právnická osoba na území České republiky sídlo, není-li ohlašovaná adresa sídla již zapsána v obchodním rejstříku nebo jiné evidenci, pokud je tento doklad stanoven zvláštním právním předpisem jako podmínka zápisu do této evidence</w:t>
      </w:r>
      <w:r>
        <w:rPr>
          <w:b/>
          <w:u w:val="single"/>
        </w:rPr>
        <w:t>, nebo je-li vlastníkem uvedených prostor</w:t>
      </w:r>
      <w:r>
        <w:t>; k doložení právního důvodu pro užívání prostor postačí písemné prohlášení vlastníka nemovitosti, bytu nebo nebytového prostoru, kde jsou prostory umístěny, že s umístěním souhlasí,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g) doklad prokazující právní důvod pro užívání prostor, v nichž je na území České republiky umístěn odštěpný závod zahraniční osoby, není-li ohlašovaná adresa již zapsána v obchodním rejstříku nebo jiné evidenci, pokud je tento doklad stanoven zvláštním právním předpisem jako podmínka zápisu do této evidence; k doložení právního důvodu pro užívání prostor postačí písemné prohlášení vlastníka nemovitosti, bytu nebo nebytového prostoru, kde jsou prostory umístěny, že s umístěním souhlasí,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h) prohlášení odpovědného zástupce, že souhlasí s ustanovením do funkce; podpis na prohlášení musí být úředně ověřen, neučinil-li odpovědný zástupce prohlášení osobně před živnostenským úřadem nebo nezaslal-li odpovědný zástupce prohlášení tomuto úřadu podepsané způsobem, se kterým jiný právní předpis spojuje účinky vlastnoručního podpisu,</w:t>
      </w:r>
    </w:p>
    <w:p w:rsidR="005B77B3" w:rsidRDefault="005B77B3" w:rsidP="005B77B3">
      <w:pPr>
        <w:shd w:val="clear" w:color="auto" w:fill="FFFFFF"/>
        <w:ind w:left="708"/>
        <w:jc w:val="both"/>
      </w:pPr>
    </w:p>
    <w:p w:rsidR="005B77B3" w:rsidRDefault="005B77B3" w:rsidP="005B77B3">
      <w:pPr>
        <w:shd w:val="clear" w:color="auto" w:fill="FFFFFF"/>
        <w:ind w:left="708"/>
        <w:jc w:val="both"/>
      </w:pPr>
      <w:r>
        <w:t>i) doklad o zaplacení správního poplatku podle zvláštního právního předpisu.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(3) Podává-li ohlášení nezletilá osoba, které byla soudem přiznána svéprávnost, nebo u které soud přivolil k souhlasu zákonného zástupce k samostatnému provozování podnikatelské činnosti, doloží též rozhodnutí soudu o přiznání svéprávnosti nebo přivolení soudu k souhlasu zákonného zástupce.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(4) Doklady o vzdělání vydané v zahraničí musí být opatřeny nostrifikační doložkou podle zvláštního právního předpisu, v případě dokladů o vysokoškolském vzdělání osvědčením o uznání podle zvláštního právního předpisu.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(5) Povinnost předkládat doklady opatřené nostrifikační doložkou nebo osvědčením o uznání podle odstavce 4 se nevztahuje na doklady o vzdělání vydané v členském státu Evropské unie nebo předkládané osobou z tohoto státu.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(6) Ohlašovatel není povinen připojit k ohlášení doklady uvedené v odstavcích 1 a 2, pokud dokládané skutečnosti jsou zjistitelné ze základních registrů nebo pokud si tyto skutečnosti může živnostenský úřad ověřit bezúplatně dálkovým přístupem z údajů katastru nemovitostí. Ohlašovatel dále není povinen připojit doklady podle odstavce 1 písm. a), b), d) a f) a odstavce 2 písm. a), b), d), f) a g) vztahující se k osobě zapsané v živnostenském rejstříku, pokud tyto doklady byly již připojeny k některému z ohlášení, k některé žádosti o koncesi nebo k oznámení změny a pokud skutečnosti, které tyto doklady osvědčují, zůstaly beze změny; doklady uvedené v odstavci 1 písm. a) a b) a v odstavci 2 písm. a) a b) nesmí být starší než 3 měsíce.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(7) Jsou-li doklady uvedené v odstavci 1 písm. a), b), d) a f) a v odstavci 2 písm. a), b), d), f) a g) předloženy v listinné podobě, živnostenský úřad z nich vytvoří elektronické kopie, které ukládá podle § 60 odst. 1 do živnostenského rejstříku.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rPr>
          <w:b/>
          <w:sz w:val="28"/>
        </w:rPr>
        <w:t>Text dotčeného ustanovení zákona o veřejných rejstřících právnických a fyzických osob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center"/>
        <w:rPr>
          <w:b/>
        </w:rPr>
      </w:pPr>
      <w:r>
        <w:rPr>
          <w:b/>
        </w:rPr>
        <w:t>§ 14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(1) Navrhovatel při návrhu na zápis doloží právní důvod užívání prostor, v nichž je umístěno sídlo osoby, jíž se zápis týká; to neplatí, je-li právní důvod zjistitelný z informačního systému veřejné správy nebo jeho části, která je veřejnou evidencí, rejstříkem nebo seznamem</w:t>
      </w:r>
      <w:r>
        <w:rPr>
          <w:b/>
          <w:u w:val="single"/>
        </w:rPr>
        <w:t>, nebo je-li osoba, již se zápis týká, vlastníkem prostor, v nichž je sídlo umístěno</w:t>
      </w:r>
      <w:r>
        <w:t>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t>(2) K doložení právního důvodu užívání prostor postačí písemné prohlášení vlastníka nemovitosti nebo jednotky, kde jsou prostory umístěny, popřípadě prohlášení osoby oprávněné s nemovitostí, bytem nebo nebytovým prostorem jinak nakládat, že s umístěním sídla osoby souhlasí. Prohlášení nesmí být starší než 3 měsíce a podpisy na něm musí být úředně ověřeny.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rPr>
          <w:b/>
          <w:u w:val="single"/>
        </w:rPr>
        <w:t>(3) Údaj, zda je osoba, jíž se zápis týká, vlastníkem prostor, v nichž je sídlo umístěno, ověří rejstříkový soud dálkovým přístupem z údajů katastru nemovitostí.</w:t>
      </w:r>
    </w:p>
    <w:p w:rsidR="005B77B3" w:rsidRDefault="005B77B3" w:rsidP="005B77B3">
      <w:pPr>
        <w:shd w:val="clear" w:color="auto" w:fill="FFFFFF"/>
        <w:jc w:val="both"/>
      </w:pPr>
    </w:p>
    <w:p w:rsidR="005B77B3" w:rsidRDefault="005B77B3" w:rsidP="005B77B3">
      <w:pPr>
        <w:shd w:val="clear" w:color="auto" w:fill="FFFFFF"/>
        <w:jc w:val="both"/>
      </w:pPr>
      <w:r>
        <w:rPr>
          <w:b/>
          <w:u w:val="single"/>
        </w:rPr>
        <w:t>(4)</w:t>
      </w:r>
      <w:r>
        <w:rPr>
          <w:b/>
          <w:strike/>
        </w:rPr>
        <w:t>(3)</w:t>
      </w:r>
      <w:r>
        <w:t xml:space="preserve"> Zapsaná osoba musí mít právní důvod užívání prostor uvedených v odstavci 1 po celou dobu, po kterou jsou tyto prostory zapsané ve veřejném rejstříku jako její sídlo.</w:t>
      </w:r>
    </w:p>
    <w:p w:rsidR="00137E71" w:rsidRDefault="005B77B3">
      <w:bookmarkStart w:id="2" w:name="_GoBack"/>
      <w:bookmarkEnd w:id="2"/>
    </w:p>
    <w:sectPr w:rsidR="00137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B3"/>
    <w:rsid w:val="005B77B3"/>
    <w:rsid w:val="00693C0C"/>
    <w:rsid w:val="00DA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56641-9D19-485D-9558-5E89FF65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1356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UrbanovaB</dc:creator>
  <cp:keywords/>
  <dc:description/>
  <cp:lastModifiedBy>UrbanovaB</cp:lastModifiedBy>
  <cp:revision>1</cp:revision>
  <dcterms:created xsi:type="dcterms:W3CDTF">2020-01-29T13:44:00Z</dcterms:created>
  <dcterms:modified xsi:type="dcterms:W3CDTF">2020-01-29T13:44:00Z</dcterms:modified>
</cp:coreProperties>
</file>