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3DB4" w:rsidRPr="00790B92" w:rsidRDefault="00AF3DB4" w:rsidP="00AF3DB4">
      <w:pPr>
        <w:pageBreakBefore/>
        <w:jc w:val="center"/>
      </w:pPr>
      <w:r>
        <w:t>N á v r h</w:t>
      </w:r>
    </w:p>
    <w:p w:rsidR="00AF3DB4" w:rsidRPr="006C5333" w:rsidRDefault="00AF3DB4" w:rsidP="00AF3DB4"/>
    <w:p w:rsidR="00AF3DB4" w:rsidRPr="00790B92" w:rsidRDefault="00AF3DB4" w:rsidP="00AF3DB4">
      <w:pPr>
        <w:jc w:val="center"/>
        <w:rPr>
          <w:b/>
        </w:rPr>
      </w:pPr>
      <w:r>
        <w:rPr>
          <w:b/>
        </w:rPr>
        <w:t>ZÁKON</w:t>
      </w:r>
    </w:p>
    <w:p w:rsidR="00AF3DB4" w:rsidRPr="00790B92" w:rsidRDefault="00AF3DB4" w:rsidP="00AF3DB4">
      <w:pPr>
        <w:jc w:val="center"/>
      </w:pPr>
      <w:r>
        <w:t>ze dne ………………. 2020</w:t>
      </w:r>
      <w:r w:rsidRPr="00790B92">
        <w:t>,</w:t>
      </w:r>
    </w:p>
    <w:p w:rsidR="00AF3DB4" w:rsidRPr="00790B92" w:rsidRDefault="00AF3DB4" w:rsidP="00AF3DB4"/>
    <w:p w:rsidR="00AF3DB4" w:rsidRPr="000A18F4" w:rsidRDefault="00AF3DB4" w:rsidP="00AF3DB4">
      <w:pPr>
        <w:pStyle w:val="Standard"/>
        <w:jc w:val="center"/>
        <w:rPr>
          <w:rFonts w:ascii="Times New Roman" w:hAnsi="Times New Roman"/>
          <w:b/>
        </w:rPr>
      </w:pPr>
      <w:r w:rsidRPr="000A18F4">
        <w:rPr>
          <w:rFonts w:ascii="Times New Roman" w:hAnsi="Times New Roman"/>
          <w:b/>
        </w:rPr>
        <w:t xml:space="preserve">kterým se mění zákon </w:t>
      </w:r>
      <w:r w:rsidRPr="00263BEF">
        <w:rPr>
          <w:rFonts w:ascii="Times New Roman" w:hAnsi="Times New Roman"/>
          <w:b/>
        </w:rPr>
        <w:t>č. 111/1998 Sb. o vysokých školách</w:t>
      </w:r>
      <w:r>
        <w:rPr>
          <w:rFonts w:ascii="Times New Roman" w:hAnsi="Times New Roman"/>
          <w:b/>
        </w:rPr>
        <w:t>,</w:t>
      </w:r>
      <w:r w:rsidRPr="000A18F4">
        <w:rPr>
          <w:rFonts w:ascii="Times New Roman" w:hAnsi="Times New Roman"/>
          <w:b/>
        </w:rPr>
        <w:t xml:space="preserve"> ve znění pozdějších předpisů</w:t>
      </w:r>
    </w:p>
    <w:p w:rsidR="00AF3DB4" w:rsidRPr="006C5333" w:rsidRDefault="00AF3DB4" w:rsidP="00AF3DB4"/>
    <w:p w:rsidR="00AF3DB4" w:rsidRPr="00790B92" w:rsidRDefault="00AF3DB4" w:rsidP="00AF3DB4">
      <w:pPr>
        <w:ind w:firstLine="567"/>
      </w:pPr>
      <w:r w:rsidRPr="00790B92">
        <w:t>Parlament se usnesl na tomto zákoně České republiky:</w:t>
      </w:r>
    </w:p>
    <w:p w:rsidR="00AF3DB4" w:rsidRDefault="00AF3DB4" w:rsidP="00AF3DB4"/>
    <w:p w:rsidR="00AF3DB4" w:rsidRPr="00790B92" w:rsidRDefault="00AF3DB4" w:rsidP="00AF3DB4"/>
    <w:p w:rsidR="00AF3DB4" w:rsidRPr="000A18F4" w:rsidRDefault="00AF3DB4" w:rsidP="00AF3DB4">
      <w:pPr>
        <w:jc w:val="center"/>
      </w:pPr>
      <w:r w:rsidRPr="000A18F4">
        <w:t>ČÁST PRVNÍ</w:t>
      </w:r>
    </w:p>
    <w:p w:rsidR="00AF3DB4" w:rsidRPr="000A18F4" w:rsidRDefault="00AF3DB4" w:rsidP="00AF3DB4">
      <w:pPr>
        <w:jc w:val="center"/>
      </w:pPr>
    </w:p>
    <w:p w:rsidR="00AF3DB4" w:rsidRPr="000A18F4" w:rsidRDefault="00AF3DB4" w:rsidP="00AF3DB4">
      <w:pPr>
        <w:jc w:val="center"/>
        <w:rPr>
          <w:b/>
          <w:bCs/>
        </w:rPr>
      </w:pPr>
      <w:r w:rsidRPr="000A18F4">
        <w:rPr>
          <w:b/>
          <w:bCs/>
        </w:rPr>
        <w:t xml:space="preserve">Změna </w:t>
      </w:r>
      <w:r>
        <w:rPr>
          <w:b/>
          <w:bCs/>
        </w:rPr>
        <w:t>zákona</w:t>
      </w:r>
      <w:r w:rsidRPr="00F000B3">
        <w:rPr>
          <w:b/>
          <w:bCs/>
        </w:rPr>
        <w:t xml:space="preserve"> </w:t>
      </w:r>
      <w:r>
        <w:rPr>
          <w:b/>
          <w:bCs/>
        </w:rPr>
        <w:t>o vysokých školách</w:t>
      </w:r>
    </w:p>
    <w:p w:rsidR="00AF3DB4" w:rsidRDefault="00AF3DB4" w:rsidP="00AF3DB4"/>
    <w:p w:rsidR="00AF3DB4" w:rsidRDefault="00AF3DB4" w:rsidP="00AF3DB4">
      <w:pPr>
        <w:jc w:val="both"/>
      </w:pPr>
      <w:r>
        <w:t>Zákon č. 111/1998 Sb., o vysokých školách a o změně a doplnění dalších zákonů (zákon o vysokých školách), ve znění zákona č. 210/2000 Sb., č. 147/2001 Sb., č. 96/2004 Sb., č. 121/2004 Sb., č. 473/2004 Sb., č. 436/2004 Sb., č. 562/2004 Sb., č. 342/2005 Sb., č. 552/2005 Sb., č. 161/2006 Sb., č. 310/2006 Sb., č. 165/2006 Sb., č. 624/2006 Sb., č. 362/2003 Sb., č. 261/2007 Sb., č. 296/2007 Sb., č. 189/2008 Sb., č. 110/2009 Sb., č. 419/2009 Sb., č. 159/2010 Sb., č. 365/2011 Sb., č. 420/2011 Sb., č. 48/2013 Sb., č. 64/2014 Sb., č. 137/2016 Sb., č. 230/2016 Sb., č. 24/2017 Sb., č. 183/2017 Sb., č. 200/2017 Sb., č. 303/2017 Sb., č. 168/2018 Sb., č. 111/2019 Sb. a č. 32/2019 Sb., se mění takto:</w:t>
      </w:r>
    </w:p>
    <w:p w:rsidR="00AF3DB4" w:rsidRPr="000A18F4" w:rsidRDefault="00AF3DB4" w:rsidP="00AF3DB4"/>
    <w:p w:rsidR="00AF3DB4" w:rsidRPr="000A18F4" w:rsidRDefault="00AF3DB4" w:rsidP="00AF3DB4">
      <w:pPr>
        <w:jc w:val="center"/>
      </w:pPr>
      <w:r w:rsidRPr="000A18F4">
        <w:t>Čl. I</w:t>
      </w:r>
    </w:p>
    <w:p w:rsidR="00AF3DB4" w:rsidRPr="000A18F4" w:rsidRDefault="00AF3DB4" w:rsidP="00AF3DB4"/>
    <w:p w:rsidR="00AF3DB4" w:rsidRDefault="00AF3DB4" w:rsidP="00AF3DB4">
      <w:pPr>
        <w:pStyle w:val="Odstavecseseznamem"/>
        <w:numPr>
          <w:ilvl w:val="0"/>
          <w:numId w:val="2"/>
        </w:numPr>
        <w:suppressAutoHyphens/>
        <w:snapToGrid w:val="0"/>
        <w:spacing w:after="120"/>
        <w:ind w:left="714" w:hanging="357"/>
        <w:jc w:val="both"/>
      </w:pPr>
      <w:r>
        <w:t>V § 21 odst. 1 písm. j) se tečka nahrazuje čárkou.</w:t>
      </w:r>
    </w:p>
    <w:p w:rsidR="00AF3DB4" w:rsidRDefault="00AF3DB4" w:rsidP="00AF3DB4">
      <w:pPr>
        <w:pStyle w:val="Odstavecseseznamem"/>
        <w:numPr>
          <w:ilvl w:val="0"/>
          <w:numId w:val="2"/>
        </w:numPr>
        <w:suppressAutoHyphens/>
        <w:snapToGrid w:val="0"/>
        <w:spacing w:after="120"/>
        <w:jc w:val="both"/>
      </w:pPr>
      <w:r>
        <w:t>V § 21 odst. 1 se za písm. j) vkládá nové písmeno, které zní:</w:t>
      </w:r>
    </w:p>
    <w:p w:rsidR="00AF3DB4" w:rsidRDefault="00AF3DB4" w:rsidP="00AF3DB4">
      <w:pPr>
        <w:pStyle w:val="Odstavecseseznamem"/>
        <w:suppressAutoHyphens/>
        <w:snapToGrid w:val="0"/>
        <w:spacing w:after="120"/>
        <w:ind w:left="714"/>
        <w:jc w:val="both"/>
      </w:pPr>
      <w:r w:rsidRPr="006B0FCE">
        <w:rPr>
          <w:b/>
        </w:rPr>
        <w:t>„(</w:t>
      </w:r>
      <w:r w:rsidRPr="006E0836">
        <w:rPr>
          <w:b/>
        </w:rPr>
        <w:t>k) informovat příslušný orgán finanční správy studenta a příslušný orgán správy sociálního zabezpečení studenta o zápisu studenta do studia, o přerušení studia studenta, o opětovném zápisu studenta do studia a o ukončení studia studenta.</w:t>
      </w:r>
      <w:r w:rsidRPr="006B0FCE">
        <w:rPr>
          <w:b/>
        </w:rPr>
        <w:t>“</w:t>
      </w:r>
    </w:p>
    <w:p w:rsidR="00AF3DB4" w:rsidRDefault="00AF3DB4" w:rsidP="00AF3DB4"/>
    <w:p w:rsidR="00AF3DB4" w:rsidRPr="000A18F4" w:rsidRDefault="00AF3DB4" w:rsidP="00AF3DB4">
      <w:pPr>
        <w:jc w:val="center"/>
      </w:pPr>
      <w:r w:rsidRPr="000A18F4">
        <w:t>Čl. I</w:t>
      </w:r>
      <w:r>
        <w:t>I</w:t>
      </w:r>
    </w:p>
    <w:p w:rsidR="00AF3DB4" w:rsidRPr="000A18F4" w:rsidRDefault="00AF3DB4" w:rsidP="00AF3DB4"/>
    <w:p w:rsidR="00AF3DB4" w:rsidRDefault="00AF3DB4" w:rsidP="00AF3DB4">
      <w:pPr>
        <w:pStyle w:val="Odstavecseseznamem"/>
        <w:numPr>
          <w:ilvl w:val="0"/>
          <w:numId w:val="3"/>
        </w:numPr>
        <w:suppressAutoHyphens/>
        <w:snapToGrid w:val="0"/>
        <w:spacing w:after="120"/>
        <w:jc w:val="both"/>
      </w:pPr>
      <w:r>
        <w:t>V § 42 odst. 1 písm. j) se tečka nahrazuje čárkou.</w:t>
      </w:r>
    </w:p>
    <w:p w:rsidR="00AF3DB4" w:rsidRDefault="00AF3DB4" w:rsidP="00AF3DB4">
      <w:pPr>
        <w:pStyle w:val="Odstavecseseznamem"/>
        <w:numPr>
          <w:ilvl w:val="0"/>
          <w:numId w:val="3"/>
        </w:numPr>
        <w:suppressAutoHyphens/>
        <w:snapToGrid w:val="0"/>
        <w:spacing w:after="120"/>
        <w:jc w:val="both"/>
      </w:pPr>
      <w:r>
        <w:t>V § 42 odst. 1 se za písm. j) vkládá nové písmeno, které zní:</w:t>
      </w:r>
    </w:p>
    <w:p w:rsidR="00AF3DB4" w:rsidRDefault="00AF3DB4" w:rsidP="00AF3DB4">
      <w:pPr>
        <w:pStyle w:val="Odstavecseseznamem"/>
        <w:suppressAutoHyphens/>
        <w:snapToGrid w:val="0"/>
        <w:spacing w:after="120"/>
        <w:ind w:left="714"/>
        <w:jc w:val="both"/>
      </w:pPr>
      <w:r w:rsidRPr="006B0FCE">
        <w:rPr>
          <w:b/>
        </w:rPr>
        <w:t>„(</w:t>
      </w:r>
      <w:r w:rsidRPr="006E0836">
        <w:rPr>
          <w:b/>
        </w:rPr>
        <w:t>k) informovat příslušný orgán finanční správy studenta a příslušný orgán správy sociálního zabezpečení studenta o zápisu studenta do studia, o přerušení studia studenta, o opětovném zápisu studenta do studia a o ukončení studia studenta.</w:t>
      </w:r>
      <w:r w:rsidRPr="006B0FCE">
        <w:rPr>
          <w:b/>
        </w:rPr>
        <w:t>“</w:t>
      </w:r>
    </w:p>
    <w:p w:rsidR="00AF3DB4" w:rsidRDefault="00AF3DB4" w:rsidP="00AF3DB4"/>
    <w:p w:rsidR="00AF3DB4" w:rsidRPr="000A18F4" w:rsidRDefault="00AF3DB4" w:rsidP="00AF3DB4"/>
    <w:p w:rsidR="00AF3DB4" w:rsidRDefault="00AF3DB4" w:rsidP="00AF3DB4"/>
    <w:p w:rsidR="00AF3DB4" w:rsidRDefault="00AF3DB4" w:rsidP="00AF3DB4"/>
    <w:p w:rsidR="00AF3DB4" w:rsidRDefault="00AF3DB4" w:rsidP="00AF3DB4"/>
    <w:p w:rsidR="00AF3DB4" w:rsidRDefault="00AF3DB4" w:rsidP="00AF3DB4"/>
    <w:p w:rsidR="00AF3DB4" w:rsidRPr="000A18F4" w:rsidRDefault="00AF3DB4" w:rsidP="00AF3DB4"/>
    <w:p w:rsidR="00AF3DB4" w:rsidRPr="000A18F4" w:rsidRDefault="00AF3DB4" w:rsidP="00AF3DB4">
      <w:pPr>
        <w:jc w:val="center"/>
      </w:pPr>
      <w:r w:rsidRPr="000A18F4">
        <w:t xml:space="preserve">ČÁST </w:t>
      </w:r>
      <w:r>
        <w:t>DRUHÁ</w:t>
      </w:r>
    </w:p>
    <w:p w:rsidR="00AF3DB4" w:rsidRPr="000A18F4" w:rsidRDefault="00AF3DB4" w:rsidP="00AF3DB4">
      <w:pPr>
        <w:jc w:val="center"/>
      </w:pPr>
    </w:p>
    <w:p w:rsidR="00AF3DB4" w:rsidRPr="000A18F4" w:rsidRDefault="00AF3DB4" w:rsidP="00AF3DB4">
      <w:pPr>
        <w:jc w:val="center"/>
        <w:rPr>
          <w:b/>
          <w:bCs/>
        </w:rPr>
      </w:pPr>
      <w:r w:rsidRPr="000A18F4">
        <w:rPr>
          <w:b/>
          <w:bCs/>
        </w:rPr>
        <w:lastRenderedPageBreak/>
        <w:t>ÚČINNOST</w:t>
      </w:r>
    </w:p>
    <w:p w:rsidR="00AF3DB4" w:rsidRPr="000A18F4" w:rsidRDefault="00AF3DB4" w:rsidP="00AF3DB4">
      <w:pPr>
        <w:jc w:val="center"/>
      </w:pPr>
    </w:p>
    <w:p w:rsidR="00AF3DB4" w:rsidRPr="000A18F4" w:rsidRDefault="00AF3DB4" w:rsidP="00AF3DB4">
      <w:pPr>
        <w:jc w:val="center"/>
      </w:pPr>
      <w:r w:rsidRPr="000A18F4">
        <w:t xml:space="preserve">Čl. </w:t>
      </w:r>
      <w:r>
        <w:t>I</w:t>
      </w:r>
    </w:p>
    <w:p w:rsidR="00AF3DB4" w:rsidRPr="000A18F4" w:rsidRDefault="00AF3DB4" w:rsidP="00AF3DB4"/>
    <w:p w:rsidR="003318E2" w:rsidRDefault="003318E2" w:rsidP="003318E2">
      <w:pPr>
        <w:ind w:firstLine="708"/>
      </w:pPr>
      <w:r>
        <w:t>Tento zákon nabývá účinnosti 1. ledna 2022.</w:t>
      </w:r>
    </w:p>
    <w:p w:rsidR="00AF3DB4" w:rsidRDefault="00AF3DB4" w:rsidP="00AF3DB4">
      <w:pPr>
        <w:ind w:firstLine="708"/>
      </w:pPr>
      <w:bookmarkStart w:id="0" w:name="_GoBack"/>
      <w:bookmarkEnd w:id="0"/>
    </w:p>
    <w:p w:rsidR="00AF3DB4" w:rsidRDefault="00AF3DB4" w:rsidP="00AF3DB4">
      <w:pPr>
        <w:ind w:firstLine="708"/>
      </w:pPr>
    </w:p>
    <w:p w:rsidR="00AF3DB4" w:rsidRDefault="00AF3DB4" w:rsidP="00AF3DB4">
      <w:pPr>
        <w:ind w:firstLine="708"/>
      </w:pPr>
    </w:p>
    <w:p w:rsidR="00AF3DB4" w:rsidRDefault="00AF3DB4" w:rsidP="00AF3DB4">
      <w:pPr>
        <w:pageBreakBefore/>
        <w:jc w:val="center"/>
        <w:rPr>
          <w:b/>
        </w:rPr>
      </w:pPr>
      <w:r w:rsidRPr="00790B92">
        <w:rPr>
          <w:b/>
        </w:rPr>
        <w:lastRenderedPageBreak/>
        <w:t>DŮVODOVÁ ZPRÁVA</w:t>
      </w:r>
    </w:p>
    <w:p w:rsidR="00AF3DB4" w:rsidRPr="00B01746" w:rsidRDefault="00AF3DB4" w:rsidP="00AF3DB4">
      <w:pPr>
        <w:spacing w:line="276" w:lineRule="auto"/>
      </w:pPr>
    </w:p>
    <w:p w:rsidR="00AF3DB4" w:rsidRDefault="00AF3DB4" w:rsidP="00AF3DB4">
      <w:pPr>
        <w:spacing w:line="276" w:lineRule="auto"/>
        <w:jc w:val="center"/>
      </w:pPr>
      <w:r w:rsidRPr="00790B92">
        <w:rPr>
          <w:b/>
        </w:rPr>
        <w:t>Obecná část</w:t>
      </w:r>
    </w:p>
    <w:p w:rsidR="00AF3DB4" w:rsidRDefault="00AF3DB4" w:rsidP="00AF3DB4">
      <w:pPr>
        <w:spacing w:line="276" w:lineRule="auto"/>
      </w:pPr>
    </w:p>
    <w:p w:rsidR="00AF3DB4" w:rsidRPr="00B01746" w:rsidRDefault="00AF3DB4" w:rsidP="00AF3DB4">
      <w:pPr>
        <w:spacing w:line="276" w:lineRule="auto"/>
      </w:pPr>
    </w:p>
    <w:p w:rsidR="00AF3DB4" w:rsidRDefault="00AF3DB4" w:rsidP="00AF3DB4">
      <w:pPr>
        <w:pStyle w:val="Odstavecseseznamem"/>
        <w:numPr>
          <w:ilvl w:val="0"/>
          <w:numId w:val="1"/>
        </w:numPr>
        <w:spacing w:after="120" w:line="276" w:lineRule="auto"/>
        <w:ind w:left="284" w:hanging="284"/>
        <w:contextualSpacing/>
        <w:rPr>
          <w:b/>
        </w:rPr>
      </w:pPr>
      <w:r w:rsidRPr="00790B92">
        <w:rPr>
          <w:b/>
        </w:rPr>
        <w:t>Zhodnocení platného právního stavu</w:t>
      </w:r>
    </w:p>
    <w:p w:rsidR="00AF3DB4" w:rsidRDefault="00AF3DB4" w:rsidP="00AF3DB4">
      <w:pPr>
        <w:pStyle w:val="Odstavecseseznamem"/>
        <w:spacing w:after="120" w:line="276" w:lineRule="auto"/>
        <w:ind w:left="284"/>
        <w:contextualSpacing/>
      </w:pPr>
    </w:p>
    <w:p w:rsidR="00AF3DB4" w:rsidRDefault="00AF3DB4" w:rsidP="00AF3DB4">
      <w:pPr>
        <w:pStyle w:val="Odstavecseseznamem"/>
        <w:spacing w:after="120" w:line="276" w:lineRule="auto"/>
        <w:ind w:left="284"/>
        <w:contextualSpacing/>
        <w:jc w:val="both"/>
      </w:pPr>
      <w:r>
        <w:t>Současná právní úprava nikterak neupravuje povinnost vysokých škol (ať již vysokých škol veřejných, tak vysokých škol soukromých) informovat příslušné státní orgány o skutečnosti, že fyzická osoba získala zápisem do studia status studenta, přičemž tuto skutečnost musí většinou prokazovat fyzická osoba (student) sama, mnohdy formou papírového potvrzení o studiu, o jehož vydání musí požádat na konkrétní vysoké škole, kde je přes matriku konkrétní vysoké školy ověřeno, zda je konkrétní fyzická osoba skutečně studentem a následně je jí vydáno příslušné potvrzení o studiu.</w:t>
      </w:r>
    </w:p>
    <w:p w:rsidR="00AF3DB4" w:rsidRDefault="00AF3DB4" w:rsidP="00AF3DB4">
      <w:pPr>
        <w:pStyle w:val="Odstavecseseznamem"/>
        <w:spacing w:after="120" w:line="276" w:lineRule="auto"/>
        <w:ind w:left="284"/>
        <w:contextualSpacing/>
        <w:jc w:val="both"/>
      </w:pPr>
    </w:p>
    <w:p w:rsidR="00AF3DB4" w:rsidRDefault="00AF3DB4" w:rsidP="00AF3DB4">
      <w:pPr>
        <w:pStyle w:val="Odstavecseseznamem"/>
        <w:spacing w:after="120" w:line="276" w:lineRule="auto"/>
        <w:ind w:left="284"/>
        <w:contextualSpacing/>
        <w:jc w:val="both"/>
      </w:pPr>
      <w:r>
        <w:t>Status studenta s sebou přináší mnohé úlevy (ať již daňové, sociální, apod.), či jiné výhody, které nejsou dle názoru navrhovatelů zanedbatelné, přičemž navrhovatelé mají za to, že by bylo na místě upravit, aby tyto rozhodné skutečnosti (tj. zejména zápis do studia, přerušení studia, opětovný zápis do studia a ukončení studia) o fyzické osobě - studentovi, byly předávány, resp. sdíleny přímo mezi vysokou školou a příslušným správním orgánem.</w:t>
      </w:r>
    </w:p>
    <w:p w:rsidR="00AF3DB4" w:rsidRDefault="00AF3DB4" w:rsidP="00AF3DB4">
      <w:pPr>
        <w:pStyle w:val="Odstavecseseznamem"/>
        <w:spacing w:after="120" w:line="276" w:lineRule="auto"/>
        <w:ind w:left="284"/>
        <w:contextualSpacing/>
        <w:jc w:val="both"/>
      </w:pPr>
    </w:p>
    <w:p w:rsidR="00AF3DB4" w:rsidRDefault="00AF3DB4" w:rsidP="00AF3DB4">
      <w:pPr>
        <w:pStyle w:val="Odstavecseseznamem"/>
        <w:spacing w:after="120" w:line="276" w:lineRule="auto"/>
        <w:ind w:left="284"/>
        <w:contextualSpacing/>
        <w:jc w:val="both"/>
      </w:pPr>
      <w:r>
        <w:t>Nelze opomenout ani skutečnost, že vysoké školy většinou vydávají potvrzení o studiu na konkrétní semestr, nebo na celý akademický rok, přičemž toto potvrzení (vydané v papírové formě) již nikterak nezohledňuje skutečnosti, pokud se např. fyzická osoba - student rozhodne v průběhu semestru nebo akademického roku studium na vysoké škole přerušit, nebo ukončit.</w:t>
      </w:r>
    </w:p>
    <w:p w:rsidR="00AF3DB4" w:rsidRDefault="00AF3DB4" w:rsidP="00AF3DB4">
      <w:pPr>
        <w:pStyle w:val="Odstavecseseznamem"/>
        <w:spacing w:after="120" w:line="276" w:lineRule="auto"/>
        <w:ind w:left="284"/>
        <w:contextualSpacing/>
        <w:jc w:val="both"/>
      </w:pPr>
    </w:p>
    <w:p w:rsidR="00AF3DB4" w:rsidRDefault="00AF3DB4" w:rsidP="00AF3DB4">
      <w:pPr>
        <w:pStyle w:val="Odstavecseseznamem"/>
        <w:spacing w:after="120" w:line="276" w:lineRule="auto"/>
        <w:ind w:left="284"/>
        <w:contextualSpacing/>
        <w:jc w:val="both"/>
      </w:pPr>
      <w:r>
        <w:t>Navrhovatelé mají tedy za to, že je na místě stanovit vysokým školám povinnost informovat příslušné orgány finanční správy a příslušné orgány správy sociálního zabezpečení o tom, zda se konkrétní fyzická osoba zapsala do studia, zda studium přerušila, zda se opětovně do studia zapsala, nebo zda studium ukončila, tj. informovat uvedené státní orgány o skutečnosti, zda je konkrétní osoba student a zda mu náleží úlevy a výhody spojené s tímto statusem.</w:t>
      </w:r>
    </w:p>
    <w:p w:rsidR="00AF3DB4" w:rsidRDefault="00AF3DB4" w:rsidP="00AF3DB4">
      <w:pPr>
        <w:pStyle w:val="Odstavecseseznamem"/>
        <w:spacing w:after="120" w:line="276" w:lineRule="auto"/>
        <w:ind w:left="284"/>
        <w:contextualSpacing/>
        <w:jc w:val="both"/>
      </w:pPr>
    </w:p>
    <w:p w:rsidR="00AF3DB4" w:rsidRDefault="00AF3DB4" w:rsidP="00AF3DB4">
      <w:pPr>
        <w:pStyle w:val="Odstavecseseznamem"/>
        <w:spacing w:after="120" w:line="276" w:lineRule="auto"/>
        <w:ind w:left="284"/>
        <w:contextualSpacing/>
        <w:jc w:val="both"/>
      </w:pPr>
    </w:p>
    <w:p w:rsidR="00AF3DB4" w:rsidRDefault="00AF3DB4" w:rsidP="00AF3DB4">
      <w:pPr>
        <w:pStyle w:val="Odstavecseseznamem"/>
        <w:numPr>
          <w:ilvl w:val="0"/>
          <w:numId w:val="1"/>
        </w:numPr>
        <w:spacing w:after="120" w:line="276" w:lineRule="auto"/>
        <w:ind w:left="284" w:hanging="284"/>
        <w:contextualSpacing/>
        <w:rPr>
          <w:b/>
        </w:rPr>
      </w:pPr>
      <w:r w:rsidRPr="009563B1">
        <w:rPr>
          <w:b/>
        </w:rPr>
        <w:t>Odůvodnění hlavních pri</w:t>
      </w:r>
      <w:r>
        <w:rPr>
          <w:b/>
        </w:rPr>
        <w:t>ncipů navrhované právní úpravy</w:t>
      </w:r>
    </w:p>
    <w:p w:rsidR="00AF3DB4" w:rsidRDefault="00AF3DB4" w:rsidP="00AF3DB4">
      <w:pPr>
        <w:pStyle w:val="Odstavecseseznamem"/>
        <w:spacing w:after="120" w:line="276" w:lineRule="auto"/>
        <w:ind w:left="284"/>
        <w:contextualSpacing/>
        <w:rPr>
          <w:b/>
        </w:rPr>
      </w:pPr>
    </w:p>
    <w:p w:rsidR="00AF3DB4" w:rsidRPr="00415AB8" w:rsidRDefault="00AF3DB4" w:rsidP="00AF3DB4">
      <w:pPr>
        <w:pStyle w:val="Odstavecseseznamem"/>
        <w:spacing w:after="120" w:line="276" w:lineRule="auto"/>
        <w:ind w:left="284"/>
        <w:contextualSpacing/>
        <w:jc w:val="both"/>
        <w:rPr>
          <w:color w:val="000000"/>
        </w:rPr>
      </w:pPr>
      <w:r w:rsidRPr="00415AB8">
        <w:rPr>
          <w:color w:val="000000"/>
        </w:rPr>
        <w:t xml:space="preserve">Hlavním smyslem navrhované </w:t>
      </w:r>
      <w:r>
        <w:rPr>
          <w:color w:val="000000"/>
        </w:rPr>
        <w:t>ú</w:t>
      </w:r>
      <w:r w:rsidRPr="00415AB8">
        <w:rPr>
          <w:color w:val="000000"/>
        </w:rPr>
        <w:t>pravy je stanovit vysokým školám povinnost informovat příslušné orgány finanční správy a příslušné orgány správy sociálního zabezpečení o tom, zda se konkrétní fyzická osoba zapsala do studia, zda studium přerušila, zda se opětovně do studia zapsala, nebo zda studium ukončila, tj. informovat uvedené státní orgány o skutečnosti, zda je konkrétní osoba student a zda mu náleží úlevy a výhody spojené s tímto statusem.</w:t>
      </w:r>
    </w:p>
    <w:p w:rsidR="00AF3DB4" w:rsidRPr="00415AB8" w:rsidRDefault="00AF3DB4" w:rsidP="00AF3DB4">
      <w:pPr>
        <w:pStyle w:val="Odstavecseseznamem"/>
        <w:spacing w:after="120" w:line="276" w:lineRule="auto"/>
        <w:ind w:left="284"/>
        <w:contextualSpacing/>
        <w:jc w:val="both"/>
        <w:rPr>
          <w:color w:val="000000"/>
        </w:rPr>
      </w:pPr>
    </w:p>
    <w:p w:rsidR="00AF3DB4" w:rsidRPr="00415AB8" w:rsidRDefault="00AF3DB4" w:rsidP="00AF3DB4">
      <w:pPr>
        <w:pStyle w:val="Odstavecseseznamem"/>
        <w:spacing w:after="120" w:line="276" w:lineRule="auto"/>
        <w:ind w:left="284"/>
        <w:contextualSpacing/>
        <w:jc w:val="both"/>
        <w:rPr>
          <w:color w:val="000000"/>
        </w:rPr>
      </w:pPr>
      <w:r w:rsidRPr="00415AB8">
        <w:rPr>
          <w:color w:val="000000"/>
        </w:rPr>
        <w:lastRenderedPageBreak/>
        <w:t>Současná právní úprava uvedené nikterak neřeší, přičemž s ohledem na skutečnost, že se statusem studenta jsou spojeny úlevy (ať již daňové, sociální, apod.) a jiné výhody, mělo by dle navrhovatelů být i v zájmu státu mít přehled o tom, zda konkrétní fyzická osoba je skutečně studentem či nikoliv a nespoléhat se na vydaná potvrzení o studiu, o které musí žádat student na konkrétní vysoké škole.</w:t>
      </w:r>
    </w:p>
    <w:p w:rsidR="00AF3DB4" w:rsidRPr="00415AB8" w:rsidRDefault="00AF3DB4" w:rsidP="00AF3DB4">
      <w:pPr>
        <w:pStyle w:val="Odstavecseseznamem"/>
        <w:spacing w:after="120" w:line="276" w:lineRule="auto"/>
        <w:ind w:left="284"/>
        <w:contextualSpacing/>
        <w:jc w:val="both"/>
        <w:rPr>
          <w:color w:val="000000"/>
        </w:rPr>
      </w:pPr>
    </w:p>
    <w:p w:rsidR="00AF3DB4" w:rsidRPr="00415AB8" w:rsidRDefault="00AF3DB4" w:rsidP="00AF3DB4">
      <w:pPr>
        <w:pStyle w:val="Odstavecseseznamem"/>
        <w:spacing w:after="120" w:line="276" w:lineRule="auto"/>
        <w:ind w:left="284"/>
        <w:contextualSpacing/>
        <w:jc w:val="both"/>
        <w:rPr>
          <w:color w:val="000000"/>
        </w:rPr>
      </w:pPr>
      <w:r w:rsidRPr="00415AB8">
        <w:rPr>
          <w:color w:val="000000"/>
        </w:rPr>
        <w:t>Navrhovanou úpravou se rovněž eliminují situace, kdy vysoká škola vydává potvrzení o studiu na konkrétní semestr nebo celý akademický rok, kdy toto potvrzení o studiu již nikterak nezohledňuje skutečnost, kdy se student rozhodne v průběhu semestru nebo akademického roku studium na vysoké škole přerušit, nebo ukončit.</w:t>
      </w:r>
    </w:p>
    <w:p w:rsidR="00AF3DB4" w:rsidRPr="00415AB8" w:rsidRDefault="00AF3DB4" w:rsidP="00AF3DB4">
      <w:pPr>
        <w:pStyle w:val="Odstavecseseznamem"/>
        <w:spacing w:after="120" w:line="276" w:lineRule="auto"/>
        <w:ind w:left="284"/>
        <w:contextualSpacing/>
        <w:jc w:val="both"/>
        <w:rPr>
          <w:color w:val="000000"/>
        </w:rPr>
      </w:pPr>
    </w:p>
    <w:p w:rsidR="00AF3DB4" w:rsidRPr="00415AB8" w:rsidRDefault="00AF3DB4" w:rsidP="00AF3DB4">
      <w:pPr>
        <w:pStyle w:val="Odstavecseseznamem"/>
        <w:spacing w:after="120" w:line="276" w:lineRule="auto"/>
        <w:ind w:left="284"/>
        <w:contextualSpacing/>
        <w:jc w:val="both"/>
        <w:rPr>
          <w:color w:val="000000"/>
        </w:rPr>
      </w:pPr>
      <w:r w:rsidRPr="00415AB8">
        <w:rPr>
          <w:color w:val="000000"/>
        </w:rPr>
        <w:t>Stejně tak dojde k</w:t>
      </w:r>
      <w:r>
        <w:rPr>
          <w:color w:val="000000"/>
        </w:rPr>
        <w:t> usnadnění situace</w:t>
      </w:r>
      <w:r w:rsidRPr="00415AB8">
        <w:rPr>
          <w:color w:val="000000"/>
        </w:rPr>
        <w:t xml:space="preserve"> občanů - studentů, kteří již nebudou muset před příslušnými státními orgány prokazovat, že jsou skutečně zapsáni ke studiu na konkrétní vysoké škole.</w:t>
      </w:r>
    </w:p>
    <w:p w:rsidR="00AF3DB4" w:rsidRPr="00415AB8" w:rsidRDefault="00AF3DB4" w:rsidP="00AF3DB4">
      <w:pPr>
        <w:pStyle w:val="Odstavecseseznamem"/>
        <w:spacing w:after="120" w:line="276" w:lineRule="auto"/>
        <w:ind w:left="284"/>
        <w:contextualSpacing/>
        <w:jc w:val="both"/>
        <w:rPr>
          <w:color w:val="000000"/>
        </w:rPr>
      </w:pPr>
    </w:p>
    <w:p w:rsidR="00AF3DB4" w:rsidRDefault="00AF3DB4" w:rsidP="00AF3DB4">
      <w:pPr>
        <w:pStyle w:val="Odstavecseseznamem"/>
        <w:spacing w:after="120" w:line="276" w:lineRule="auto"/>
        <w:ind w:left="284"/>
        <w:contextualSpacing/>
        <w:jc w:val="both"/>
        <w:rPr>
          <w:color w:val="000000"/>
        </w:rPr>
      </w:pPr>
      <w:r w:rsidRPr="00415AB8">
        <w:rPr>
          <w:color w:val="000000"/>
        </w:rPr>
        <w:t>Navrhova</w:t>
      </w:r>
      <w:r>
        <w:rPr>
          <w:color w:val="000000"/>
        </w:rPr>
        <w:t>n</w:t>
      </w:r>
      <w:r w:rsidRPr="00415AB8">
        <w:rPr>
          <w:color w:val="000000"/>
        </w:rPr>
        <w:t>á úprava pak dopadá jednak na veřejné vysoké školy, tak na vysoké školy soukromé.</w:t>
      </w:r>
    </w:p>
    <w:p w:rsidR="00AF3DB4" w:rsidRDefault="00AF3DB4" w:rsidP="00AF3DB4">
      <w:pPr>
        <w:pStyle w:val="Odstavecseseznamem"/>
        <w:spacing w:after="120" w:line="276" w:lineRule="auto"/>
        <w:ind w:left="284"/>
        <w:contextualSpacing/>
        <w:jc w:val="both"/>
        <w:rPr>
          <w:color w:val="000000"/>
        </w:rPr>
      </w:pPr>
    </w:p>
    <w:p w:rsidR="00AF3DB4" w:rsidRDefault="00AF3DB4" w:rsidP="00AF3DB4">
      <w:pPr>
        <w:pStyle w:val="Odstavecseseznamem"/>
        <w:spacing w:after="120" w:line="276" w:lineRule="auto"/>
        <w:ind w:left="284"/>
        <w:contextualSpacing/>
        <w:jc w:val="both"/>
        <w:rPr>
          <w:color w:val="000000"/>
        </w:rPr>
      </w:pPr>
    </w:p>
    <w:p w:rsidR="00AF3DB4" w:rsidRDefault="00AF3DB4" w:rsidP="00AF3DB4">
      <w:pPr>
        <w:pStyle w:val="Odstavecseseznamem"/>
        <w:numPr>
          <w:ilvl w:val="0"/>
          <w:numId w:val="1"/>
        </w:numPr>
        <w:spacing w:line="276" w:lineRule="auto"/>
        <w:ind w:left="284" w:hanging="284"/>
        <w:contextualSpacing/>
        <w:jc w:val="both"/>
        <w:rPr>
          <w:b/>
        </w:rPr>
      </w:pPr>
      <w:r w:rsidRPr="00790B92">
        <w:rPr>
          <w:b/>
        </w:rPr>
        <w:t xml:space="preserve">Zhodnocení souladu navrhované právní úpravy s ústavním pořádkem České republiky </w:t>
      </w:r>
    </w:p>
    <w:p w:rsidR="00AF3DB4" w:rsidRPr="00790B92" w:rsidRDefault="00AF3DB4" w:rsidP="00AF3DB4">
      <w:pPr>
        <w:pStyle w:val="Odstavecseseznamem"/>
        <w:spacing w:line="276" w:lineRule="auto"/>
        <w:ind w:left="284"/>
        <w:contextualSpacing/>
        <w:jc w:val="both"/>
        <w:rPr>
          <w:b/>
        </w:rPr>
      </w:pPr>
    </w:p>
    <w:p w:rsidR="00AF3DB4" w:rsidRDefault="00AF3DB4" w:rsidP="00AF3DB4">
      <w:pPr>
        <w:spacing w:line="276" w:lineRule="auto"/>
        <w:ind w:left="284"/>
        <w:jc w:val="both"/>
      </w:pPr>
      <w:r w:rsidRPr="00790B92">
        <w:t>Návrh zákona je v souladu s ústavním pořádkem České republiky.</w:t>
      </w:r>
    </w:p>
    <w:p w:rsidR="00AF3DB4" w:rsidRDefault="00AF3DB4" w:rsidP="00AF3DB4">
      <w:pPr>
        <w:spacing w:line="276" w:lineRule="auto"/>
        <w:ind w:left="284"/>
        <w:jc w:val="both"/>
      </w:pPr>
    </w:p>
    <w:p w:rsidR="00AF3DB4" w:rsidRPr="00790B92" w:rsidRDefault="00AF3DB4" w:rsidP="00AF3DB4">
      <w:pPr>
        <w:spacing w:line="276" w:lineRule="auto"/>
        <w:ind w:left="284"/>
        <w:jc w:val="both"/>
      </w:pPr>
    </w:p>
    <w:p w:rsidR="00AF3DB4" w:rsidRDefault="00AF3DB4" w:rsidP="00AF3DB4">
      <w:pPr>
        <w:pStyle w:val="Odstavecseseznamem"/>
        <w:numPr>
          <w:ilvl w:val="0"/>
          <w:numId w:val="1"/>
        </w:numPr>
        <w:spacing w:line="276" w:lineRule="auto"/>
        <w:ind w:left="284" w:hanging="284"/>
        <w:contextualSpacing/>
        <w:jc w:val="both"/>
        <w:rPr>
          <w:b/>
        </w:rPr>
      </w:pPr>
      <w:r w:rsidRPr="00790B92">
        <w:rPr>
          <w:b/>
        </w:rPr>
        <w:t xml:space="preserve">Zhodnocení slučitelnosti navrhované právní úpravy s předpisy Evropské unie, judikaturou soudních dvorů orgánů Evropské unie nebo obecnými právními zásadami práva Evropské unie </w:t>
      </w:r>
    </w:p>
    <w:p w:rsidR="00AF3DB4" w:rsidRPr="00790B92" w:rsidRDefault="00AF3DB4" w:rsidP="00AF3DB4">
      <w:pPr>
        <w:pStyle w:val="Odstavecseseznamem"/>
        <w:spacing w:line="276" w:lineRule="auto"/>
        <w:ind w:left="284"/>
        <w:contextualSpacing/>
        <w:jc w:val="both"/>
        <w:rPr>
          <w:b/>
        </w:rPr>
      </w:pPr>
    </w:p>
    <w:p w:rsidR="00AF3DB4" w:rsidRDefault="00AF3DB4" w:rsidP="00AF3DB4">
      <w:pPr>
        <w:spacing w:line="276" w:lineRule="auto"/>
        <w:ind w:left="284"/>
        <w:jc w:val="both"/>
      </w:pPr>
      <w:r w:rsidRPr="00790B92">
        <w:t>Návrh zákona je v souladu s předpisy Evropské unie, judikaturou soudních dvorů orgánů Evropské unie nebo obecnými právními zásadami práva Evropské unie.</w:t>
      </w:r>
    </w:p>
    <w:p w:rsidR="00AF3DB4" w:rsidRDefault="00AF3DB4" w:rsidP="00AF3DB4">
      <w:pPr>
        <w:spacing w:line="276" w:lineRule="auto"/>
        <w:ind w:left="284"/>
        <w:jc w:val="both"/>
      </w:pPr>
    </w:p>
    <w:p w:rsidR="00AF3DB4" w:rsidRPr="00790B92" w:rsidRDefault="00AF3DB4" w:rsidP="00AF3DB4">
      <w:pPr>
        <w:spacing w:line="276" w:lineRule="auto"/>
        <w:ind w:left="284"/>
        <w:jc w:val="both"/>
      </w:pPr>
    </w:p>
    <w:p w:rsidR="00AF3DB4" w:rsidRDefault="00AF3DB4" w:rsidP="00AF3DB4">
      <w:pPr>
        <w:pStyle w:val="Odstavecseseznamem"/>
        <w:numPr>
          <w:ilvl w:val="0"/>
          <w:numId w:val="1"/>
        </w:numPr>
        <w:spacing w:line="276" w:lineRule="auto"/>
        <w:ind w:left="284" w:hanging="284"/>
        <w:contextualSpacing/>
        <w:jc w:val="both"/>
        <w:rPr>
          <w:b/>
        </w:rPr>
      </w:pPr>
      <w:r w:rsidRPr="00790B92">
        <w:rPr>
          <w:b/>
        </w:rPr>
        <w:t xml:space="preserve">Zhodnocení souladu navrhované právní úpravy s mezinárodními smlouvami, jimiž je Česká republika vázána </w:t>
      </w:r>
    </w:p>
    <w:p w:rsidR="00AF3DB4" w:rsidRPr="00790B92" w:rsidRDefault="00AF3DB4" w:rsidP="00AF3DB4">
      <w:pPr>
        <w:pStyle w:val="Odstavecseseznamem"/>
        <w:spacing w:line="276" w:lineRule="auto"/>
        <w:ind w:left="284"/>
        <w:contextualSpacing/>
        <w:jc w:val="both"/>
        <w:rPr>
          <w:b/>
        </w:rPr>
      </w:pPr>
    </w:p>
    <w:p w:rsidR="00AF3DB4" w:rsidRDefault="00AF3DB4" w:rsidP="00AF3DB4">
      <w:pPr>
        <w:spacing w:line="276" w:lineRule="auto"/>
        <w:ind w:left="284"/>
        <w:jc w:val="both"/>
      </w:pPr>
      <w:r w:rsidRPr="005F425B">
        <w:t xml:space="preserve">Návrh zákona je v souladu s mezinárodními úmluvami, jimiž je Česká republika vázána. </w:t>
      </w:r>
    </w:p>
    <w:p w:rsidR="00AF3DB4" w:rsidRDefault="00AF3DB4" w:rsidP="00AF3DB4">
      <w:pPr>
        <w:pStyle w:val="Zkladntext2"/>
        <w:spacing w:after="0" w:line="276" w:lineRule="auto"/>
        <w:ind w:firstLine="284"/>
        <w:jc w:val="both"/>
        <w:rPr>
          <w:lang w:val="cs-CZ"/>
        </w:rPr>
      </w:pPr>
    </w:p>
    <w:p w:rsidR="00AF3DB4" w:rsidRPr="00A55692" w:rsidRDefault="00AF3DB4" w:rsidP="00AF3DB4">
      <w:pPr>
        <w:pStyle w:val="Zkladntext2"/>
        <w:spacing w:after="0" w:line="276" w:lineRule="auto"/>
        <w:ind w:firstLine="284"/>
        <w:jc w:val="both"/>
        <w:rPr>
          <w:lang w:val="cs-CZ"/>
        </w:rPr>
      </w:pPr>
    </w:p>
    <w:p w:rsidR="00AF3DB4" w:rsidRDefault="00AF3DB4" w:rsidP="00AF3DB4">
      <w:pPr>
        <w:pStyle w:val="Odstavecseseznamem"/>
        <w:numPr>
          <w:ilvl w:val="0"/>
          <w:numId w:val="1"/>
        </w:numPr>
        <w:spacing w:after="120" w:line="276" w:lineRule="auto"/>
        <w:ind w:left="284" w:hanging="284"/>
        <w:contextualSpacing/>
        <w:jc w:val="both"/>
        <w:rPr>
          <w:b/>
        </w:rPr>
      </w:pPr>
      <w:r w:rsidRPr="00790B92">
        <w:rPr>
          <w:b/>
        </w:rPr>
        <w:t>Předpokládaný hospodářský a finanční dopad navrhované právní úpravy na státní rozpočet, ostatní veřejné rozpočty</w:t>
      </w:r>
    </w:p>
    <w:p w:rsidR="00AF3DB4" w:rsidRDefault="00AF3DB4" w:rsidP="00AF3DB4">
      <w:pPr>
        <w:pStyle w:val="Odstavecseseznamem"/>
        <w:spacing w:after="120" w:line="276" w:lineRule="auto"/>
        <w:ind w:left="284"/>
        <w:contextualSpacing/>
        <w:jc w:val="both"/>
        <w:rPr>
          <w:b/>
        </w:rPr>
      </w:pPr>
    </w:p>
    <w:p w:rsidR="00AF3DB4" w:rsidRDefault="00AF3DB4" w:rsidP="00AF3DB4">
      <w:pPr>
        <w:pStyle w:val="Odstavecseseznamem"/>
        <w:spacing w:after="120" w:line="276" w:lineRule="auto"/>
        <w:ind w:left="284"/>
        <w:contextualSpacing/>
        <w:jc w:val="both"/>
      </w:pPr>
      <w:r w:rsidRPr="00544B89">
        <w:t>Návrh zákona nebude mít žádný negativní hospodářský ani finanční dopad na státní nebo jiný veřejný rozpočet.</w:t>
      </w:r>
    </w:p>
    <w:p w:rsidR="00AF3DB4" w:rsidRPr="00790B92" w:rsidRDefault="00AF3DB4" w:rsidP="00AF3DB4">
      <w:pPr>
        <w:spacing w:line="276" w:lineRule="auto"/>
        <w:jc w:val="center"/>
        <w:rPr>
          <w:b/>
        </w:rPr>
      </w:pPr>
      <w:r>
        <w:rPr>
          <w:b/>
        </w:rPr>
        <w:br w:type="page"/>
      </w:r>
      <w:r w:rsidRPr="00790B92">
        <w:rPr>
          <w:b/>
        </w:rPr>
        <w:lastRenderedPageBreak/>
        <w:t>Zvláštní část</w:t>
      </w:r>
    </w:p>
    <w:p w:rsidR="00AF3DB4" w:rsidRPr="00790B92" w:rsidRDefault="00AF3DB4" w:rsidP="00AF3DB4">
      <w:pPr>
        <w:spacing w:line="276" w:lineRule="auto"/>
        <w:jc w:val="center"/>
        <w:rPr>
          <w:b/>
        </w:rPr>
      </w:pPr>
    </w:p>
    <w:p w:rsidR="00AF3DB4" w:rsidRDefault="00AF3DB4" w:rsidP="00AF3DB4">
      <w:pPr>
        <w:spacing w:line="276" w:lineRule="auto"/>
        <w:jc w:val="both"/>
        <w:rPr>
          <w:b/>
        </w:rPr>
      </w:pPr>
      <w:r>
        <w:rPr>
          <w:b/>
        </w:rPr>
        <w:t>ČÁST PRVNÍ</w:t>
      </w:r>
    </w:p>
    <w:p w:rsidR="00AF3DB4" w:rsidRDefault="00AF3DB4" w:rsidP="00AF3DB4">
      <w:pPr>
        <w:spacing w:line="276" w:lineRule="auto"/>
        <w:jc w:val="both"/>
      </w:pPr>
    </w:p>
    <w:p w:rsidR="00AF3DB4" w:rsidRDefault="00AF3DB4" w:rsidP="00AF3DB4">
      <w:pPr>
        <w:spacing w:line="276" w:lineRule="auto"/>
        <w:jc w:val="both"/>
      </w:pPr>
      <w:r>
        <w:t>K čl. I bodu 1</w:t>
      </w:r>
    </w:p>
    <w:p w:rsidR="00AF3DB4" w:rsidRDefault="00AF3DB4" w:rsidP="00AF3DB4">
      <w:pPr>
        <w:spacing w:line="276" w:lineRule="auto"/>
        <w:jc w:val="both"/>
      </w:pPr>
      <w:r>
        <w:t>Formální úprava příslušného ustanovení v důsledku přidání nového písmene.</w:t>
      </w:r>
    </w:p>
    <w:p w:rsidR="00AF3DB4" w:rsidRDefault="00AF3DB4" w:rsidP="00AF3DB4">
      <w:pPr>
        <w:spacing w:line="276" w:lineRule="auto"/>
        <w:jc w:val="both"/>
      </w:pPr>
    </w:p>
    <w:p w:rsidR="00AF3DB4" w:rsidRDefault="00AF3DB4" w:rsidP="00AF3DB4">
      <w:pPr>
        <w:spacing w:line="276" w:lineRule="auto"/>
        <w:jc w:val="both"/>
      </w:pPr>
      <w:r>
        <w:t>K čl. I bodu 2</w:t>
      </w:r>
    </w:p>
    <w:p w:rsidR="00AF3DB4" w:rsidRDefault="00AF3DB4" w:rsidP="00AF3DB4">
      <w:pPr>
        <w:spacing w:line="276" w:lineRule="auto"/>
        <w:jc w:val="both"/>
      </w:pPr>
      <w:r>
        <w:t>Přidání nového písmene rozšiřujícího povinnosti veřejných vysokých škol o povinnosti informovat</w:t>
      </w:r>
      <w:r w:rsidRPr="00146BFE">
        <w:t xml:space="preserve"> příslušný orgán finanční správy studenta a příslušný orgán správy sociálního zabezpečení studenta o zápisu studenta do studia, o přerušení studia studenta, o opětovném zápisu studenta do studia a o ukončení studia studenta</w:t>
      </w:r>
    </w:p>
    <w:p w:rsidR="00AF3DB4" w:rsidRDefault="00AF3DB4" w:rsidP="00AF3DB4">
      <w:pPr>
        <w:spacing w:line="276" w:lineRule="auto"/>
        <w:jc w:val="both"/>
      </w:pPr>
    </w:p>
    <w:p w:rsidR="00AF3DB4" w:rsidRDefault="00AF3DB4" w:rsidP="00AF3DB4">
      <w:pPr>
        <w:spacing w:line="276" w:lineRule="auto"/>
        <w:jc w:val="both"/>
      </w:pPr>
      <w:r>
        <w:t>K čl. II bodu 1</w:t>
      </w:r>
    </w:p>
    <w:p w:rsidR="00AF3DB4" w:rsidRDefault="00AF3DB4" w:rsidP="00AF3DB4">
      <w:pPr>
        <w:spacing w:line="276" w:lineRule="auto"/>
        <w:jc w:val="both"/>
      </w:pPr>
      <w:r>
        <w:t>Formální úprava příslušného ustanovení v důsledku přidání nového písmene.</w:t>
      </w:r>
    </w:p>
    <w:p w:rsidR="00AF3DB4" w:rsidRDefault="00AF3DB4" w:rsidP="00AF3DB4">
      <w:pPr>
        <w:spacing w:line="276" w:lineRule="auto"/>
        <w:jc w:val="both"/>
      </w:pPr>
    </w:p>
    <w:p w:rsidR="00AF3DB4" w:rsidRDefault="00AF3DB4" w:rsidP="00AF3DB4">
      <w:pPr>
        <w:spacing w:line="276" w:lineRule="auto"/>
        <w:jc w:val="both"/>
      </w:pPr>
      <w:r>
        <w:t>K čl. II bodu 2</w:t>
      </w:r>
    </w:p>
    <w:p w:rsidR="00AF3DB4" w:rsidRDefault="00AF3DB4" w:rsidP="00AF3DB4">
      <w:pPr>
        <w:spacing w:line="276" w:lineRule="auto"/>
        <w:jc w:val="both"/>
      </w:pPr>
      <w:r>
        <w:t>Přidání nového písmene rozšiřujícího povinnosti soukromých vysokých škol o povinnosti informovat</w:t>
      </w:r>
      <w:r w:rsidRPr="00146BFE">
        <w:t xml:space="preserve"> příslušný orgán finanční správy studenta a příslušný orgán správy sociálního zabezpečení studenta o zápisu studenta do studia, o přerušení studia studenta, o opětovném zápisu studenta do studia a o ukončení studia studenta</w:t>
      </w:r>
    </w:p>
    <w:p w:rsidR="00AF3DB4" w:rsidRDefault="00AF3DB4" w:rsidP="00AF3DB4">
      <w:pPr>
        <w:spacing w:line="276" w:lineRule="auto"/>
        <w:jc w:val="both"/>
      </w:pPr>
    </w:p>
    <w:p w:rsidR="00AF3DB4" w:rsidRDefault="00AF3DB4" w:rsidP="00AF3DB4">
      <w:pPr>
        <w:spacing w:line="276" w:lineRule="auto"/>
        <w:jc w:val="both"/>
      </w:pPr>
    </w:p>
    <w:p w:rsidR="00AF3DB4" w:rsidRDefault="00AF3DB4" w:rsidP="00AF3DB4">
      <w:pPr>
        <w:spacing w:line="276" w:lineRule="auto"/>
        <w:jc w:val="both"/>
        <w:rPr>
          <w:b/>
        </w:rPr>
      </w:pPr>
      <w:r>
        <w:rPr>
          <w:b/>
        </w:rPr>
        <w:t>ČÁST DRUHÁ</w:t>
      </w:r>
    </w:p>
    <w:p w:rsidR="00AF3DB4" w:rsidRDefault="00AF3DB4" w:rsidP="00AF3DB4">
      <w:pPr>
        <w:spacing w:line="276" w:lineRule="auto"/>
        <w:jc w:val="both"/>
      </w:pPr>
    </w:p>
    <w:p w:rsidR="00AF3DB4" w:rsidRPr="00874355" w:rsidRDefault="00AF3DB4" w:rsidP="00AF3DB4">
      <w:pPr>
        <w:spacing w:line="276" w:lineRule="auto"/>
        <w:jc w:val="both"/>
      </w:pPr>
      <w:r w:rsidRPr="00874355">
        <w:t>K čl. I</w:t>
      </w:r>
    </w:p>
    <w:p w:rsidR="00AF3DB4" w:rsidRPr="00790B92" w:rsidRDefault="00AF3DB4" w:rsidP="00AF3DB4">
      <w:pPr>
        <w:spacing w:line="276" w:lineRule="auto"/>
        <w:jc w:val="both"/>
      </w:pPr>
      <w:r>
        <w:t>Úprava nabytí účinnosti zákona, a to tak, že z</w:t>
      </w:r>
      <w:r w:rsidRPr="009E3B73">
        <w:t xml:space="preserve">ákon nabývá účinnosti </w:t>
      </w:r>
      <w:r>
        <w:t>patnáctým dnem po jeho vyhlášení ve Sbírce zákonů</w:t>
      </w:r>
      <w:r w:rsidRPr="009E3B73">
        <w:t xml:space="preserve">. </w:t>
      </w:r>
    </w:p>
    <w:p w:rsidR="00AF3DB4" w:rsidRDefault="00AF3DB4" w:rsidP="00AF3DB4">
      <w:pPr>
        <w:spacing w:line="276" w:lineRule="auto"/>
        <w:jc w:val="both"/>
      </w:pPr>
    </w:p>
    <w:p w:rsidR="00AF3DB4" w:rsidRDefault="00AF3DB4" w:rsidP="00AF3DB4">
      <w:pPr>
        <w:spacing w:line="276" w:lineRule="auto"/>
        <w:jc w:val="both"/>
      </w:pPr>
    </w:p>
    <w:p w:rsidR="00AF3DB4" w:rsidRPr="00790B92" w:rsidRDefault="00AF3DB4" w:rsidP="00AF3DB4">
      <w:pPr>
        <w:spacing w:after="120" w:line="276" w:lineRule="auto"/>
      </w:pPr>
    </w:p>
    <w:p w:rsidR="00AF3DB4" w:rsidRPr="00790B92" w:rsidRDefault="00AF3DB4" w:rsidP="00AF3DB4">
      <w:pPr>
        <w:overflowPunct w:val="0"/>
        <w:autoSpaceDE w:val="0"/>
        <w:autoSpaceDN w:val="0"/>
        <w:adjustRightInd w:val="0"/>
      </w:pPr>
      <w:r w:rsidRPr="00790B92">
        <w:t xml:space="preserve">V Praze dne </w:t>
      </w:r>
      <w:r>
        <w:t>29. ledna 2020</w:t>
      </w:r>
    </w:p>
    <w:p w:rsidR="00AF3DB4" w:rsidRDefault="00AF3DB4" w:rsidP="00AF3DB4">
      <w:pPr>
        <w:overflowPunct w:val="0"/>
        <w:autoSpaceDE w:val="0"/>
        <w:autoSpaceDN w:val="0"/>
        <w:adjustRightInd w:val="0"/>
      </w:pPr>
    </w:p>
    <w:p w:rsidR="00AF3DB4" w:rsidRPr="00790B92" w:rsidRDefault="00AF3DB4" w:rsidP="00AF3DB4">
      <w:pPr>
        <w:tabs>
          <w:tab w:val="left" w:pos="4995"/>
        </w:tabs>
        <w:overflowPunct w:val="0"/>
        <w:autoSpaceDE w:val="0"/>
        <w:autoSpaceDN w:val="0"/>
        <w:adjustRightInd w:val="0"/>
      </w:pPr>
      <w:r w:rsidRPr="00790B92">
        <w:t>Mgr. Vít Rakušan v. r.</w:t>
      </w:r>
    </w:p>
    <w:p w:rsidR="00AF3DB4" w:rsidRDefault="00AF3DB4" w:rsidP="00AF3DB4">
      <w:pPr>
        <w:tabs>
          <w:tab w:val="left" w:pos="4995"/>
        </w:tabs>
        <w:overflowPunct w:val="0"/>
        <w:autoSpaceDE w:val="0"/>
        <w:autoSpaceDN w:val="0"/>
        <w:adjustRightInd w:val="0"/>
      </w:pPr>
      <w:r w:rsidRPr="00790B92">
        <w:t>Ing. Věra Kovářová v. r.</w:t>
      </w:r>
    </w:p>
    <w:p w:rsidR="00AF3DB4" w:rsidRPr="00790B92" w:rsidRDefault="00AF3DB4" w:rsidP="00AF3DB4">
      <w:pPr>
        <w:overflowPunct w:val="0"/>
        <w:autoSpaceDE w:val="0"/>
        <w:autoSpaceDN w:val="0"/>
        <w:adjustRightInd w:val="0"/>
      </w:pPr>
      <w:r w:rsidRPr="00790B92">
        <w:t>Mgr. Jan Farský v. r.</w:t>
      </w:r>
    </w:p>
    <w:p w:rsidR="00AF3DB4" w:rsidRDefault="00AF3DB4" w:rsidP="00AF3DB4">
      <w:pPr>
        <w:tabs>
          <w:tab w:val="left" w:pos="4995"/>
        </w:tabs>
        <w:overflowPunct w:val="0"/>
        <w:autoSpaceDE w:val="0"/>
        <w:autoSpaceDN w:val="0"/>
        <w:adjustRightInd w:val="0"/>
      </w:pPr>
      <w:r w:rsidRPr="00790B92">
        <w:t>Mgr. Petr Gazdík v. r.</w:t>
      </w:r>
    </w:p>
    <w:p w:rsidR="00AF3DB4" w:rsidRPr="00790B92" w:rsidRDefault="00AF3DB4" w:rsidP="00AF3DB4">
      <w:pPr>
        <w:tabs>
          <w:tab w:val="left" w:pos="4995"/>
        </w:tabs>
        <w:overflowPunct w:val="0"/>
        <w:autoSpaceDE w:val="0"/>
        <w:autoSpaceDN w:val="0"/>
        <w:adjustRightInd w:val="0"/>
      </w:pPr>
      <w:r w:rsidRPr="00790B92">
        <w:t xml:space="preserve">Ing. Jana </w:t>
      </w:r>
      <w:proofErr w:type="spellStart"/>
      <w:r w:rsidRPr="00790B92">
        <w:t>Krutáková</w:t>
      </w:r>
      <w:proofErr w:type="spellEnd"/>
      <w:r w:rsidRPr="00790B92">
        <w:t xml:space="preserve"> v. r.</w:t>
      </w:r>
    </w:p>
    <w:p w:rsidR="00AF3DB4" w:rsidRDefault="00AF3DB4" w:rsidP="00AF3DB4">
      <w:pPr>
        <w:tabs>
          <w:tab w:val="left" w:pos="4995"/>
        </w:tabs>
        <w:overflowPunct w:val="0"/>
        <w:autoSpaceDE w:val="0"/>
        <w:autoSpaceDN w:val="0"/>
        <w:adjustRightInd w:val="0"/>
      </w:pPr>
      <w:r w:rsidRPr="00790B92">
        <w:t>Ing. Petr Pávek v. r.</w:t>
      </w:r>
    </w:p>
    <w:p w:rsidR="00AF3DB4" w:rsidRDefault="00AF3DB4" w:rsidP="00AF3DB4">
      <w:pPr>
        <w:tabs>
          <w:tab w:val="left" w:pos="4995"/>
        </w:tabs>
        <w:overflowPunct w:val="0"/>
        <w:autoSpaceDE w:val="0"/>
        <w:autoSpaceDN w:val="0"/>
        <w:adjustRightInd w:val="0"/>
        <w:rPr>
          <w:b/>
          <w:sz w:val="28"/>
        </w:rPr>
      </w:pPr>
    </w:p>
    <w:p w:rsidR="00137E71" w:rsidRDefault="003318E2" w:rsidP="00AF3DB4"/>
    <w:sectPr w:rsidR="00137E7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5C78AD"/>
    <w:multiLevelType w:val="hybridMultilevel"/>
    <w:tmpl w:val="4F20DEE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3AC734EE"/>
    <w:multiLevelType w:val="hybridMultilevel"/>
    <w:tmpl w:val="1BD4F926"/>
    <w:lvl w:ilvl="0" w:tplc="D9366B92">
      <w:start w:val="1"/>
      <w:numFmt w:val="decimal"/>
      <w:lvlText w:val="%1."/>
      <w:lvlJc w:val="left"/>
      <w:pPr>
        <w:ind w:left="360" w:hanging="360"/>
      </w:pPr>
      <w:rPr>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7C330EF4"/>
    <w:multiLevelType w:val="hybridMultilevel"/>
    <w:tmpl w:val="4F20DEE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DB4"/>
    <w:rsid w:val="003318E2"/>
    <w:rsid w:val="00693C0C"/>
    <w:rsid w:val="00AF3DB4"/>
    <w:rsid w:val="00DA461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B6C02A-AAFF-4067-8E57-ABB90EF88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F3DB4"/>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AF3DB4"/>
    <w:pPr>
      <w:ind w:left="708"/>
    </w:pPr>
  </w:style>
  <w:style w:type="paragraph" w:styleId="Zkladntext2">
    <w:name w:val="Body Text 2"/>
    <w:basedOn w:val="Normln"/>
    <w:link w:val="Zkladntext2Char"/>
    <w:uiPriority w:val="99"/>
    <w:unhideWhenUsed/>
    <w:rsid w:val="00AF3DB4"/>
    <w:pPr>
      <w:spacing w:after="120" w:line="480" w:lineRule="auto"/>
    </w:pPr>
    <w:rPr>
      <w:rFonts w:ascii="Arial" w:eastAsia="Calibri" w:hAnsi="Arial"/>
      <w:sz w:val="20"/>
      <w:szCs w:val="22"/>
      <w:lang w:val="x-none" w:eastAsia="x-none"/>
    </w:rPr>
  </w:style>
  <w:style w:type="character" w:customStyle="1" w:styleId="Zkladntext2Char">
    <w:name w:val="Základní text 2 Char"/>
    <w:basedOn w:val="Standardnpsmoodstavce"/>
    <w:link w:val="Zkladntext2"/>
    <w:uiPriority w:val="99"/>
    <w:rsid w:val="00AF3DB4"/>
    <w:rPr>
      <w:rFonts w:ascii="Arial" w:eastAsia="Calibri" w:hAnsi="Arial" w:cs="Times New Roman"/>
      <w:sz w:val="20"/>
      <w:lang w:val="x-none" w:eastAsia="x-none"/>
    </w:rPr>
  </w:style>
  <w:style w:type="paragraph" w:customStyle="1" w:styleId="Standard">
    <w:name w:val="Standard"/>
    <w:rsid w:val="00AF3DB4"/>
    <w:pPr>
      <w:suppressAutoHyphens/>
      <w:autoSpaceDN w:val="0"/>
      <w:spacing w:after="200" w:line="276" w:lineRule="auto"/>
      <w:textAlignment w:val="baseline"/>
    </w:pPr>
    <w:rPr>
      <w:rFonts w:ascii="Calibri" w:eastAsia="Times New Roman" w:hAnsi="Calibri" w:cs="Times New Roman"/>
      <w:kern w:val="3"/>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8622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1047</Words>
  <Characters>6183</Characters>
  <Application>Microsoft Office Word</Application>
  <DocSecurity>0</DocSecurity>
  <Lines>51</Lines>
  <Paragraphs>14</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7216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UrbanovaB</dc:creator>
  <cp:keywords/>
  <dc:description/>
  <cp:lastModifiedBy>UrbanovaB</cp:lastModifiedBy>
  <cp:revision>2</cp:revision>
  <dcterms:created xsi:type="dcterms:W3CDTF">2020-01-29T13:03:00Z</dcterms:created>
  <dcterms:modified xsi:type="dcterms:W3CDTF">2020-01-30T15:18:00Z</dcterms:modified>
</cp:coreProperties>
</file>