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EE" w:rsidRPr="00790B92" w:rsidRDefault="005833EE" w:rsidP="0045751D">
      <w:pPr>
        <w:tabs>
          <w:tab w:val="left" w:pos="4995"/>
        </w:tabs>
        <w:overflowPunct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8927CB">
        <w:rPr>
          <w:b/>
          <w:sz w:val="28"/>
        </w:rPr>
        <w:t>Text dotčen</w:t>
      </w:r>
      <w:r>
        <w:rPr>
          <w:b/>
          <w:sz w:val="28"/>
        </w:rPr>
        <w:t>ého</w:t>
      </w:r>
      <w:r w:rsidRPr="008927CB">
        <w:rPr>
          <w:b/>
          <w:sz w:val="28"/>
        </w:rPr>
        <w:t xml:space="preserve"> ustanovení </w:t>
      </w:r>
      <w:r>
        <w:rPr>
          <w:b/>
          <w:sz w:val="28"/>
        </w:rPr>
        <w:t>zákona o dani z nemovitých věcí</w:t>
      </w:r>
    </w:p>
    <w:p w:rsidR="005833EE" w:rsidRDefault="005833EE" w:rsidP="005833EE">
      <w:pPr>
        <w:shd w:val="clear" w:color="auto" w:fill="FFFFFF"/>
        <w:rPr>
          <w:b/>
        </w:rPr>
      </w:pPr>
      <w:bookmarkStart w:id="1" w:name="c_349"/>
      <w:bookmarkStart w:id="2" w:name="c_777"/>
      <w:bookmarkEnd w:id="1"/>
      <w:bookmarkEnd w:id="2"/>
    </w:p>
    <w:p w:rsidR="005833EE" w:rsidRDefault="005833EE" w:rsidP="005833EE">
      <w:pPr>
        <w:shd w:val="clear" w:color="auto" w:fill="FFFFFF"/>
        <w:rPr>
          <w:b/>
        </w:rPr>
      </w:pPr>
    </w:p>
    <w:p w:rsidR="005833EE" w:rsidRPr="00542B93" w:rsidRDefault="005833EE" w:rsidP="005833EE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§ 13a</w:t>
      </w:r>
    </w:p>
    <w:p w:rsidR="005833EE" w:rsidRPr="00542B93" w:rsidRDefault="005833EE" w:rsidP="005833EE">
      <w:pPr>
        <w:shd w:val="clear" w:color="auto" w:fill="FFFFFF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 xml:space="preserve">(1) </w:t>
      </w:r>
      <w:r w:rsidRPr="00F000B3">
        <w:rPr>
          <w:b/>
          <w:color w:val="000000"/>
          <w:u w:val="single"/>
        </w:rPr>
        <w:t xml:space="preserve">Příslušný správce daně zašle poplatníkovi </w:t>
      </w:r>
      <w:r>
        <w:rPr>
          <w:b/>
          <w:color w:val="000000"/>
          <w:u w:val="single"/>
        </w:rPr>
        <w:t xml:space="preserve">vyplněné </w:t>
      </w:r>
      <w:r w:rsidRPr="00F000B3">
        <w:rPr>
          <w:b/>
          <w:color w:val="000000"/>
          <w:u w:val="single"/>
        </w:rPr>
        <w:t>daňové přiznání do 31. prosince předcházejíc</w:t>
      </w:r>
      <w:r>
        <w:rPr>
          <w:b/>
          <w:color w:val="000000"/>
          <w:u w:val="single"/>
        </w:rPr>
        <w:t>ímu</w:t>
      </w:r>
      <w:r w:rsidRPr="00F000B3">
        <w:rPr>
          <w:b/>
          <w:color w:val="000000"/>
          <w:u w:val="single"/>
        </w:rPr>
        <w:t xml:space="preserve"> zdaňovacímu období.</w:t>
      </w:r>
      <w:r>
        <w:rPr>
          <w:color w:val="000000"/>
        </w:rPr>
        <w:t xml:space="preserve"> </w:t>
      </w:r>
      <w:r w:rsidRPr="00F000B3">
        <w:rPr>
          <w:color w:val="000000"/>
        </w:rPr>
        <w:t xml:space="preserve">Daňové přiznání je poplatník povinen podat příslušnému správci daně do 31. ledna zdaňovacího období. </w:t>
      </w:r>
      <w:r w:rsidRPr="00F000B3">
        <w:rPr>
          <w:b/>
          <w:strike/>
          <w:color w:val="000000"/>
        </w:rPr>
        <w:t>Daňové přiznání se nepodává</w:t>
      </w:r>
      <w:r>
        <w:rPr>
          <w:b/>
          <w:strike/>
          <w:color w:val="000000"/>
        </w:rPr>
        <w:t xml:space="preserve"> </w:t>
      </w:r>
      <w:r w:rsidRPr="00F000B3">
        <w:rPr>
          <w:b/>
          <w:color w:val="000000"/>
          <w:u w:val="single"/>
        </w:rPr>
        <w:t>Příslušný správce daně poplatníkovi</w:t>
      </w:r>
      <w:r>
        <w:rPr>
          <w:b/>
          <w:color w:val="000000"/>
          <w:u w:val="single"/>
        </w:rPr>
        <w:t xml:space="preserve"> vyplněné</w:t>
      </w:r>
      <w:r w:rsidRPr="00F000B3">
        <w:rPr>
          <w:b/>
          <w:color w:val="000000"/>
          <w:u w:val="single"/>
        </w:rPr>
        <w:t xml:space="preserve"> daňové přiznání nezasílá</w:t>
      </w:r>
      <w:r>
        <w:rPr>
          <w:b/>
          <w:color w:val="000000"/>
          <w:u w:val="single"/>
        </w:rPr>
        <w:t>,</w:t>
      </w:r>
      <w:r w:rsidRPr="00F000B3">
        <w:rPr>
          <w:b/>
          <w:color w:val="000000"/>
          <w:u w:val="single"/>
        </w:rPr>
        <w:t xml:space="preserve"> a daňové přiznání poplatník nepodává</w:t>
      </w:r>
      <w:r w:rsidRPr="00F000B3">
        <w:rPr>
          <w:color w:val="000000"/>
        </w:rPr>
        <w:t xml:space="preserve">, pokud je poplatník podal na některé z předchozích zdaňovacích období nebo daň byla stanovena na některé z předchozích zdaňovacích období z moci úřední a ve srovnání s tímto předchozím zdaňovacím obdobím nedošlo ke změně okolností rozhodných pro stanovení daně. V tomto případě se daň vyměří ve výši poslední známé daně a za den vyměření daně a současně za den doručení tohoto rozhodnutí poplatníkovi se považuje 31. leden zdaňovacího období; správce daně nemusí daňovému subjektu výsledek vyměření oznamovat platebním výměrem, platební výměr nemusí obsahovat odůvodnění, založí se do spisu a nelze se proti němu odvolat. Na žádost daňového subjektu mu správce daně zašle stejnopis platebního výměru, a to do 30 dnů ode dne, kdy žádost obdržel. Dojde-li ve srovnání s předchozím zdaňovacím obdobím ke změně okolností rozhodných pro stanovení daně nebo ke změně v osobě poplatníka, </w:t>
      </w:r>
      <w:r w:rsidRPr="00576AF2">
        <w:rPr>
          <w:b/>
          <w:color w:val="000000"/>
          <w:u w:val="single"/>
        </w:rPr>
        <w:t>zašle příslušný správce daně poplatníkovi vyplněné daňové přiznání nebo dílčí daňové přiznání do 31. prosince předcházejí</w:t>
      </w:r>
      <w:r>
        <w:rPr>
          <w:b/>
          <w:color w:val="000000"/>
          <w:u w:val="single"/>
        </w:rPr>
        <w:t>cí</w:t>
      </w:r>
      <w:r w:rsidRPr="00576AF2">
        <w:rPr>
          <w:b/>
          <w:color w:val="000000"/>
          <w:u w:val="single"/>
        </w:rPr>
        <w:t>mu zdaňovacímu období a poplatník je povinen</w:t>
      </w:r>
      <w:r>
        <w:rPr>
          <w:color w:val="000000"/>
        </w:rPr>
        <w:t xml:space="preserve"> </w:t>
      </w:r>
      <w:r w:rsidRPr="00576AF2">
        <w:rPr>
          <w:b/>
          <w:strike/>
          <w:color w:val="000000"/>
        </w:rPr>
        <w:t>je poplatník povinen</w:t>
      </w:r>
      <w:r w:rsidRPr="00576AF2">
        <w:rPr>
          <w:b/>
          <w:color w:val="000000"/>
        </w:rPr>
        <w:t xml:space="preserve"> </w:t>
      </w:r>
      <w:r w:rsidRPr="00576AF2">
        <w:rPr>
          <w:color w:val="000000"/>
        </w:rPr>
        <w:t>daň do 31. ledna zdaňovacího období přiznat</w:t>
      </w:r>
      <w:r w:rsidRPr="00F000B3">
        <w:rPr>
          <w:color w:val="000000"/>
        </w:rPr>
        <w:t xml:space="preserve">; </w:t>
      </w:r>
      <w:r w:rsidRPr="00032882">
        <w:rPr>
          <w:color w:val="000000"/>
        </w:rPr>
        <w:t>v těchto případech lze daň přiznat buď podáním daňového přiznání nebo podáním dílčího daňového přiznání</w:t>
      </w:r>
      <w:r w:rsidRPr="00F000B3">
        <w:rPr>
          <w:color w:val="000000"/>
        </w:rPr>
        <w:t xml:space="preserve">. V dílčím daňovém přiznání </w:t>
      </w:r>
      <w:r w:rsidRPr="00576AF2">
        <w:rPr>
          <w:b/>
          <w:color w:val="000000"/>
          <w:u w:val="single"/>
        </w:rPr>
        <w:t>jsou uvedeny</w:t>
      </w:r>
      <w:r>
        <w:rPr>
          <w:color w:val="000000"/>
        </w:rPr>
        <w:t xml:space="preserve"> </w:t>
      </w:r>
      <w:r w:rsidRPr="00576AF2">
        <w:rPr>
          <w:b/>
          <w:strike/>
          <w:color w:val="000000"/>
        </w:rPr>
        <w:t>poplatník uvede</w:t>
      </w:r>
      <w:r w:rsidRPr="00F000B3">
        <w:rPr>
          <w:color w:val="000000"/>
        </w:rPr>
        <w:t xml:space="preserve"> jen nastalé změny a výpočet celkové daně.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(2) Dojde-li ve srovnání s předchozím zdaňovacím obdobím pouze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firstLine="708"/>
        <w:jc w:val="both"/>
        <w:rPr>
          <w:color w:val="000000"/>
        </w:rPr>
      </w:pPr>
      <w:r w:rsidRPr="00F000B3">
        <w:rPr>
          <w:color w:val="000000"/>
        </w:rPr>
        <w:t>a) ke změně sazeb daně,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left="708"/>
        <w:jc w:val="both"/>
        <w:rPr>
          <w:color w:val="000000"/>
        </w:rPr>
      </w:pPr>
      <w:r w:rsidRPr="00F000B3">
        <w:rPr>
          <w:color w:val="000000"/>
        </w:rPr>
        <w:t>b) ke změně průměrné ceny půdy přiřazené ke stávajícím jednotlivým katastrálním územím podle § 5 odst. 1,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left="708"/>
        <w:jc w:val="both"/>
        <w:rPr>
          <w:color w:val="000000"/>
        </w:rPr>
      </w:pPr>
      <w:r w:rsidRPr="00F000B3">
        <w:rPr>
          <w:color w:val="000000"/>
        </w:rPr>
        <w:t>c) ke stanovení nebo ke změně koeficientu podle § 6 odst. 4, § 11 odst. 3 a 4 nebo podle § 12,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left="708"/>
        <w:jc w:val="both"/>
        <w:rPr>
          <w:color w:val="000000"/>
        </w:rPr>
      </w:pPr>
      <w:r w:rsidRPr="00F000B3">
        <w:rPr>
          <w:color w:val="000000"/>
        </w:rPr>
        <w:t>d) k zániku osvobození od daně, jestliže tak obec stanoví obecně závaznou vyhláškou podle § 4 odst. 1 písm. v) nebo uplynutím zákonem stanovené lhůty anebo uplynutím lhůty stanovené obecně závaznou vyhláškou podle § 17a a předmět daně není ani částečně osvobozen od daně z jiného důvodu, nebo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firstLine="708"/>
        <w:jc w:val="both"/>
        <w:rPr>
          <w:color w:val="000000"/>
        </w:rPr>
      </w:pPr>
      <w:r w:rsidRPr="00F000B3">
        <w:rPr>
          <w:color w:val="000000"/>
        </w:rPr>
        <w:t>e) ke změně místní příslušnosti,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poplatník není povinen podat daňové přiznání nebo dílčí daňové přiznání ani sdělit tyto změny. Daň se stanoví ve výši poslední známé daně upravené o změny podle písmen a) až e).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(3) Zemřel-li poplatník v průběhu lhůty pro podání daňového přiznání, aniž by splnil povinnost ho podat, prodlužuje se tato lhůta o 2 měsíce. Bylo-li skončeno řízení o pozůstalosti v průběhu lhůty pro podání daňového přiznání, aniž by osoba spravující pozůstalost splnila povinnost ho podat, prodlužuje se tato lhůta o 2 měsíce.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(4) Podá-li daňové přiznání jeden z poplatníků majících vlastnická nebo jiná práva k téže nemovité věci, považuje se tento poplatník za jejich společného zástupce, pokud si poplatníci nezvolí společného zmocněnce nebo nejde-li o případ podle odstavce 5.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(5) Je-li ve lhůtě do 31. ledna zdaňovacího období podáno daňové přiznání alespoň jedním z poplatníků, kteří jsou spoluvlastníky, za jeho spoluvlastnický podíl na nemovité věci, má povinnost podat daňové přiznání každý spoluvlastník za svůj podíl na nemovité věci samostatně. V tomto případě přiznává a platí každý spoluvlastník daň ve výši svého podílu na celkové dani odpovídající jeho podílu na nemovité věci. Postup podle věty první nelze uplatnit u pozemku evidovaného v katastru nemovitostí zjednodušeným způsobem. Jestliže některý ze spoluvlastníků nemovité věci daňové přiznání nepodá, správce daně mu stanoví daň z moci úřední, bez předchozí výzvy k podání daňového přiznání.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(6) Pokud v předchozím zdaňovacím období měli spoluvlastníci nemovité věci společného zástupce nebo společného zmocněnce, a pokud bude uplatněn správcem daně postup podle odstavce 5 věty čtvrté, neuplatní se pokuta za opožděné tvrzení daně ani penále z doměřené daně. Úrok z prodlení podle daňového řádu počítá se od pátého pracovního dne následujícího po náhradním dni splatnosti daně stanovené z moci úřední.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(7) Podle odstavce 5 a odstavce 6 věty první se postupuje rovněž při doměření daně ostatním spoluvlastníkům, jestliže jeden ze spoluvlastníků podal dodatečné daňové přiznání k poslední známé dani stanovené z moci úřední podle odstavce 5.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(8) Nepodá-li daňové přiznání žádný z poplatníků majících vlastnická nebo jiná práva k téže nemovité věci a nezvolí-li si společného zmocněnce ani na výzvu správce daně, správce daně jim stanoví daň z moci úřední ve výši odpovídající jejich podílu na nemovité věci bez předchozí výzvy k podání daňového přiznání.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(9) Ztratil-li ten, kdo byl poplatníkem daně z nemovitých věcí, postavení poplatníka proto, že v průběhu zdaňovacího období se změnila vlastnická nebo jiná práva ke všem nemovitým věcem v územním obvodu téhož správce daně, které u něho podléhaly dani z nemovitých věcí, nebo tyto nemovité věci zanikly, je povinen oznámit tuto skutečnost správci daně nejpozději do 31. ledna následujícího zdaňovacího období.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(10) Dojde-li ke změně ostatních údajů uvedených v daňovém přiznání, je poplatník povinen tyto změny oznámit správci daně do 30 dnů ode dne, kdy nastaly.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(11) Nebylo-li do 31. prosince roku, ve kterém byl podán návrh na vklad práva vlastnického do katastru nemovitostí, kterým toto právo vzniká, rozhodnuto o jeho povolení, je poplatník povinen za nemovitou věc, která byla předmětem vkladu práva vlastnického podat daňové přiznání nejpozději do konce třetího kalendářního měsíce následujícího po kalendářním měsíci, v němž byl zapsán vklad práva vlastnického do katastru nemovitostí. Daňové přiznání poplatník podává na zdaňovací období následující po roce, v němž vznikly právní účinky vkladu. Povinnost podat daňové přiznání nevzniká, pokud daňové přiznání za nemovitou věc podal současný společný zástupce nebo společný zmocněnec.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  <w:r w:rsidRPr="00F000B3">
        <w:rPr>
          <w:color w:val="000000"/>
        </w:rPr>
        <w:t>(12) Nepřešlo-li do 31. prosince zdaňovacího období vlastnické právo k nemovité věci prodané v dražbě, je poplatník za nemovitou věc povinen podat daňové přiznání nejpozději do konce třetího kalendářního měsíce následujícího po kalendářním měsíci, v němž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F000B3" w:rsidRDefault="005833EE" w:rsidP="005833EE">
      <w:pPr>
        <w:shd w:val="clear" w:color="auto" w:fill="FFFFFF"/>
        <w:ind w:left="708"/>
        <w:jc w:val="both"/>
        <w:rPr>
          <w:color w:val="000000"/>
        </w:rPr>
      </w:pPr>
      <w:r w:rsidRPr="00F000B3">
        <w:rPr>
          <w:color w:val="000000"/>
        </w:rPr>
        <w:t>a) byly splněny podmínky pro nabytí vlastnického práva k nemovité věci vydražené v dražbě, s výjimkou veřejné dražby, vydražitelem nebo předražitelem, nebo</w:t>
      </w:r>
    </w:p>
    <w:p w:rsidR="005833EE" w:rsidRPr="00F000B3" w:rsidRDefault="005833EE" w:rsidP="005833EE">
      <w:pPr>
        <w:shd w:val="clear" w:color="auto" w:fill="FFFFFF"/>
        <w:jc w:val="both"/>
        <w:rPr>
          <w:color w:val="000000"/>
        </w:rPr>
      </w:pPr>
    </w:p>
    <w:p w:rsidR="005833EE" w:rsidRPr="00D83720" w:rsidRDefault="005833EE" w:rsidP="005833EE">
      <w:pPr>
        <w:shd w:val="clear" w:color="auto" w:fill="FFFFFF"/>
        <w:ind w:left="708"/>
        <w:jc w:val="both"/>
        <w:rPr>
          <w:color w:val="000000"/>
        </w:rPr>
      </w:pPr>
      <w:r w:rsidRPr="00F000B3">
        <w:rPr>
          <w:color w:val="000000"/>
        </w:rPr>
        <w:t>b) bylo vydáno vydražiteli potvrzení o nabytí vlastnického práva k nemovité věci vydražené ve veřejné dražbě.</w:t>
      </w:r>
    </w:p>
    <w:p w:rsidR="00137E71" w:rsidRDefault="00D85581"/>
    <w:sectPr w:rsidR="00137E71" w:rsidSect="00804CA6">
      <w:footerReference w:type="default" r:id="rId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581" w:rsidRDefault="00D85581">
      <w:r>
        <w:separator/>
      </w:r>
    </w:p>
  </w:endnote>
  <w:endnote w:type="continuationSeparator" w:id="0">
    <w:p w:rsidR="00D85581" w:rsidRDefault="00D85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A4" w:rsidRPr="00591132" w:rsidRDefault="005833EE">
    <w:pPr>
      <w:pStyle w:val="Zpat"/>
      <w:jc w:val="center"/>
    </w:pPr>
    <w:r w:rsidRPr="00591132">
      <w:fldChar w:fldCharType="begin"/>
    </w:r>
    <w:r w:rsidRPr="00591132">
      <w:instrText xml:space="preserve"> PAGE   \* MERGEFORMAT </w:instrText>
    </w:r>
    <w:r w:rsidRPr="00591132">
      <w:fldChar w:fldCharType="separate"/>
    </w:r>
    <w:r w:rsidR="0045751D">
      <w:rPr>
        <w:noProof/>
      </w:rPr>
      <w:t>3</w:t>
    </w:r>
    <w:r w:rsidRPr="00591132">
      <w:fldChar w:fldCharType="end"/>
    </w:r>
  </w:p>
  <w:p w:rsidR="000623A4" w:rsidRDefault="00D855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581" w:rsidRDefault="00D85581">
      <w:r>
        <w:separator/>
      </w:r>
    </w:p>
  </w:footnote>
  <w:footnote w:type="continuationSeparator" w:id="0">
    <w:p w:rsidR="00D85581" w:rsidRDefault="00D85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3EE"/>
    <w:rsid w:val="0045751D"/>
    <w:rsid w:val="005833EE"/>
    <w:rsid w:val="00693C0C"/>
    <w:rsid w:val="00D85581"/>
    <w:rsid w:val="00DA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CDF97-8F1B-4226-9EE3-5C1F16C8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833EE"/>
    <w:pPr>
      <w:tabs>
        <w:tab w:val="center" w:pos="4536"/>
        <w:tab w:val="right" w:pos="9072"/>
      </w:tabs>
    </w:pPr>
    <w:rPr>
      <w:rFonts w:ascii="Arial" w:eastAsia="Calibri" w:hAnsi="Arial"/>
      <w:sz w:val="20"/>
      <w:szCs w:val="22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5833EE"/>
    <w:rPr>
      <w:rFonts w:ascii="Arial" w:eastAsia="Calibri" w:hAnsi="Arial" w:cs="Times New Roman"/>
      <w:sz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UrbanovaB</dc:creator>
  <cp:keywords/>
  <dc:description/>
  <cp:lastModifiedBy>UrbanovaB</cp:lastModifiedBy>
  <cp:revision>2</cp:revision>
  <dcterms:created xsi:type="dcterms:W3CDTF">2020-01-29T11:16:00Z</dcterms:created>
  <dcterms:modified xsi:type="dcterms:W3CDTF">2020-01-29T11:18:00Z</dcterms:modified>
</cp:coreProperties>
</file>