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73DA9" w14:textId="1044392C" w:rsidR="00AB7B73" w:rsidRPr="00B55491" w:rsidRDefault="00AD6BCB" w:rsidP="00AB7B73">
      <w:pPr>
        <w:jc w:val="center"/>
        <w:rPr>
          <w:rFonts w:ascii="Arial" w:hAnsi="Arial" w:cs="Arial"/>
          <w:b/>
          <w:sz w:val="24"/>
          <w:szCs w:val="24"/>
        </w:rPr>
      </w:pPr>
      <w:r w:rsidRPr="00B55491">
        <w:rPr>
          <w:rFonts w:ascii="Arial" w:hAnsi="Arial" w:cs="Arial"/>
          <w:b/>
          <w:sz w:val="24"/>
          <w:szCs w:val="24"/>
        </w:rPr>
        <w:t xml:space="preserve">Předkládací zpráva pro </w:t>
      </w:r>
      <w:r w:rsidR="0028039D" w:rsidRPr="00B55491">
        <w:rPr>
          <w:rFonts w:ascii="Arial" w:hAnsi="Arial" w:cs="Arial"/>
          <w:b/>
          <w:sz w:val="24"/>
          <w:szCs w:val="24"/>
        </w:rPr>
        <w:t xml:space="preserve">Parlament </w:t>
      </w:r>
      <w:r w:rsidR="00B63F1F" w:rsidRPr="00B55491">
        <w:rPr>
          <w:rFonts w:ascii="Arial" w:hAnsi="Arial" w:cs="Arial"/>
          <w:b/>
          <w:sz w:val="24"/>
          <w:szCs w:val="24"/>
        </w:rPr>
        <w:t>ČR</w:t>
      </w:r>
    </w:p>
    <w:p w14:paraId="75087016" w14:textId="77777777" w:rsidR="00D7685F" w:rsidRPr="00B55491" w:rsidRDefault="00D7685F" w:rsidP="00D7685F">
      <w:pPr>
        <w:spacing w:after="0" w:line="240" w:lineRule="auto"/>
        <w:rPr>
          <w:rFonts w:ascii="Arial" w:eastAsia="Times New Roman" w:hAnsi="Arial" w:cs="Arial"/>
          <w:b/>
          <w:lang w:eastAsia="cs-CZ"/>
        </w:rPr>
      </w:pPr>
    </w:p>
    <w:p w14:paraId="5FC0E21E" w14:textId="77777777" w:rsidR="00AB7B73" w:rsidRPr="00B55491" w:rsidRDefault="00AD6BCB" w:rsidP="009E4955">
      <w:pPr>
        <w:pStyle w:val="Odstavecseseznamem"/>
        <w:numPr>
          <w:ilvl w:val="0"/>
          <w:numId w:val="1"/>
        </w:numPr>
        <w:spacing w:after="12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>Úvod</w:t>
      </w:r>
    </w:p>
    <w:p w14:paraId="3A24680D" w14:textId="6BD9B99E" w:rsidR="00322659" w:rsidRPr="00B55491" w:rsidRDefault="00AD6BCB" w:rsidP="00D823D6">
      <w:pPr>
        <w:spacing w:after="12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>Materiál obsahující návrh na přijetí změn přílohy III a nové přílohy VII Rotterdamské úmluvy o postupu předchozího souhlasu pro určité nebezpečné chemické látky a pesticidy v mezinárodním obchodu (d</w:t>
      </w:r>
      <w:r w:rsidR="00B0014C">
        <w:rPr>
          <w:rFonts w:ascii="Arial" w:hAnsi="Arial" w:cs="Arial"/>
          <w:sz w:val="24"/>
          <w:szCs w:val="24"/>
        </w:rPr>
        <w:t>ále jen „Úmluva“), přijatých na </w:t>
      </w:r>
      <w:r w:rsidRPr="00B55491">
        <w:rPr>
          <w:rFonts w:ascii="Arial" w:hAnsi="Arial" w:cs="Arial"/>
          <w:sz w:val="24"/>
          <w:szCs w:val="24"/>
        </w:rPr>
        <w:t>9. zasedání konference smluvních stran</w:t>
      </w:r>
      <w:r w:rsidR="00163A79" w:rsidRPr="00B55491">
        <w:rPr>
          <w:rFonts w:ascii="Arial" w:hAnsi="Arial" w:cs="Arial"/>
          <w:sz w:val="24"/>
          <w:szCs w:val="24"/>
        </w:rPr>
        <w:t xml:space="preserve"> (dále jen „konference“)</w:t>
      </w:r>
      <w:r w:rsidRPr="00B55491">
        <w:rPr>
          <w:rFonts w:ascii="Arial" w:hAnsi="Arial" w:cs="Arial"/>
          <w:sz w:val="24"/>
          <w:szCs w:val="24"/>
        </w:rPr>
        <w:t xml:space="preserve"> Úmluvy (29. dubna - 10. května 2019, Ženeva, Švýcarsko)</w:t>
      </w:r>
      <w:r w:rsidR="00163A79" w:rsidRPr="00B55491">
        <w:rPr>
          <w:rFonts w:ascii="Arial" w:hAnsi="Arial" w:cs="Arial"/>
          <w:sz w:val="24"/>
          <w:szCs w:val="24"/>
        </w:rPr>
        <w:t xml:space="preserve"> byl zpracován na </w:t>
      </w:r>
      <w:r w:rsidRPr="00B55491">
        <w:rPr>
          <w:rFonts w:ascii="Arial" w:hAnsi="Arial" w:cs="Arial"/>
          <w:sz w:val="24"/>
          <w:szCs w:val="24"/>
        </w:rPr>
        <w:t xml:space="preserve">základě usnesení vlády ČR ze dne </w:t>
      </w:r>
      <w:r w:rsidR="004F3BC3">
        <w:rPr>
          <w:rFonts w:ascii="Arial" w:hAnsi="Arial" w:cs="Arial"/>
          <w:sz w:val="24"/>
          <w:szCs w:val="24"/>
        </w:rPr>
        <w:t>9. září</w:t>
      </w:r>
      <w:r w:rsidRPr="00B55491">
        <w:rPr>
          <w:rFonts w:ascii="Arial" w:hAnsi="Arial" w:cs="Arial"/>
          <w:sz w:val="24"/>
          <w:szCs w:val="24"/>
        </w:rPr>
        <w:t xml:space="preserve"> 2019 č. </w:t>
      </w:r>
      <w:r w:rsidR="004F3BC3">
        <w:rPr>
          <w:rFonts w:ascii="Arial" w:hAnsi="Arial" w:cs="Arial"/>
          <w:sz w:val="24"/>
          <w:szCs w:val="24"/>
        </w:rPr>
        <w:t>646</w:t>
      </w:r>
      <w:r w:rsidRPr="00B55491">
        <w:rPr>
          <w:rFonts w:ascii="Arial" w:hAnsi="Arial" w:cs="Arial"/>
          <w:sz w:val="24"/>
          <w:szCs w:val="24"/>
        </w:rPr>
        <w:t>.</w:t>
      </w:r>
    </w:p>
    <w:p w14:paraId="21B89BE8" w14:textId="3EFAC3A6" w:rsidR="00322659" w:rsidRPr="00B55491" w:rsidRDefault="00AD6BCB" w:rsidP="00D823D6">
      <w:pPr>
        <w:spacing w:after="12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55491">
        <w:rPr>
          <w:rFonts w:ascii="Arial" w:hAnsi="Arial" w:cs="Arial"/>
          <w:sz w:val="24"/>
          <w:szCs w:val="24"/>
        </w:rPr>
        <w:t>Rotterdamská úmluva o postupu předchozího souhlasu pro určité nebezpečné chemické látky a pesticidy v mezinárodním obchod</w:t>
      </w:r>
      <w:r w:rsidR="00B0014C">
        <w:rPr>
          <w:rFonts w:ascii="Arial" w:hAnsi="Arial" w:cs="Arial"/>
          <w:sz w:val="24"/>
          <w:szCs w:val="24"/>
        </w:rPr>
        <w:t>u byla sjednána 10. září 1998 a </w:t>
      </w:r>
      <w:r w:rsidRPr="00B55491">
        <w:rPr>
          <w:rFonts w:ascii="Arial" w:hAnsi="Arial" w:cs="Arial"/>
          <w:sz w:val="24"/>
          <w:szCs w:val="24"/>
        </w:rPr>
        <w:t xml:space="preserve">vstoupila celosvětově i pro ČR v platnost 24. února 2004 (č. 94/2005 Sb. m. s.). </w:t>
      </w:r>
      <w:r w:rsidR="00B0014C">
        <w:rPr>
          <w:rFonts w:ascii="Arial" w:eastAsia="Times New Roman" w:hAnsi="Arial" w:cs="Arial"/>
          <w:sz w:val="24"/>
          <w:szCs w:val="24"/>
          <w:lang w:eastAsia="cs-CZ"/>
        </w:rPr>
        <w:t>V </w:t>
      </w:r>
      <w:r w:rsidRPr="00B55491">
        <w:rPr>
          <w:rFonts w:ascii="Arial" w:eastAsia="Times New Roman" w:hAnsi="Arial" w:cs="Arial"/>
          <w:sz w:val="24"/>
          <w:szCs w:val="24"/>
          <w:lang w:eastAsia="cs-CZ"/>
        </w:rPr>
        <w:t>současné době má 161 smluvních stran. Smluvním</w:t>
      </w:r>
      <w:r w:rsidR="00B0014C">
        <w:rPr>
          <w:rFonts w:ascii="Arial" w:eastAsia="Times New Roman" w:hAnsi="Arial" w:cs="Arial"/>
          <w:sz w:val="24"/>
          <w:szCs w:val="24"/>
          <w:lang w:eastAsia="cs-CZ"/>
        </w:rPr>
        <w:t>i stranami jsou Evropská unie a </w:t>
      </w:r>
      <w:r w:rsidRPr="00B55491">
        <w:rPr>
          <w:rFonts w:ascii="Arial" w:eastAsia="Times New Roman" w:hAnsi="Arial" w:cs="Arial"/>
          <w:sz w:val="24"/>
          <w:szCs w:val="24"/>
          <w:lang w:eastAsia="cs-CZ"/>
        </w:rPr>
        <w:t xml:space="preserve">všechny její členské státy. </w:t>
      </w:r>
      <w:r w:rsidR="006B33EB" w:rsidRPr="00B55491">
        <w:rPr>
          <w:rFonts w:ascii="Arial" w:hAnsi="Arial" w:cs="Arial"/>
          <w:sz w:val="24"/>
          <w:szCs w:val="24"/>
        </w:rPr>
        <w:t>Na úrovni EU provádí Rotterdamskou úmluvu nařízení (EU) 649/2012</w:t>
      </w:r>
      <w:r>
        <w:rPr>
          <w:rStyle w:val="Znakapoznpodarou"/>
          <w:rFonts w:ascii="Arial" w:hAnsi="Arial" w:cs="Arial"/>
          <w:sz w:val="24"/>
          <w:szCs w:val="24"/>
        </w:rPr>
        <w:footnoteReference w:id="1"/>
      </w:r>
      <w:r w:rsidR="006B33EB" w:rsidRPr="00B55491">
        <w:rPr>
          <w:rFonts w:ascii="Arial" w:hAnsi="Arial" w:cs="Arial"/>
          <w:sz w:val="24"/>
          <w:szCs w:val="24"/>
        </w:rPr>
        <w:t>.</w:t>
      </w:r>
    </w:p>
    <w:p w14:paraId="26B8B672" w14:textId="64D51D21" w:rsidR="009B6BCA" w:rsidRPr="00B55491" w:rsidRDefault="00AD6BCB" w:rsidP="00D823D6">
      <w:pPr>
        <w:spacing w:after="12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>Úmluva</w:t>
      </w:r>
      <w:r w:rsidR="00271628" w:rsidRPr="00B55491">
        <w:rPr>
          <w:rFonts w:ascii="Arial" w:hAnsi="Arial" w:cs="Arial"/>
          <w:sz w:val="24"/>
          <w:szCs w:val="24"/>
        </w:rPr>
        <w:t xml:space="preserve"> prostřednictvím výměny informací podporuje spolupráci v mezinárodní přepravě nebezpečných chemických látek s cílem ochrany zdraví člověka a životního prostředí a přispívá k používání nebezpečných chemických látek způsobem, který je šetrný k životnímu prostředí.</w:t>
      </w:r>
    </w:p>
    <w:p w14:paraId="73D40B38" w14:textId="2AC827CE" w:rsidR="00B34B6A" w:rsidRPr="00B55491" w:rsidRDefault="00AD6BCB" w:rsidP="00D823D6">
      <w:pPr>
        <w:spacing w:after="120" w:line="276" w:lineRule="auto"/>
        <w:ind w:firstLine="708"/>
        <w:jc w:val="both"/>
        <w:rPr>
          <w:rStyle w:val="tlid-translation"/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 xml:space="preserve"> </w:t>
      </w:r>
    </w:p>
    <w:p w14:paraId="28BF5649" w14:textId="77777777" w:rsidR="00AB7B73" w:rsidRPr="00B55491" w:rsidRDefault="00AD6BCB" w:rsidP="00D823D6">
      <w:pPr>
        <w:pStyle w:val="Odstavecseseznamem"/>
        <w:numPr>
          <w:ilvl w:val="0"/>
          <w:numId w:val="1"/>
        </w:numPr>
        <w:spacing w:after="120" w:line="276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B55491">
        <w:rPr>
          <w:rFonts w:ascii="Arial" w:hAnsi="Arial" w:cs="Arial"/>
          <w:b/>
          <w:sz w:val="24"/>
          <w:szCs w:val="24"/>
        </w:rPr>
        <w:t>Cíl a obsah změn přílohy III Úmluvy a základní důvod pro schválení změn přílohy III Úmluvy Českou republikou</w:t>
      </w:r>
    </w:p>
    <w:p w14:paraId="4F5DFA92" w14:textId="24EF1696" w:rsidR="00AB7B73" w:rsidRPr="00B55491" w:rsidRDefault="00AD6BCB" w:rsidP="00D823D6">
      <w:pPr>
        <w:spacing w:after="12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>Na devátém zasedání konference smluvních stran Rotterdamské úmluvy bylo rozhodnuto zahrnout dvě nové látky hexabromcyklododekan a forát do přílohy III úmluvy, v důsledku čehož se na tyto chemické látky nově vztahuje postup předchozího souhlasu (Prior Informed Consent - PIC) podle uvedené úmluvy.</w:t>
      </w:r>
      <w:r w:rsidR="0028039D" w:rsidRPr="00B55491">
        <w:rPr>
          <w:rFonts w:ascii="Arial" w:hAnsi="Arial" w:cs="Arial"/>
          <w:sz w:val="24"/>
          <w:szCs w:val="24"/>
        </w:rPr>
        <w:t xml:space="preserve"> </w:t>
      </w:r>
      <w:r w:rsidRPr="00B55491">
        <w:rPr>
          <w:rFonts w:ascii="Arial" w:hAnsi="Arial" w:cs="Arial"/>
          <w:sz w:val="24"/>
          <w:szCs w:val="24"/>
        </w:rPr>
        <w:t>Na základě tohoto postupu všechny smluvní strany poskytnou k nově z</w:t>
      </w:r>
      <w:r w:rsidR="00B0014C">
        <w:rPr>
          <w:rFonts w:ascii="Arial" w:hAnsi="Arial" w:cs="Arial"/>
          <w:sz w:val="24"/>
          <w:szCs w:val="24"/>
        </w:rPr>
        <w:t>ařazené látce tzv. rozhodnutí o </w:t>
      </w:r>
      <w:r w:rsidRPr="00B55491">
        <w:rPr>
          <w:rFonts w:ascii="Arial" w:hAnsi="Arial" w:cs="Arial"/>
          <w:sz w:val="24"/>
          <w:szCs w:val="24"/>
        </w:rPr>
        <w:t>dovozu (trvalé či prozatímní), zda či za jakých podmínek s dovozem látky do své země souhlasí. Všechna rozhodnutí od smluvních stran o dovozu jsou dostupná v databázi na webu Úmluvy. Vyvážející smluvní strany jsou povinny tato rozhodnutí respektovat. V případě, že rozhodnutí chybí nebo je prozatímní bez konečného rozhodnutí, musí vyvážející země</w:t>
      </w:r>
      <w:r w:rsidR="00770743" w:rsidRPr="00B55491">
        <w:rPr>
          <w:rFonts w:ascii="Arial" w:hAnsi="Arial" w:cs="Arial"/>
          <w:sz w:val="24"/>
          <w:szCs w:val="24"/>
        </w:rPr>
        <w:t xml:space="preserve"> </w:t>
      </w:r>
      <w:r w:rsidRPr="00B55491">
        <w:rPr>
          <w:rFonts w:ascii="Arial" w:hAnsi="Arial" w:cs="Arial"/>
          <w:sz w:val="24"/>
          <w:szCs w:val="24"/>
        </w:rPr>
        <w:t>před vývozem žádat pověřený orgán dovážející země o souhlas s dovozem.</w:t>
      </w:r>
    </w:p>
    <w:p w14:paraId="6E4D29BB" w14:textId="68913E30" w:rsidR="009B6BCA" w:rsidRPr="00B55491" w:rsidRDefault="00AD6BCB" w:rsidP="00D823D6">
      <w:pPr>
        <w:spacing w:after="120" w:line="276" w:lineRule="auto"/>
        <w:ind w:firstLine="708"/>
        <w:jc w:val="both"/>
        <w:rPr>
          <w:rStyle w:val="tlid-translation"/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>Seznam nebezpečných látek přílohy III zahrn</w:t>
      </w:r>
      <w:r w:rsidR="00B0014C">
        <w:rPr>
          <w:rFonts w:ascii="Arial" w:hAnsi="Arial" w:cs="Arial"/>
          <w:sz w:val="24"/>
          <w:szCs w:val="24"/>
        </w:rPr>
        <w:t>uje průmyslové chemické látky a </w:t>
      </w:r>
      <w:r w:rsidRPr="00B55491">
        <w:rPr>
          <w:rFonts w:ascii="Arial" w:hAnsi="Arial" w:cs="Arial"/>
          <w:sz w:val="24"/>
          <w:szCs w:val="24"/>
        </w:rPr>
        <w:t>pesticidy, jejichž použití je v řadě zemí za</w:t>
      </w:r>
      <w:r w:rsidR="00B0014C">
        <w:rPr>
          <w:rFonts w:ascii="Arial" w:hAnsi="Arial" w:cs="Arial"/>
          <w:sz w:val="24"/>
          <w:szCs w:val="24"/>
        </w:rPr>
        <w:t>kázáno nebo významně omezeno. S </w:t>
      </w:r>
      <w:r w:rsidRPr="00B55491">
        <w:rPr>
          <w:rFonts w:ascii="Arial" w:hAnsi="Arial" w:cs="Arial"/>
          <w:sz w:val="24"/>
          <w:szCs w:val="24"/>
        </w:rPr>
        <w:t>každou látkou zařazovanou na seznam jsou přijímány tzv. pokyny pro rozhodnutí, informační dokument o nebezpečnosti látky pro zdrav</w:t>
      </w:r>
      <w:r w:rsidR="00B0014C">
        <w:rPr>
          <w:rFonts w:ascii="Arial" w:hAnsi="Arial" w:cs="Arial"/>
          <w:sz w:val="24"/>
          <w:szCs w:val="24"/>
        </w:rPr>
        <w:t>í člověka a životní prostředí a </w:t>
      </w:r>
      <w:r w:rsidRPr="00B55491">
        <w:rPr>
          <w:rFonts w:ascii="Arial" w:hAnsi="Arial" w:cs="Arial"/>
          <w:sz w:val="24"/>
          <w:szCs w:val="24"/>
        </w:rPr>
        <w:t xml:space="preserve">rizicích spojených s jejím používáním. Dokument pomáhá smluvním stranám v posouzení </w:t>
      </w:r>
      <w:r w:rsidR="00AC10DE">
        <w:rPr>
          <w:rFonts w:ascii="Arial" w:hAnsi="Arial" w:cs="Arial"/>
          <w:sz w:val="24"/>
          <w:szCs w:val="24"/>
        </w:rPr>
        <w:t>jejich</w:t>
      </w:r>
      <w:r w:rsidRPr="00B55491">
        <w:rPr>
          <w:rFonts w:ascii="Arial" w:hAnsi="Arial" w:cs="Arial"/>
          <w:sz w:val="24"/>
          <w:szCs w:val="24"/>
        </w:rPr>
        <w:t xml:space="preserve"> schopností vyrovnat se s riziky, které </w:t>
      </w:r>
      <w:r w:rsidR="00AC10DE">
        <w:rPr>
          <w:rFonts w:ascii="Arial" w:hAnsi="Arial" w:cs="Arial"/>
          <w:sz w:val="24"/>
          <w:szCs w:val="24"/>
        </w:rPr>
        <w:t xml:space="preserve">s </w:t>
      </w:r>
      <w:r w:rsidRPr="00B55491">
        <w:rPr>
          <w:rFonts w:ascii="Arial" w:hAnsi="Arial" w:cs="Arial"/>
          <w:sz w:val="24"/>
          <w:szCs w:val="24"/>
        </w:rPr>
        <w:t xml:space="preserve">sebou používání té dané </w:t>
      </w:r>
      <w:r w:rsidRPr="00B55491">
        <w:rPr>
          <w:rFonts w:ascii="Arial" w:hAnsi="Arial" w:cs="Arial"/>
          <w:sz w:val="24"/>
          <w:szCs w:val="24"/>
        </w:rPr>
        <w:lastRenderedPageBreak/>
        <w:t>látky přináší</w:t>
      </w:r>
      <w:r w:rsidR="00AC10DE">
        <w:rPr>
          <w:rFonts w:ascii="Arial" w:hAnsi="Arial" w:cs="Arial"/>
          <w:sz w:val="24"/>
          <w:szCs w:val="24"/>
        </w:rPr>
        <w:t>,</w:t>
      </w:r>
      <w:r w:rsidRPr="00B55491">
        <w:rPr>
          <w:rFonts w:ascii="Arial" w:hAnsi="Arial" w:cs="Arial"/>
          <w:sz w:val="24"/>
          <w:szCs w:val="24"/>
        </w:rPr>
        <w:t xml:space="preserve"> a na základě tohoto posouzení přijmout k jejímu dovozu informované rozhodnutí.</w:t>
      </w:r>
    </w:p>
    <w:p w14:paraId="63629AE3" w14:textId="270BAF1A" w:rsidR="00D7685F" w:rsidRPr="00B55491" w:rsidRDefault="00AD6BCB" w:rsidP="00BF66F2">
      <w:pPr>
        <w:spacing w:after="12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proofErr w:type="spellStart"/>
      <w:r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>Hexabromcyklododekan</w:t>
      </w:r>
      <w:proofErr w:type="spellEnd"/>
      <w:r w:rsidR="00DA671B"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>,</w:t>
      </w:r>
      <w:r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Pr="00B55491">
        <w:rPr>
          <w:rFonts w:ascii="Arial" w:hAnsi="Arial" w:cs="Arial"/>
          <w:sz w:val="24"/>
          <w:szCs w:val="24"/>
        </w:rPr>
        <w:t>č. CAS 25637-99-4, 3194-55-6, 134237-50-6, 134237-51-7, 134237-52-8</w:t>
      </w:r>
      <w:r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Pr="00B55491">
        <w:rPr>
          <w:rFonts w:ascii="Arial" w:eastAsia="Times New Roman" w:hAnsi="Arial" w:cs="Arial"/>
          <w:sz w:val="24"/>
          <w:szCs w:val="24"/>
          <w:lang w:eastAsia="cs-CZ"/>
        </w:rPr>
        <w:t>(</w:t>
      </w:r>
      <w:r w:rsidR="002174B0" w:rsidRPr="00B55491">
        <w:rPr>
          <w:rFonts w:ascii="Arial" w:eastAsia="Times New Roman" w:hAnsi="Arial" w:cs="Arial"/>
          <w:sz w:val="24"/>
          <w:szCs w:val="24"/>
          <w:lang w:eastAsia="cs-CZ"/>
        </w:rPr>
        <w:t xml:space="preserve">HBCDD, </w:t>
      </w:r>
      <w:r w:rsidRPr="00B55491">
        <w:rPr>
          <w:rFonts w:ascii="Arial" w:eastAsia="Times New Roman" w:hAnsi="Arial" w:cs="Arial"/>
          <w:sz w:val="24"/>
          <w:szCs w:val="24"/>
          <w:lang w:eastAsia="cs-CZ"/>
        </w:rPr>
        <w:t>průmyslová chemická látka): Jedná se o látku klasifikovanou jako PBT (persistentní, bioakumulativní a toxickou), </w:t>
      </w:r>
      <w:r w:rsidR="00D50CEE" w:rsidRPr="00B55491">
        <w:rPr>
          <w:rFonts w:ascii="Arial" w:eastAsia="Times New Roman" w:hAnsi="Arial" w:cs="Arial"/>
          <w:sz w:val="24"/>
          <w:szCs w:val="24"/>
          <w:lang w:eastAsia="cs-CZ"/>
        </w:rPr>
        <w:t xml:space="preserve">která </w:t>
      </w:r>
      <w:r w:rsidR="0019655A" w:rsidRPr="00B55491">
        <w:rPr>
          <w:rFonts w:ascii="Arial" w:eastAsia="Times New Roman" w:hAnsi="Arial" w:cs="Arial"/>
          <w:sz w:val="24"/>
          <w:szCs w:val="24"/>
          <w:lang w:eastAsia="cs-CZ"/>
        </w:rPr>
        <w:t>navíc podléhá dálkovému přenosu</w:t>
      </w:r>
      <w:r w:rsidR="00D50CEE" w:rsidRPr="00B55491">
        <w:rPr>
          <w:rFonts w:ascii="Arial" w:eastAsia="Times New Roman" w:hAnsi="Arial" w:cs="Arial"/>
          <w:sz w:val="24"/>
          <w:szCs w:val="24"/>
          <w:lang w:eastAsia="cs-CZ"/>
        </w:rPr>
        <w:t>. Tato</w:t>
      </w:r>
      <w:r w:rsidR="0019655A" w:rsidRPr="00B55491">
        <w:rPr>
          <w:rFonts w:ascii="Arial" w:eastAsia="Times New Roman" w:hAnsi="Arial" w:cs="Arial"/>
          <w:sz w:val="24"/>
          <w:szCs w:val="24"/>
          <w:lang w:eastAsia="cs-CZ"/>
        </w:rPr>
        <w:t xml:space="preserve"> látka </w:t>
      </w:r>
      <w:r w:rsidR="002C4CE8" w:rsidRPr="00B55491">
        <w:rPr>
          <w:rFonts w:ascii="Arial" w:eastAsia="Times New Roman" w:hAnsi="Arial" w:cs="Arial"/>
          <w:sz w:val="24"/>
          <w:szCs w:val="24"/>
          <w:lang w:eastAsia="cs-CZ"/>
        </w:rPr>
        <w:t>je</w:t>
      </w:r>
      <w:r w:rsidR="0019655A" w:rsidRPr="00B5549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2174B0" w:rsidRPr="00B55491">
        <w:rPr>
          <w:rFonts w:ascii="Arial" w:eastAsia="Times New Roman" w:hAnsi="Arial" w:cs="Arial"/>
          <w:sz w:val="24"/>
          <w:szCs w:val="24"/>
          <w:lang w:eastAsia="cs-CZ"/>
        </w:rPr>
        <w:t xml:space="preserve">proto </w:t>
      </w:r>
      <w:r w:rsidR="002C4CE8" w:rsidRPr="00B55491">
        <w:rPr>
          <w:rFonts w:ascii="Arial" w:eastAsia="Times New Roman" w:hAnsi="Arial" w:cs="Arial"/>
          <w:sz w:val="24"/>
          <w:szCs w:val="24"/>
          <w:lang w:eastAsia="cs-CZ"/>
        </w:rPr>
        <w:t>z</w:t>
      </w:r>
      <w:r w:rsidR="0019655A" w:rsidRPr="00B55491">
        <w:rPr>
          <w:rFonts w:ascii="Arial" w:hAnsi="Arial" w:cs="Arial"/>
          <w:sz w:val="24"/>
          <w:szCs w:val="24"/>
        </w:rPr>
        <w:t>ařazena</w:t>
      </w:r>
      <w:r w:rsidR="002C4CE8" w:rsidRPr="00B55491">
        <w:rPr>
          <w:rFonts w:ascii="Arial" w:hAnsi="Arial" w:cs="Arial"/>
          <w:sz w:val="24"/>
          <w:szCs w:val="24"/>
        </w:rPr>
        <w:t xml:space="preserve"> od roku 2013</w:t>
      </w:r>
      <w:r w:rsidR="0019655A" w:rsidRPr="00B55491">
        <w:rPr>
          <w:rFonts w:ascii="Arial" w:hAnsi="Arial" w:cs="Arial"/>
          <w:sz w:val="24"/>
          <w:szCs w:val="24"/>
        </w:rPr>
        <w:t xml:space="preserve"> v příloze A Stockholmské úmluvy</w:t>
      </w:r>
      <w:r w:rsidR="00F0519F" w:rsidRPr="00B55491">
        <w:rPr>
          <w:rFonts w:ascii="Arial" w:hAnsi="Arial" w:cs="Arial"/>
          <w:sz w:val="24"/>
          <w:szCs w:val="24"/>
        </w:rPr>
        <w:t xml:space="preserve"> o perzistentních organických polutantech</w:t>
      </w:r>
      <w:r w:rsidR="002C4CE8" w:rsidRPr="00B55491">
        <w:rPr>
          <w:rFonts w:ascii="Arial" w:hAnsi="Arial" w:cs="Arial"/>
          <w:sz w:val="24"/>
          <w:szCs w:val="24"/>
        </w:rPr>
        <w:t xml:space="preserve">. </w:t>
      </w:r>
      <w:r w:rsidR="00D50CEE" w:rsidRPr="00B55491">
        <w:rPr>
          <w:rFonts w:ascii="Arial" w:hAnsi="Arial" w:cs="Arial"/>
          <w:sz w:val="24"/>
          <w:szCs w:val="24"/>
        </w:rPr>
        <w:t>Stockholmská ú</w:t>
      </w:r>
      <w:r w:rsidR="002174B0" w:rsidRPr="00B55491">
        <w:rPr>
          <w:rFonts w:ascii="Arial" w:hAnsi="Arial" w:cs="Arial"/>
          <w:sz w:val="24"/>
          <w:szCs w:val="24"/>
        </w:rPr>
        <w:t>mluv</w:t>
      </w:r>
      <w:r w:rsidR="00F0519F" w:rsidRPr="00B55491">
        <w:rPr>
          <w:rFonts w:ascii="Arial" w:hAnsi="Arial" w:cs="Arial"/>
          <w:sz w:val="24"/>
          <w:szCs w:val="24"/>
        </w:rPr>
        <w:t>a</w:t>
      </w:r>
      <w:r w:rsidR="002174B0" w:rsidRPr="00B55491">
        <w:rPr>
          <w:rFonts w:ascii="Arial" w:hAnsi="Arial" w:cs="Arial"/>
          <w:sz w:val="24"/>
          <w:szCs w:val="24"/>
        </w:rPr>
        <w:t xml:space="preserve"> mimo jiné</w:t>
      </w:r>
      <w:r w:rsidR="00F0519F" w:rsidRPr="00B55491">
        <w:rPr>
          <w:rFonts w:ascii="Arial" w:hAnsi="Arial" w:cs="Arial"/>
          <w:sz w:val="24"/>
          <w:szCs w:val="24"/>
        </w:rPr>
        <w:t xml:space="preserve"> omezuje/zakazuje</w:t>
      </w:r>
      <w:r w:rsidR="002174B0" w:rsidRPr="00B55491">
        <w:rPr>
          <w:rFonts w:ascii="Arial" w:hAnsi="Arial" w:cs="Arial"/>
          <w:sz w:val="24"/>
          <w:szCs w:val="24"/>
        </w:rPr>
        <w:t xml:space="preserve"> </w:t>
      </w:r>
      <w:r w:rsidR="0019655A" w:rsidRPr="00B55491">
        <w:rPr>
          <w:rFonts w:ascii="Arial" w:hAnsi="Arial" w:cs="Arial"/>
          <w:sz w:val="24"/>
          <w:szCs w:val="24"/>
        </w:rPr>
        <w:t>na mezinárodní úrovni vývoz a dovoz</w:t>
      </w:r>
      <w:r w:rsidR="002174B0" w:rsidRPr="00B55491">
        <w:rPr>
          <w:rFonts w:ascii="Arial" w:hAnsi="Arial" w:cs="Arial"/>
          <w:sz w:val="24"/>
          <w:szCs w:val="24"/>
        </w:rPr>
        <w:t xml:space="preserve"> </w:t>
      </w:r>
      <w:r w:rsidR="00F0519F" w:rsidRPr="00B55491">
        <w:rPr>
          <w:rFonts w:ascii="Arial" w:hAnsi="Arial" w:cs="Arial"/>
          <w:sz w:val="24"/>
          <w:szCs w:val="24"/>
        </w:rPr>
        <w:t>zařazených látek</w:t>
      </w:r>
      <w:r w:rsidR="0019655A" w:rsidRPr="00B55491">
        <w:rPr>
          <w:rFonts w:ascii="Arial" w:hAnsi="Arial" w:cs="Arial"/>
          <w:sz w:val="24"/>
          <w:szCs w:val="24"/>
        </w:rPr>
        <w:t xml:space="preserve">. </w:t>
      </w:r>
      <w:r w:rsidR="002174B0" w:rsidRPr="00B55491">
        <w:rPr>
          <w:rFonts w:ascii="Arial" w:hAnsi="Arial" w:cs="Arial"/>
          <w:sz w:val="24"/>
          <w:szCs w:val="24"/>
        </w:rPr>
        <w:t>V</w:t>
      </w:r>
      <w:r w:rsidR="0019655A" w:rsidRPr="00B55491">
        <w:rPr>
          <w:rFonts w:ascii="Arial" w:hAnsi="Arial" w:cs="Arial"/>
          <w:sz w:val="24"/>
          <w:szCs w:val="24"/>
        </w:rPr>
        <w:t> unijní legislativě</w:t>
      </w:r>
      <w:r w:rsidR="002174B0" w:rsidRPr="00B55491">
        <w:rPr>
          <w:rFonts w:ascii="Arial" w:hAnsi="Arial" w:cs="Arial"/>
          <w:sz w:val="24"/>
          <w:szCs w:val="24"/>
        </w:rPr>
        <w:t xml:space="preserve"> jsou omezení ve vztahu k vývozu a dovozu nebezpečných látek</w:t>
      </w:r>
      <w:r w:rsidR="0076457D" w:rsidRPr="00B55491">
        <w:rPr>
          <w:rFonts w:ascii="Arial" w:hAnsi="Arial" w:cs="Arial"/>
          <w:sz w:val="24"/>
          <w:szCs w:val="24"/>
        </w:rPr>
        <w:t xml:space="preserve"> vč. </w:t>
      </w:r>
      <w:r w:rsidR="006E6F24" w:rsidRPr="00B55491">
        <w:rPr>
          <w:rFonts w:ascii="Arial" w:hAnsi="Arial" w:cs="Arial"/>
          <w:sz w:val="24"/>
          <w:szCs w:val="24"/>
        </w:rPr>
        <w:t>těch zařazených ve Stockholmské úmluvě</w:t>
      </w:r>
      <w:r w:rsidR="0019655A" w:rsidRPr="00B55491">
        <w:rPr>
          <w:rFonts w:ascii="Arial" w:hAnsi="Arial" w:cs="Arial"/>
          <w:sz w:val="24"/>
          <w:szCs w:val="24"/>
        </w:rPr>
        <w:t xml:space="preserve"> </w:t>
      </w:r>
      <w:r w:rsidR="002C4CE8" w:rsidRPr="00B55491">
        <w:rPr>
          <w:rFonts w:ascii="Arial" w:hAnsi="Arial" w:cs="Arial"/>
          <w:sz w:val="24"/>
          <w:szCs w:val="24"/>
        </w:rPr>
        <w:t>prováděna</w:t>
      </w:r>
      <w:r w:rsidR="0019655A" w:rsidRPr="00B55491">
        <w:rPr>
          <w:rFonts w:ascii="Arial" w:hAnsi="Arial" w:cs="Arial"/>
          <w:sz w:val="24"/>
          <w:szCs w:val="24"/>
        </w:rPr>
        <w:t xml:space="preserve"> výše uvedeným nařízením (EU) 649/2012</w:t>
      </w:r>
      <w:r w:rsidR="00F0519F" w:rsidRPr="00B55491">
        <w:rPr>
          <w:rFonts w:ascii="Arial" w:hAnsi="Arial" w:cs="Arial"/>
          <w:sz w:val="24"/>
          <w:szCs w:val="24"/>
        </w:rPr>
        <w:t>. Na základě zařazení HBCDD do Stockholmské úmluvy a</w:t>
      </w:r>
      <w:r w:rsidR="00DE7BB1">
        <w:rPr>
          <w:rFonts w:ascii="Arial" w:hAnsi="Arial" w:cs="Arial"/>
          <w:sz w:val="24"/>
          <w:szCs w:val="24"/>
        </w:rPr>
        <w:t> </w:t>
      </w:r>
      <w:r w:rsidR="00F0519F" w:rsidRPr="00B55491">
        <w:rPr>
          <w:rFonts w:ascii="Arial" w:hAnsi="Arial" w:cs="Arial"/>
          <w:sz w:val="24"/>
          <w:szCs w:val="24"/>
        </w:rPr>
        <w:t>následně ukončení všech výjimek pro použití této látky v EU b</w:t>
      </w:r>
      <w:r w:rsidR="002174B0" w:rsidRPr="00B55491">
        <w:rPr>
          <w:rFonts w:ascii="Arial" w:hAnsi="Arial" w:cs="Arial"/>
          <w:sz w:val="24"/>
          <w:szCs w:val="24"/>
        </w:rPr>
        <w:t>yl</w:t>
      </w:r>
      <w:r w:rsidR="00643970" w:rsidRPr="00B55491">
        <w:rPr>
          <w:rFonts w:ascii="Arial" w:hAnsi="Arial" w:cs="Arial"/>
          <w:sz w:val="24"/>
          <w:szCs w:val="24"/>
        </w:rPr>
        <w:t xml:space="preserve"> v roce 2017 </w:t>
      </w:r>
      <w:r w:rsidR="00F0519F" w:rsidRPr="00B55491">
        <w:rPr>
          <w:rFonts w:ascii="Arial" w:hAnsi="Arial" w:cs="Arial"/>
          <w:sz w:val="24"/>
          <w:szCs w:val="24"/>
        </w:rPr>
        <w:t xml:space="preserve">tímto nařízením </w:t>
      </w:r>
      <w:r w:rsidR="002C4CE8" w:rsidRPr="00B55491">
        <w:rPr>
          <w:rFonts w:ascii="Arial" w:hAnsi="Arial" w:cs="Arial"/>
          <w:sz w:val="24"/>
          <w:szCs w:val="24"/>
        </w:rPr>
        <w:t>vývoz HBCDD z</w:t>
      </w:r>
      <w:r w:rsidR="00643970" w:rsidRPr="00B55491">
        <w:rPr>
          <w:rFonts w:ascii="Arial" w:hAnsi="Arial" w:cs="Arial"/>
          <w:sz w:val="24"/>
          <w:szCs w:val="24"/>
        </w:rPr>
        <w:t> </w:t>
      </w:r>
      <w:r w:rsidR="002C4CE8" w:rsidRPr="00B55491">
        <w:rPr>
          <w:rFonts w:ascii="Arial" w:hAnsi="Arial" w:cs="Arial"/>
          <w:sz w:val="24"/>
          <w:szCs w:val="24"/>
        </w:rPr>
        <w:t>EU</w:t>
      </w:r>
      <w:r w:rsidR="00643970" w:rsidRPr="00B55491">
        <w:rPr>
          <w:rFonts w:ascii="Arial" w:hAnsi="Arial" w:cs="Arial"/>
          <w:sz w:val="24"/>
          <w:szCs w:val="24"/>
        </w:rPr>
        <w:t xml:space="preserve"> definitivně</w:t>
      </w:r>
      <w:r w:rsidR="002C4CE8" w:rsidRPr="00B55491">
        <w:rPr>
          <w:rFonts w:ascii="Arial" w:hAnsi="Arial" w:cs="Arial"/>
          <w:sz w:val="24"/>
          <w:szCs w:val="24"/>
        </w:rPr>
        <w:t xml:space="preserve"> zakázán</w:t>
      </w:r>
      <w:r>
        <w:rPr>
          <w:rStyle w:val="Znakapoznpodarou"/>
          <w:rFonts w:ascii="Arial" w:hAnsi="Arial" w:cs="Arial"/>
          <w:sz w:val="24"/>
          <w:szCs w:val="24"/>
        </w:rPr>
        <w:footnoteReference w:id="2"/>
      </w:r>
      <w:r w:rsidR="002C4CE8" w:rsidRPr="00B55491">
        <w:rPr>
          <w:rFonts w:ascii="Arial" w:hAnsi="Arial" w:cs="Arial"/>
          <w:sz w:val="24"/>
          <w:szCs w:val="24"/>
        </w:rPr>
        <w:t xml:space="preserve">. </w:t>
      </w:r>
      <w:r w:rsidR="00F0519F" w:rsidRPr="00B55491">
        <w:rPr>
          <w:rFonts w:ascii="Arial" w:hAnsi="Arial" w:cs="Arial"/>
          <w:sz w:val="24"/>
          <w:szCs w:val="24"/>
        </w:rPr>
        <w:t xml:space="preserve">Ostatní závazky ze Stockholmské úmluvy jsou v Unii prováděny </w:t>
      </w:r>
      <w:r w:rsidR="0019655A" w:rsidRPr="00B55491">
        <w:rPr>
          <w:rFonts w:ascii="Arial" w:hAnsi="Arial" w:cs="Arial"/>
          <w:sz w:val="24"/>
          <w:szCs w:val="24"/>
        </w:rPr>
        <w:t>nařízení</w:t>
      </w:r>
      <w:r w:rsidR="002C4CE8" w:rsidRPr="00B55491">
        <w:rPr>
          <w:rFonts w:ascii="Arial" w:hAnsi="Arial" w:cs="Arial"/>
          <w:sz w:val="24"/>
          <w:szCs w:val="24"/>
        </w:rPr>
        <w:t>m</w:t>
      </w:r>
      <w:r w:rsidR="0019655A" w:rsidRPr="00B55491">
        <w:rPr>
          <w:rFonts w:ascii="Arial" w:hAnsi="Arial" w:cs="Arial"/>
          <w:sz w:val="24"/>
          <w:szCs w:val="24"/>
        </w:rPr>
        <w:t xml:space="preserve"> (EU) 2019/1021</w:t>
      </w:r>
      <w:r>
        <w:rPr>
          <w:rStyle w:val="Znakapoznpodarou"/>
          <w:rFonts w:ascii="Arial" w:hAnsi="Arial" w:cs="Arial"/>
          <w:sz w:val="24"/>
          <w:szCs w:val="24"/>
        </w:rPr>
        <w:footnoteReference w:id="3"/>
      </w:r>
      <w:r w:rsidR="00293049" w:rsidRPr="00B55491">
        <w:rPr>
          <w:rFonts w:ascii="Arial" w:hAnsi="Arial" w:cs="Arial"/>
          <w:sz w:val="24"/>
          <w:szCs w:val="24"/>
        </w:rPr>
        <w:t xml:space="preserve">, kterým jsou </w:t>
      </w:r>
      <w:r w:rsidR="006B33EB" w:rsidRPr="00B55491">
        <w:rPr>
          <w:rFonts w:ascii="Arial" w:hAnsi="Arial" w:cs="Arial"/>
          <w:sz w:val="24"/>
          <w:szCs w:val="24"/>
        </w:rPr>
        <w:t>výroba</w:t>
      </w:r>
      <w:r w:rsidR="006E6F24" w:rsidRPr="00B55491">
        <w:rPr>
          <w:rFonts w:ascii="Arial" w:hAnsi="Arial" w:cs="Arial"/>
          <w:sz w:val="24"/>
          <w:szCs w:val="24"/>
        </w:rPr>
        <w:t xml:space="preserve"> HBCDD</w:t>
      </w:r>
      <w:r w:rsidR="006B33EB" w:rsidRPr="00B55491">
        <w:rPr>
          <w:rFonts w:ascii="Arial" w:hAnsi="Arial" w:cs="Arial"/>
          <w:sz w:val="24"/>
          <w:szCs w:val="24"/>
        </w:rPr>
        <w:t xml:space="preserve">, </w:t>
      </w:r>
      <w:r w:rsidR="006E6F24" w:rsidRPr="00B55491">
        <w:rPr>
          <w:rFonts w:ascii="Arial" w:hAnsi="Arial" w:cs="Arial"/>
          <w:sz w:val="24"/>
          <w:szCs w:val="24"/>
        </w:rPr>
        <w:t xml:space="preserve">jeho </w:t>
      </w:r>
      <w:r w:rsidR="006B33EB" w:rsidRPr="00B55491">
        <w:rPr>
          <w:rFonts w:ascii="Arial" w:hAnsi="Arial" w:cs="Arial"/>
          <w:sz w:val="24"/>
          <w:szCs w:val="24"/>
        </w:rPr>
        <w:t>použití, uvádění na trh, vč. dovozu v EU zakázány</w:t>
      </w:r>
      <w:r w:rsidR="0028039D" w:rsidRPr="00B55491">
        <w:rPr>
          <w:rFonts w:ascii="Arial" w:hAnsi="Arial" w:cs="Arial"/>
          <w:sz w:val="24"/>
          <w:szCs w:val="24"/>
        </w:rPr>
        <w:t>.</w:t>
      </w:r>
    </w:p>
    <w:p w14:paraId="575B59E9" w14:textId="2B7DF659" w:rsidR="009E4955" w:rsidRPr="00B55491" w:rsidRDefault="00AD6BCB" w:rsidP="00BF66F2">
      <w:pPr>
        <w:spacing w:after="120" w:line="276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proofErr w:type="spellStart"/>
      <w:r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>For</w:t>
      </w:r>
      <w:r w:rsidR="00DA671B"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>á</w:t>
      </w:r>
      <w:r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>t</w:t>
      </w:r>
      <w:proofErr w:type="spellEnd"/>
      <w:r w:rsidR="00DA671B"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>,</w:t>
      </w:r>
      <w:r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Pr="00DE7BB1">
        <w:rPr>
          <w:rFonts w:ascii="Arial" w:eastAsia="Times New Roman" w:hAnsi="Arial" w:cs="Arial"/>
          <w:sz w:val="24"/>
          <w:szCs w:val="24"/>
          <w:lang w:eastAsia="cs-CZ"/>
        </w:rPr>
        <w:t>č.</w:t>
      </w:r>
      <w:r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Pr="00B55491">
        <w:rPr>
          <w:rFonts w:ascii="Arial" w:eastAsia="Times New Roman" w:hAnsi="Arial" w:cs="Arial"/>
          <w:sz w:val="24"/>
          <w:szCs w:val="24"/>
          <w:lang w:eastAsia="cs-CZ"/>
        </w:rPr>
        <w:t>CAS 298-02-02</w:t>
      </w:r>
      <w:r w:rsidR="00DA671B" w:rsidRPr="00B55491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Pr="00B55491">
        <w:rPr>
          <w:rFonts w:ascii="Arial" w:eastAsia="Times New Roman" w:hAnsi="Arial" w:cs="Arial"/>
          <w:sz w:val="24"/>
          <w:szCs w:val="24"/>
          <w:lang w:eastAsia="cs-CZ"/>
        </w:rPr>
        <w:t xml:space="preserve"> organofosfátový pesticid</w:t>
      </w:r>
      <w:r w:rsidR="00B0014C">
        <w:rPr>
          <w:rFonts w:ascii="Arial" w:eastAsia="Times New Roman" w:hAnsi="Arial" w:cs="Arial"/>
          <w:sz w:val="24"/>
          <w:szCs w:val="24"/>
          <w:lang w:eastAsia="cs-CZ"/>
        </w:rPr>
        <w:t>, jde o látku akutně toxickou a </w:t>
      </w:r>
      <w:r w:rsidRPr="00B55491">
        <w:rPr>
          <w:rFonts w:ascii="Arial" w:eastAsia="Times New Roman" w:hAnsi="Arial" w:cs="Arial"/>
          <w:sz w:val="24"/>
          <w:szCs w:val="24"/>
          <w:lang w:eastAsia="cs-CZ"/>
        </w:rPr>
        <w:t xml:space="preserve">chronicky toxickou pro vodní prostředí. </w:t>
      </w:r>
      <w:r w:rsidR="002C4CE8" w:rsidRPr="00B55491">
        <w:rPr>
          <w:rFonts w:ascii="Arial" w:hAnsi="Arial" w:cs="Arial"/>
          <w:sz w:val="24"/>
          <w:szCs w:val="24"/>
        </w:rPr>
        <w:t xml:space="preserve">Uvádění na trh a používání (vč. dovozu) </w:t>
      </w:r>
      <w:r w:rsidR="00BD6AEC" w:rsidRPr="00B55491">
        <w:rPr>
          <w:rFonts w:ascii="Arial" w:hAnsi="Arial" w:cs="Arial"/>
          <w:sz w:val="24"/>
          <w:szCs w:val="24"/>
        </w:rPr>
        <w:t>forátu je v EU zakázáno</w:t>
      </w:r>
      <w:r w:rsidR="002C4CE8" w:rsidRPr="00B55491">
        <w:rPr>
          <w:rFonts w:ascii="Arial" w:hAnsi="Arial" w:cs="Arial"/>
          <w:sz w:val="24"/>
          <w:szCs w:val="24"/>
        </w:rPr>
        <w:t xml:space="preserve"> na základě nařízení (ES) č. 1107/2009</w:t>
      </w:r>
      <w:r>
        <w:rPr>
          <w:rStyle w:val="Znakapoznpodarou"/>
          <w:rFonts w:ascii="Arial" w:hAnsi="Arial" w:cs="Arial"/>
          <w:sz w:val="24"/>
          <w:szCs w:val="24"/>
        </w:rPr>
        <w:footnoteReference w:id="4"/>
      </w:r>
      <w:r w:rsidR="002C4CE8" w:rsidRPr="00B55491">
        <w:rPr>
          <w:rFonts w:ascii="Arial" w:hAnsi="Arial" w:cs="Arial"/>
          <w:sz w:val="24"/>
          <w:szCs w:val="24"/>
        </w:rPr>
        <w:t>.</w:t>
      </w:r>
    </w:p>
    <w:p w14:paraId="66952B64" w14:textId="06492EFF" w:rsidR="008738DB" w:rsidRPr="00B55491" w:rsidRDefault="00AD6BCB" w:rsidP="00D823D6">
      <w:pPr>
        <w:spacing w:after="120" w:line="276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5549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 xml:space="preserve">Zařazení </w:t>
      </w:r>
      <w:r w:rsidR="003408E0" w:rsidRPr="00B5549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 xml:space="preserve">dvou nových nebezpečných chemických látek, </w:t>
      </w:r>
      <w:proofErr w:type="spellStart"/>
      <w:r w:rsidR="003408E0" w:rsidRPr="00B5549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>for</w:t>
      </w:r>
      <w:r w:rsidR="00870E42" w:rsidRPr="00B5549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>á</w:t>
      </w:r>
      <w:r w:rsidR="003408E0" w:rsidRPr="00B5549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>tu</w:t>
      </w:r>
      <w:proofErr w:type="spellEnd"/>
      <w:r w:rsidR="003408E0" w:rsidRPr="00B5549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 xml:space="preserve"> a</w:t>
      </w:r>
      <w:r w:rsidR="00DE7BB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> </w:t>
      </w:r>
      <w:proofErr w:type="spellStart"/>
      <w:r w:rsidR="003408E0" w:rsidRPr="00B5549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>hexabromcyklododekanu</w:t>
      </w:r>
      <w:proofErr w:type="spellEnd"/>
      <w:r w:rsidR="003408E0" w:rsidRPr="00B5549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>, do přílohy III Úmluvy je v souladu s </w:t>
      </w:r>
      <w:r w:rsidR="006B33EB" w:rsidRPr="00B55491">
        <w:rPr>
          <w:rStyle w:val="tlid-translation"/>
          <w:rFonts w:ascii="Arial" w:hAnsi="Arial" w:cs="Arial"/>
          <w:color w:val="000000" w:themeColor="text1"/>
          <w:sz w:val="24"/>
          <w:szCs w:val="24"/>
        </w:rPr>
        <w:t xml:space="preserve">pozicí </w:t>
      </w:r>
      <w:r w:rsidR="003408E0" w:rsidRPr="00B55491">
        <w:rPr>
          <w:rStyle w:val="tlid-translation"/>
          <w:rFonts w:ascii="Arial" w:hAnsi="Arial" w:cs="Arial"/>
          <w:sz w:val="24"/>
          <w:szCs w:val="24"/>
        </w:rPr>
        <w:t xml:space="preserve">EU </w:t>
      </w:r>
      <w:r w:rsidR="006B33EB" w:rsidRPr="00B55491">
        <w:rPr>
          <w:rStyle w:val="tlid-translation"/>
          <w:rFonts w:ascii="Arial" w:hAnsi="Arial" w:cs="Arial"/>
          <w:sz w:val="24"/>
          <w:szCs w:val="24"/>
        </w:rPr>
        <w:t xml:space="preserve">danou </w:t>
      </w:r>
      <w:r w:rsidR="003408E0" w:rsidRPr="00B55491">
        <w:rPr>
          <w:rStyle w:val="tlid-translation"/>
          <w:rFonts w:ascii="Arial" w:hAnsi="Arial" w:cs="Arial"/>
          <w:sz w:val="24"/>
          <w:szCs w:val="24"/>
        </w:rPr>
        <w:t>rozhodnutím Rady (EU) 2019/668</w:t>
      </w:r>
      <w:r>
        <w:rPr>
          <w:rStyle w:val="Znakapoznpodarou"/>
          <w:rFonts w:ascii="Arial" w:hAnsi="Arial" w:cs="Arial"/>
          <w:sz w:val="24"/>
          <w:szCs w:val="24"/>
        </w:rPr>
        <w:footnoteReference w:id="5"/>
      </w:r>
      <w:r w:rsidR="00770743" w:rsidRPr="00B55491">
        <w:rPr>
          <w:rStyle w:val="tlid-translation"/>
          <w:rFonts w:ascii="Arial" w:hAnsi="Arial" w:cs="Arial"/>
          <w:sz w:val="24"/>
          <w:szCs w:val="24"/>
        </w:rPr>
        <w:t xml:space="preserve">, kterou </w:t>
      </w:r>
      <w:r w:rsidR="006B33EB" w:rsidRPr="00B55491">
        <w:rPr>
          <w:rStyle w:val="tlid-translation"/>
          <w:rFonts w:ascii="Arial" w:hAnsi="Arial" w:cs="Arial"/>
          <w:sz w:val="24"/>
          <w:szCs w:val="24"/>
        </w:rPr>
        <w:t xml:space="preserve">ČR podpořila. </w:t>
      </w:r>
      <w:r w:rsidR="003408E0" w:rsidRPr="00B55491">
        <w:rPr>
          <w:rStyle w:val="tlid-translation"/>
          <w:rFonts w:ascii="Arial" w:hAnsi="Arial" w:cs="Arial"/>
          <w:sz w:val="24"/>
          <w:szCs w:val="24"/>
        </w:rPr>
        <w:t>Tím se zvyšuje celkový počet chemických látek uvedených v příloze III až na 52, z toho 35 pesticidů (včetně 3 vysoce nebezpečných pesticidních přípravků) a 16 průmyslových chemických látek, a jedna látka je uvedena v obou kategoriích.</w:t>
      </w:r>
      <w:r w:rsidR="003644F6" w:rsidRPr="00B5549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14:paraId="5BC594FB" w14:textId="73DE33CA" w:rsidR="00643970" w:rsidRPr="00B55491" w:rsidRDefault="00AD6BCB" w:rsidP="00D823D6">
      <w:pPr>
        <w:spacing w:after="120" w:line="276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55491">
        <w:rPr>
          <w:rFonts w:ascii="Arial" w:hAnsi="Arial" w:cs="Arial"/>
          <w:sz w:val="24"/>
          <w:szCs w:val="24"/>
        </w:rPr>
        <w:t>Zařazení látek nebude mít na</w:t>
      </w:r>
      <w:r w:rsidR="0076457D" w:rsidRPr="00B55491">
        <w:rPr>
          <w:rFonts w:ascii="Arial" w:hAnsi="Arial" w:cs="Arial"/>
          <w:sz w:val="24"/>
          <w:szCs w:val="24"/>
        </w:rPr>
        <w:t xml:space="preserve"> ČR praktický dopad a </w:t>
      </w:r>
      <w:r w:rsidR="00F0519F" w:rsidRPr="00B55491">
        <w:rPr>
          <w:rFonts w:ascii="Arial" w:hAnsi="Arial" w:cs="Arial"/>
          <w:sz w:val="24"/>
          <w:szCs w:val="24"/>
        </w:rPr>
        <w:t>změny, které</w:t>
      </w:r>
      <w:r w:rsidR="0076457D" w:rsidRPr="00B55491">
        <w:rPr>
          <w:rFonts w:ascii="Arial" w:hAnsi="Arial" w:cs="Arial"/>
          <w:sz w:val="24"/>
          <w:szCs w:val="24"/>
        </w:rPr>
        <w:t xml:space="preserve"> s tím </w:t>
      </w:r>
      <w:r w:rsidR="00F0519F" w:rsidRPr="00B55491">
        <w:rPr>
          <w:rFonts w:ascii="Arial" w:hAnsi="Arial" w:cs="Arial"/>
          <w:sz w:val="24"/>
          <w:szCs w:val="24"/>
        </w:rPr>
        <w:t>souvisí, jsou</w:t>
      </w:r>
      <w:r w:rsidR="0076457D" w:rsidRPr="00B55491">
        <w:rPr>
          <w:rFonts w:ascii="Arial" w:hAnsi="Arial" w:cs="Arial"/>
          <w:sz w:val="24"/>
          <w:szCs w:val="24"/>
        </w:rPr>
        <w:t xml:space="preserve"> spíše administrativní povahy.</w:t>
      </w:r>
      <w:r w:rsidR="00A7164F" w:rsidRPr="00B55491">
        <w:rPr>
          <w:rFonts w:ascii="Arial" w:hAnsi="Arial" w:cs="Arial"/>
          <w:sz w:val="24"/>
          <w:szCs w:val="24"/>
        </w:rPr>
        <w:t xml:space="preserve"> </w:t>
      </w:r>
      <w:r w:rsidR="00D50CEE" w:rsidRPr="00B55491">
        <w:rPr>
          <w:rFonts w:ascii="Arial" w:hAnsi="Arial" w:cs="Arial"/>
          <w:sz w:val="24"/>
          <w:szCs w:val="24"/>
        </w:rPr>
        <w:t>V</w:t>
      </w:r>
      <w:r w:rsidR="00A7164F" w:rsidRPr="00B55491">
        <w:rPr>
          <w:rFonts w:ascii="Arial" w:hAnsi="Arial" w:cs="Arial"/>
          <w:sz w:val="24"/>
          <w:szCs w:val="24"/>
        </w:rPr>
        <w:t> oznámení o dovozu</w:t>
      </w:r>
      <w:r w:rsidR="0076457D" w:rsidRPr="00B55491">
        <w:rPr>
          <w:rFonts w:ascii="Arial" w:hAnsi="Arial" w:cs="Arial"/>
          <w:sz w:val="24"/>
          <w:szCs w:val="24"/>
        </w:rPr>
        <w:t>, který bude zveřejněn v</w:t>
      </w:r>
      <w:r w:rsidR="00F0519F" w:rsidRPr="00B55491">
        <w:rPr>
          <w:rFonts w:ascii="Arial" w:hAnsi="Arial" w:cs="Arial"/>
          <w:sz w:val="24"/>
          <w:szCs w:val="24"/>
        </w:rPr>
        <w:t> </w:t>
      </w:r>
      <w:r w:rsidR="0076457D" w:rsidRPr="00B55491">
        <w:rPr>
          <w:rFonts w:ascii="Arial" w:hAnsi="Arial" w:cs="Arial"/>
          <w:sz w:val="24"/>
          <w:szCs w:val="24"/>
        </w:rPr>
        <w:t>databázi</w:t>
      </w:r>
      <w:r w:rsidR="00F0519F" w:rsidRPr="00B55491">
        <w:rPr>
          <w:rFonts w:ascii="Arial" w:hAnsi="Arial" w:cs="Arial"/>
          <w:sz w:val="24"/>
          <w:szCs w:val="24"/>
        </w:rPr>
        <w:t xml:space="preserve"> na stránkách Úmluvy</w:t>
      </w:r>
      <w:r w:rsidR="0076457D" w:rsidRPr="00B55491">
        <w:rPr>
          <w:rFonts w:ascii="Arial" w:hAnsi="Arial" w:cs="Arial"/>
          <w:sz w:val="24"/>
          <w:szCs w:val="24"/>
        </w:rPr>
        <w:t>,</w:t>
      </w:r>
      <w:r w:rsidR="00A7164F" w:rsidRPr="00B55491">
        <w:rPr>
          <w:rFonts w:ascii="Arial" w:hAnsi="Arial" w:cs="Arial"/>
          <w:sz w:val="24"/>
          <w:szCs w:val="24"/>
        </w:rPr>
        <w:t xml:space="preserve"> </w:t>
      </w:r>
      <w:r w:rsidR="00D50CEE" w:rsidRPr="00B55491">
        <w:rPr>
          <w:rFonts w:ascii="Arial" w:hAnsi="Arial" w:cs="Arial"/>
          <w:sz w:val="24"/>
          <w:szCs w:val="24"/>
        </w:rPr>
        <w:t>zašle Evropská komise</w:t>
      </w:r>
      <w:r w:rsidR="00A7164F" w:rsidRPr="00B55491">
        <w:rPr>
          <w:rFonts w:ascii="Arial" w:hAnsi="Arial" w:cs="Arial"/>
          <w:sz w:val="24"/>
          <w:szCs w:val="24"/>
        </w:rPr>
        <w:t xml:space="preserve"> </w:t>
      </w:r>
      <w:r w:rsidR="00770743" w:rsidRPr="00B55491">
        <w:rPr>
          <w:rFonts w:ascii="Arial" w:hAnsi="Arial" w:cs="Arial"/>
          <w:sz w:val="24"/>
          <w:szCs w:val="24"/>
        </w:rPr>
        <w:t xml:space="preserve">na základě platné legislativy </w:t>
      </w:r>
      <w:r w:rsidR="00A7164F" w:rsidRPr="00B55491">
        <w:rPr>
          <w:rFonts w:ascii="Arial" w:hAnsi="Arial" w:cs="Arial"/>
          <w:sz w:val="24"/>
          <w:szCs w:val="24"/>
        </w:rPr>
        <w:t>informaci o zákazu dovozu obou látek do Unie</w:t>
      </w:r>
      <w:r w:rsidR="0076457D" w:rsidRPr="00B55491">
        <w:rPr>
          <w:rFonts w:ascii="Arial" w:hAnsi="Arial" w:cs="Arial"/>
          <w:sz w:val="24"/>
          <w:szCs w:val="24"/>
        </w:rPr>
        <w:t xml:space="preserve"> (nesouhlas s dovozem)</w:t>
      </w:r>
      <w:r w:rsidR="00A7164F" w:rsidRPr="00B55491">
        <w:rPr>
          <w:rFonts w:ascii="Arial" w:hAnsi="Arial" w:cs="Arial"/>
          <w:sz w:val="24"/>
          <w:szCs w:val="24"/>
        </w:rPr>
        <w:t xml:space="preserve">. </w:t>
      </w:r>
      <w:r w:rsidR="00D50CEE" w:rsidRPr="00B55491">
        <w:rPr>
          <w:rFonts w:ascii="Arial" w:hAnsi="Arial" w:cs="Arial"/>
          <w:sz w:val="24"/>
          <w:szCs w:val="24"/>
        </w:rPr>
        <w:t>Dojde rovněž k úpravě</w:t>
      </w:r>
      <w:r w:rsidR="006B33EB" w:rsidRPr="00B55491">
        <w:rPr>
          <w:rFonts w:ascii="Arial" w:hAnsi="Arial" w:cs="Arial"/>
          <w:sz w:val="24"/>
          <w:szCs w:val="24"/>
        </w:rPr>
        <w:t xml:space="preserve"> </w:t>
      </w:r>
      <w:r w:rsidR="0076457D" w:rsidRPr="00B55491">
        <w:rPr>
          <w:rFonts w:ascii="Arial" w:hAnsi="Arial" w:cs="Arial"/>
          <w:sz w:val="24"/>
          <w:szCs w:val="24"/>
        </w:rPr>
        <w:t>v seznamech nařízení (EU) 649/2012</w:t>
      </w:r>
      <w:r w:rsidR="00D50CEE" w:rsidRPr="00B55491">
        <w:rPr>
          <w:rFonts w:ascii="Arial" w:hAnsi="Arial" w:cs="Arial"/>
          <w:sz w:val="24"/>
          <w:szCs w:val="24"/>
        </w:rPr>
        <w:t xml:space="preserve"> a obě dvě látky bu</w:t>
      </w:r>
      <w:r w:rsidR="00B0014C">
        <w:rPr>
          <w:rFonts w:ascii="Arial" w:hAnsi="Arial" w:cs="Arial"/>
          <w:sz w:val="24"/>
          <w:szCs w:val="24"/>
        </w:rPr>
        <w:t>dou uvedeny na </w:t>
      </w:r>
      <w:r w:rsidR="00D50CEE" w:rsidRPr="00B55491">
        <w:rPr>
          <w:rFonts w:ascii="Arial" w:hAnsi="Arial" w:cs="Arial"/>
          <w:sz w:val="24"/>
          <w:szCs w:val="24"/>
        </w:rPr>
        <w:t>seznam chemických látek, na které se vztahuje postup PIC, HBCDD s poznámkou, že vývoz této látky je zakázán</w:t>
      </w:r>
      <w:r w:rsidR="00770743" w:rsidRPr="00B55491">
        <w:rPr>
          <w:rFonts w:ascii="Arial" w:hAnsi="Arial" w:cs="Arial"/>
          <w:sz w:val="24"/>
          <w:szCs w:val="24"/>
        </w:rPr>
        <w:t xml:space="preserve"> (je již uveden v příloze V tohoto nařízení)</w:t>
      </w:r>
      <w:r w:rsidR="00D50CEE" w:rsidRPr="00B55491">
        <w:rPr>
          <w:rFonts w:ascii="Arial" w:hAnsi="Arial" w:cs="Arial"/>
          <w:sz w:val="24"/>
          <w:szCs w:val="24"/>
        </w:rPr>
        <w:t>.</w:t>
      </w:r>
      <w:r w:rsidR="006B33EB" w:rsidRPr="00B55491">
        <w:rPr>
          <w:rFonts w:ascii="Arial" w:hAnsi="Arial" w:cs="Arial"/>
          <w:sz w:val="24"/>
          <w:szCs w:val="24"/>
        </w:rPr>
        <w:t xml:space="preserve"> </w:t>
      </w:r>
      <w:r w:rsidRPr="00B55491">
        <w:rPr>
          <w:rFonts w:ascii="Arial" w:hAnsi="Arial" w:cs="Arial"/>
          <w:sz w:val="24"/>
          <w:szCs w:val="24"/>
        </w:rPr>
        <w:t>Informace obsažené v pokynech pro rozhodnutí</w:t>
      </w:r>
      <w:r w:rsidR="00BD6AEC" w:rsidRPr="00B55491">
        <w:rPr>
          <w:rFonts w:ascii="Arial" w:hAnsi="Arial" w:cs="Arial"/>
          <w:sz w:val="24"/>
          <w:szCs w:val="24"/>
        </w:rPr>
        <w:t>, které jsou publikovány společně se zařazením látek, v některých případech</w:t>
      </w:r>
      <w:r w:rsidRPr="00B55491">
        <w:rPr>
          <w:rStyle w:val="tlid-translation"/>
          <w:rFonts w:ascii="Arial" w:hAnsi="Arial" w:cs="Arial"/>
          <w:sz w:val="24"/>
          <w:szCs w:val="24"/>
        </w:rPr>
        <w:t xml:space="preserve"> </w:t>
      </w:r>
      <w:r w:rsidR="00BD6AEC" w:rsidRPr="00B55491">
        <w:rPr>
          <w:rStyle w:val="tlid-translation"/>
          <w:rFonts w:ascii="Arial" w:hAnsi="Arial" w:cs="Arial"/>
          <w:sz w:val="24"/>
          <w:szCs w:val="24"/>
        </w:rPr>
        <w:t>mohou</w:t>
      </w:r>
      <w:r w:rsidRPr="00B55491">
        <w:rPr>
          <w:rStyle w:val="tlid-translation"/>
          <w:rFonts w:ascii="Arial" w:hAnsi="Arial" w:cs="Arial"/>
          <w:sz w:val="24"/>
          <w:szCs w:val="24"/>
        </w:rPr>
        <w:t xml:space="preserve"> vést k návrhu opatření ze strany Komise k prevenci či</w:t>
      </w:r>
      <w:r w:rsidRPr="00B55491">
        <w:rPr>
          <w:rFonts w:ascii="Arial" w:hAnsi="Arial" w:cs="Arial"/>
          <w:sz w:val="24"/>
          <w:szCs w:val="24"/>
        </w:rPr>
        <w:t xml:space="preserve"> zabránění nepřijatelných rizik pro zdraví člověka a životní prostředí.</w:t>
      </w:r>
      <w:r w:rsidR="00BD6AEC" w:rsidRPr="00B55491">
        <w:rPr>
          <w:rFonts w:ascii="Arial" w:hAnsi="Arial" w:cs="Arial"/>
          <w:sz w:val="24"/>
          <w:szCs w:val="24"/>
        </w:rPr>
        <w:t xml:space="preserve"> </w:t>
      </w:r>
      <w:r w:rsidR="00BD6AEC" w:rsidRPr="00B55491">
        <w:rPr>
          <w:rFonts w:ascii="Arial" w:hAnsi="Arial" w:cs="Arial"/>
          <w:sz w:val="24"/>
          <w:szCs w:val="24"/>
        </w:rPr>
        <w:lastRenderedPageBreak/>
        <w:t>Vzhledem</w:t>
      </w:r>
      <w:r w:rsidR="00D50CEE" w:rsidRPr="00B55491">
        <w:rPr>
          <w:rFonts w:ascii="Arial" w:hAnsi="Arial" w:cs="Arial"/>
          <w:sz w:val="24"/>
          <w:szCs w:val="24"/>
        </w:rPr>
        <w:t xml:space="preserve"> </w:t>
      </w:r>
      <w:r w:rsidR="00BD6AEC" w:rsidRPr="00B55491">
        <w:rPr>
          <w:rFonts w:ascii="Arial" w:hAnsi="Arial" w:cs="Arial"/>
          <w:sz w:val="24"/>
          <w:szCs w:val="24"/>
        </w:rPr>
        <w:t xml:space="preserve">k zákazu používání a uvádění na trh obou látek v EU </w:t>
      </w:r>
      <w:r w:rsidR="006E6F24" w:rsidRPr="00B55491">
        <w:rPr>
          <w:rFonts w:ascii="Arial" w:hAnsi="Arial" w:cs="Arial"/>
          <w:sz w:val="24"/>
          <w:szCs w:val="24"/>
        </w:rPr>
        <w:t xml:space="preserve">se </w:t>
      </w:r>
      <w:r w:rsidR="00BD6AEC" w:rsidRPr="00B55491">
        <w:rPr>
          <w:rFonts w:ascii="Arial" w:hAnsi="Arial" w:cs="Arial"/>
          <w:sz w:val="24"/>
          <w:szCs w:val="24"/>
        </w:rPr>
        <w:t xml:space="preserve">zavádění dalších opatření </w:t>
      </w:r>
      <w:r w:rsidR="00D50CEE" w:rsidRPr="00B55491">
        <w:rPr>
          <w:rFonts w:ascii="Arial" w:hAnsi="Arial" w:cs="Arial"/>
          <w:sz w:val="24"/>
          <w:szCs w:val="24"/>
        </w:rPr>
        <w:t>nepředpokládá</w:t>
      </w:r>
      <w:r w:rsidR="00BD6AEC" w:rsidRPr="00B55491">
        <w:rPr>
          <w:rFonts w:ascii="Arial" w:hAnsi="Arial" w:cs="Arial"/>
          <w:sz w:val="24"/>
          <w:szCs w:val="24"/>
        </w:rPr>
        <w:t>.</w:t>
      </w:r>
      <w:r w:rsidRPr="00B55491">
        <w:rPr>
          <w:rFonts w:ascii="Arial" w:hAnsi="Arial" w:cs="Arial"/>
          <w:sz w:val="24"/>
          <w:szCs w:val="24"/>
        </w:rPr>
        <w:t xml:space="preserve"> </w:t>
      </w:r>
    </w:p>
    <w:p w14:paraId="03AE7CD0" w14:textId="4DA031BF" w:rsidR="00163A79" w:rsidRPr="00B55491" w:rsidRDefault="00AD6BCB" w:rsidP="00D823D6">
      <w:pPr>
        <w:spacing w:after="120" w:line="276" w:lineRule="auto"/>
        <w:ind w:firstLine="708"/>
        <w:contextualSpacing/>
        <w:jc w:val="both"/>
        <w:rPr>
          <w:rStyle w:val="tlid-translation"/>
          <w:rFonts w:ascii="Arial" w:hAnsi="Arial" w:cs="Arial"/>
          <w:bCs/>
          <w:color w:val="000000" w:themeColor="text1"/>
          <w:sz w:val="24"/>
          <w:szCs w:val="24"/>
        </w:rPr>
      </w:pPr>
      <w:r w:rsidRPr="00B55491">
        <w:rPr>
          <w:rFonts w:ascii="Arial" w:hAnsi="Arial" w:cs="Arial"/>
          <w:color w:val="000000" w:themeColor="text1"/>
          <w:sz w:val="24"/>
          <w:szCs w:val="24"/>
        </w:rPr>
        <w:t xml:space="preserve">Změny přílohy III vstupují v platnost pro všechny smluvní strany bez výjimky dnem stanoveným v rozhodnutí, jímž se změna přijímá. </w:t>
      </w:r>
      <w:r w:rsidRPr="00B55491">
        <w:rPr>
          <w:rFonts w:ascii="Arial" w:hAnsi="Arial" w:cs="Arial"/>
          <w:bCs/>
          <w:color w:val="000000" w:themeColor="text1"/>
          <w:sz w:val="24"/>
          <w:szCs w:val="24"/>
        </w:rPr>
        <w:t>Změna přílohy III vstoup</w:t>
      </w:r>
      <w:r w:rsidR="007975F3">
        <w:rPr>
          <w:rFonts w:ascii="Arial" w:hAnsi="Arial" w:cs="Arial"/>
          <w:bCs/>
          <w:color w:val="000000" w:themeColor="text1"/>
          <w:sz w:val="24"/>
          <w:szCs w:val="24"/>
        </w:rPr>
        <w:t>ila</w:t>
      </w:r>
      <w:r w:rsidRPr="00B55491">
        <w:rPr>
          <w:rFonts w:ascii="Arial" w:hAnsi="Arial" w:cs="Arial"/>
          <w:bCs/>
          <w:color w:val="000000" w:themeColor="text1"/>
          <w:sz w:val="24"/>
          <w:szCs w:val="24"/>
        </w:rPr>
        <w:t xml:space="preserve"> pro ČR v platnost dne 16. září 2019. </w:t>
      </w:r>
    </w:p>
    <w:p w14:paraId="38727B7C" w14:textId="77777777" w:rsidR="001830BD" w:rsidRPr="00B55491" w:rsidRDefault="001830BD" w:rsidP="00D823D6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14:paraId="1AF81220" w14:textId="77777777" w:rsidR="009215AE" w:rsidRPr="00B55491" w:rsidRDefault="00AD6BCB" w:rsidP="00D823D6">
      <w:pPr>
        <w:pStyle w:val="Odstavecseseznamem"/>
        <w:numPr>
          <w:ilvl w:val="0"/>
          <w:numId w:val="1"/>
        </w:numPr>
        <w:spacing w:after="120" w:line="276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B55491">
        <w:rPr>
          <w:rFonts w:ascii="Arial" w:eastAsia="Times New Roman" w:hAnsi="Arial" w:cs="Arial"/>
          <w:b/>
          <w:sz w:val="24"/>
          <w:szCs w:val="24"/>
          <w:lang w:eastAsia="cs-CZ"/>
        </w:rPr>
        <w:t>Zařazení nové přílohy VII - Postupy a mechanismy pro dodržování Rotterdamské úmluvy</w:t>
      </w:r>
    </w:p>
    <w:p w14:paraId="39C12D80" w14:textId="2801E79E" w:rsidR="00D823D6" w:rsidRPr="00B55491" w:rsidRDefault="00AD6BCB" w:rsidP="008D48A8">
      <w:pPr>
        <w:spacing w:after="12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>Kromě zařazení dvou nových chemických látek do přílohy III přijal</w:t>
      </w:r>
      <w:r w:rsidR="007A6A50" w:rsidRPr="00B55491">
        <w:rPr>
          <w:rFonts w:ascii="Arial" w:hAnsi="Arial" w:cs="Arial"/>
          <w:sz w:val="24"/>
          <w:szCs w:val="24"/>
        </w:rPr>
        <w:t xml:space="preserve">y smluvní strany </w:t>
      </w:r>
      <w:r w:rsidRPr="00B55491">
        <w:rPr>
          <w:rFonts w:ascii="Arial" w:hAnsi="Arial" w:cs="Arial"/>
          <w:sz w:val="24"/>
          <w:szCs w:val="24"/>
        </w:rPr>
        <w:t>rovněž</w:t>
      </w:r>
      <w:r w:rsidRPr="00B55491">
        <w:rPr>
          <w:rFonts w:ascii="Arial" w:hAnsi="Arial" w:cs="Arial"/>
          <w:color w:val="000000"/>
          <w:sz w:val="24"/>
          <w:szCs w:val="24"/>
        </w:rPr>
        <w:t xml:space="preserve"> novou přílohu VII, kterou se s</w:t>
      </w:r>
      <w:r w:rsidR="00B0014C">
        <w:rPr>
          <w:rFonts w:ascii="Arial" w:hAnsi="Arial" w:cs="Arial"/>
          <w:color w:val="000000"/>
          <w:sz w:val="24"/>
          <w:szCs w:val="24"/>
        </w:rPr>
        <w:t>tanoví postupy a mechanismy pro </w:t>
      </w:r>
      <w:r w:rsidRPr="00B55491">
        <w:rPr>
          <w:rFonts w:ascii="Arial" w:hAnsi="Arial" w:cs="Arial"/>
          <w:color w:val="000000"/>
          <w:sz w:val="24"/>
          <w:szCs w:val="24"/>
        </w:rPr>
        <w:t>dodržování Rotterdamské úmluvy</w:t>
      </w:r>
      <w:r w:rsidRPr="00B55491">
        <w:rPr>
          <w:rFonts w:ascii="Arial" w:hAnsi="Arial" w:cs="Arial"/>
          <w:sz w:val="24"/>
          <w:szCs w:val="24"/>
        </w:rPr>
        <w:t xml:space="preserve">. </w:t>
      </w:r>
      <w:r w:rsidR="007A6A50" w:rsidRPr="00B55491">
        <w:rPr>
          <w:rFonts w:ascii="Arial" w:hAnsi="Arial" w:cs="Arial"/>
          <w:sz w:val="24"/>
          <w:szCs w:val="24"/>
        </w:rPr>
        <w:t xml:space="preserve">Na základě nové přílohy se </w:t>
      </w:r>
      <w:r w:rsidR="00E574A6" w:rsidRPr="00B55491">
        <w:rPr>
          <w:rFonts w:ascii="Arial" w:hAnsi="Arial" w:cs="Arial"/>
          <w:sz w:val="24"/>
          <w:szCs w:val="24"/>
        </w:rPr>
        <w:t>zři</w:t>
      </w:r>
      <w:r w:rsidR="007A6A50" w:rsidRPr="00B55491">
        <w:rPr>
          <w:rFonts w:ascii="Arial" w:hAnsi="Arial" w:cs="Arial"/>
          <w:sz w:val="24"/>
          <w:szCs w:val="24"/>
        </w:rPr>
        <w:t>zuje</w:t>
      </w:r>
      <w:r w:rsidR="00E574A6" w:rsidRPr="00B55491">
        <w:rPr>
          <w:rFonts w:ascii="Arial" w:hAnsi="Arial" w:cs="Arial"/>
          <w:sz w:val="24"/>
          <w:szCs w:val="24"/>
        </w:rPr>
        <w:t xml:space="preserve"> </w:t>
      </w:r>
      <w:r w:rsidR="00B0014C">
        <w:rPr>
          <w:rFonts w:ascii="Arial" w:hAnsi="Arial" w:cs="Arial"/>
          <w:sz w:val="24"/>
          <w:szCs w:val="24"/>
        </w:rPr>
        <w:t>Výbor pro </w:t>
      </w:r>
      <w:r w:rsidRPr="00B55491">
        <w:rPr>
          <w:rFonts w:ascii="Arial" w:hAnsi="Arial" w:cs="Arial"/>
          <w:sz w:val="24"/>
          <w:szCs w:val="24"/>
        </w:rPr>
        <w:t xml:space="preserve">dodržování </w:t>
      </w:r>
      <w:r w:rsidR="00C75F11" w:rsidRPr="00B55491">
        <w:rPr>
          <w:rFonts w:ascii="Arial" w:hAnsi="Arial" w:cs="Arial"/>
          <w:sz w:val="24"/>
          <w:szCs w:val="24"/>
        </w:rPr>
        <w:t>Ú</w:t>
      </w:r>
      <w:r w:rsidRPr="00B55491">
        <w:rPr>
          <w:rFonts w:ascii="Arial" w:hAnsi="Arial" w:cs="Arial"/>
          <w:sz w:val="24"/>
          <w:szCs w:val="24"/>
        </w:rPr>
        <w:t>mluvy (dále jen „Výbor“), jehož úkolem je projednávat podání smluvních stran týkající se plnění povinností vyplývajících z Rotterdamské úmluvy.</w:t>
      </w:r>
      <w:r w:rsidR="00E574A6" w:rsidRPr="00B55491">
        <w:rPr>
          <w:rFonts w:ascii="Arial" w:hAnsi="Arial" w:cs="Arial"/>
          <w:sz w:val="24"/>
          <w:szCs w:val="24"/>
        </w:rPr>
        <w:t xml:space="preserve"> </w:t>
      </w:r>
      <w:r w:rsidRPr="00B55491">
        <w:rPr>
          <w:rFonts w:ascii="Arial" w:hAnsi="Arial" w:cs="Arial"/>
          <w:sz w:val="24"/>
          <w:szCs w:val="24"/>
        </w:rPr>
        <w:t xml:space="preserve">Výbor může také přezkoumávat systémové otázky obecného </w:t>
      </w:r>
      <w:r w:rsidR="00C75F11" w:rsidRPr="00B55491">
        <w:rPr>
          <w:rFonts w:ascii="Arial" w:hAnsi="Arial" w:cs="Arial"/>
          <w:sz w:val="24"/>
          <w:szCs w:val="24"/>
        </w:rPr>
        <w:t>dodržování Ú</w:t>
      </w:r>
      <w:r w:rsidRPr="00B55491">
        <w:rPr>
          <w:rFonts w:ascii="Arial" w:hAnsi="Arial" w:cs="Arial"/>
          <w:sz w:val="24"/>
          <w:szCs w:val="24"/>
        </w:rPr>
        <w:t>mluvy, které se týkají všech smluvních stran, pokud o to pož</w:t>
      </w:r>
      <w:r w:rsidR="00C75F11" w:rsidRPr="00B55491">
        <w:rPr>
          <w:rFonts w:ascii="Arial" w:hAnsi="Arial" w:cs="Arial"/>
          <w:sz w:val="24"/>
          <w:szCs w:val="24"/>
        </w:rPr>
        <w:t>ádá konference smluvních stran Úmluvy, nebo pokud V</w:t>
      </w:r>
      <w:r w:rsidRPr="00B55491">
        <w:rPr>
          <w:rFonts w:ascii="Arial" w:hAnsi="Arial" w:cs="Arial"/>
          <w:sz w:val="24"/>
          <w:szCs w:val="24"/>
        </w:rPr>
        <w:t>ýbor na základě informací, které získá sekretariát od smluvních stran p</w:t>
      </w:r>
      <w:r w:rsidR="00C75F11" w:rsidRPr="00B55491">
        <w:rPr>
          <w:rFonts w:ascii="Arial" w:hAnsi="Arial" w:cs="Arial"/>
          <w:sz w:val="24"/>
          <w:szCs w:val="24"/>
        </w:rPr>
        <w:t>ři výkonu svých funkcí v rámci Úmluvy a které předloží V</w:t>
      </w:r>
      <w:r w:rsidRPr="00B55491">
        <w:rPr>
          <w:rFonts w:ascii="Arial" w:hAnsi="Arial" w:cs="Arial"/>
          <w:sz w:val="24"/>
          <w:szCs w:val="24"/>
        </w:rPr>
        <w:t>ýboru, rozhodne o tom, že je potřeba přezkouma</w:t>
      </w:r>
      <w:r w:rsidR="00C75F11" w:rsidRPr="00B55491">
        <w:rPr>
          <w:rFonts w:ascii="Arial" w:hAnsi="Arial" w:cs="Arial"/>
          <w:sz w:val="24"/>
          <w:szCs w:val="24"/>
        </w:rPr>
        <w:t>t otázku obecného nedodržování Ú</w:t>
      </w:r>
      <w:r w:rsidRPr="00B55491">
        <w:rPr>
          <w:rFonts w:ascii="Arial" w:hAnsi="Arial" w:cs="Arial"/>
          <w:sz w:val="24"/>
          <w:szCs w:val="24"/>
        </w:rPr>
        <w:t xml:space="preserve">mluvy a vypracovat o tom zprávu pro konferenci smluvních stran. </w:t>
      </w:r>
      <w:r w:rsidR="004A21DE" w:rsidRPr="00B55491">
        <w:rPr>
          <w:rFonts w:ascii="Arial" w:hAnsi="Arial" w:cs="Arial"/>
          <w:sz w:val="24"/>
          <w:szCs w:val="24"/>
        </w:rPr>
        <w:t xml:space="preserve">V případě, že Výbor zjistí, že smluvní strana nedodržuje své smluvní závazky, může doporučit </w:t>
      </w:r>
      <w:r w:rsidR="00B759A4" w:rsidRPr="00B55491">
        <w:rPr>
          <w:rFonts w:ascii="Arial" w:hAnsi="Arial" w:cs="Arial"/>
          <w:sz w:val="24"/>
          <w:szCs w:val="24"/>
        </w:rPr>
        <w:t xml:space="preserve">konferenci smluvních stran přijetí různých podpůrných </w:t>
      </w:r>
      <w:r w:rsidR="004A21DE" w:rsidRPr="00B55491">
        <w:rPr>
          <w:rFonts w:ascii="Arial" w:hAnsi="Arial" w:cs="Arial"/>
          <w:sz w:val="24"/>
          <w:szCs w:val="24"/>
        </w:rPr>
        <w:t xml:space="preserve">opatření, </w:t>
      </w:r>
      <w:r w:rsidR="00B759A4" w:rsidRPr="00B55491">
        <w:rPr>
          <w:rFonts w:ascii="Arial" w:hAnsi="Arial" w:cs="Arial"/>
          <w:sz w:val="24"/>
          <w:szCs w:val="24"/>
        </w:rPr>
        <w:t xml:space="preserve">která </w:t>
      </w:r>
      <w:r w:rsidR="004A21DE" w:rsidRPr="00B55491">
        <w:rPr>
          <w:rFonts w:ascii="Arial" w:hAnsi="Arial" w:cs="Arial"/>
          <w:sz w:val="24"/>
          <w:szCs w:val="24"/>
        </w:rPr>
        <w:t>by napomohl</w:t>
      </w:r>
      <w:r w:rsidR="008D48A8" w:rsidRPr="00B55491">
        <w:rPr>
          <w:rFonts w:ascii="Arial" w:hAnsi="Arial" w:cs="Arial"/>
          <w:sz w:val="24"/>
          <w:szCs w:val="24"/>
        </w:rPr>
        <w:t>a</w:t>
      </w:r>
      <w:r w:rsidR="004A21DE" w:rsidRPr="00B55491">
        <w:rPr>
          <w:rFonts w:ascii="Arial" w:hAnsi="Arial" w:cs="Arial"/>
          <w:sz w:val="24"/>
          <w:szCs w:val="24"/>
        </w:rPr>
        <w:t xml:space="preserve"> smluvní straně </w:t>
      </w:r>
      <w:r w:rsidR="008D48A8" w:rsidRPr="00B55491">
        <w:rPr>
          <w:rFonts w:ascii="Arial" w:hAnsi="Arial" w:cs="Arial"/>
          <w:sz w:val="24"/>
          <w:szCs w:val="24"/>
        </w:rPr>
        <w:t>uv</w:t>
      </w:r>
      <w:r w:rsidR="00C75F11" w:rsidRPr="00B55491">
        <w:rPr>
          <w:rFonts w:ascii="Arial" w:hAnsi="Arial" w:cs="Arial"/>
          <w:sz w:val="24"/>
          <w:szCs w:val="24"/>
        </w:rPr>
        <w:t>ést své jednání do souladu s Ú</w:t>
      </w:r>
      <w:r w:rsidR="008D48A8" w:rsidRPr="00B55491">
        <w:rPr>
          <w:rFonts w:ascii="Arial" w:hAnsi="Arial" w:cs="Arial"/>
          <w:sz w:val="24"/>
          <w:szCs w:val="24"/>
        </w:rPr>
        <w:t>mluvou</w:t>
      </w:r>
      <w:r w:rsidR="004A21DE" w:rsidRPr="00B55491">
        <w:rPr>
          <w:rFonts w:ascii="Arial" w:hAnsi="Arial" w:cs="Arial"/>
          <w:sz w:val="24"/>
          <w:szCs w:val="24"/>
        </w:rPr>
        <w:t xml:space="preserve"> (</w:t>
      </w:r>
      <w:r w:rsidR="008D48A8" w:rsidRPr="00B55491">
        <w:rPr>
          <w:rFonts w:ascii="Arial" w:hAnsi="Arial" w:cs="Arial"/>
          <w:sz w:val="24"/>
          <w:szCs w:val="24"/>
        </w:rPr>
        <w:t xml:space="preserve">např. </w:t>
      </w:r>
      <w:r w:rsidR="004A21DE" w:rsidRPr="00B55491">
        <w:rPr>
          <w:rFonts w:ascii="Arial" w:hAnsi="Arial" w:cs="Arial"/>
          <w:sz w:val="24"/>
          <w:szCs w:val="24"/>
        </w:rPr>
        <w:t>poradenství, případné usnadnění přístupu k finanční, technické pomoci, budování kapacit atd.).</w:t>
      </w:r>
    </w:p>
    <w:p w14:paraId="0E3901FE" w14:textId="28BC88CB" w:rsidR="00D823D6" w:rsidRPr="00B55491" w:rsidRDefault="00AD6BCB" w:rsidP="00D823D6">
      <w:pPr>
        <w:spacing w:after="12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 xml:space="preserve">Výbor je patnáctičlenný. Jeho členy nominují smluvní strany a volí je konference smluvních stran na základě </w:t>
      </w:r>
      <w:r w:rsidR="009D1471" w:rsidRPr="00B55491">
        <w:rPr>
          <w:rFonts w:ascii="Arial" w:hAnsi="Arial" w:cs="Arial"/>
          <w:sz w:val="24"/>
          <w:szCs w:val="24"/>
        </w:rPr>
        <w:t xml:space="preserve">rovného </w:t>
      </w:r>
      <w:r w:rsidRPr="00B55491">
        <w:rPr>
          <w:rFonts w:ascii="Arial" w:hAnsi="Arial" w:cs="Arial"/>
          <w:sz w:val="24"/>
          <w:szCs w:val="24"/>
        </w:rPr>
        <w:t>zeměpisného zastoupení pěti regionálních skupin OSN. Výbor má při svém rozhodování usilovat o dosažení dohody konsensem. Jestliže bylo veškeré úsilí o dosažení konsensu vyčerpáno, aniž bylo dosaženo dohody, jakékoli rozhodnutí se jako poslední východisko přijme čtyřpětinovou většinou hlasů přítomných a hlasujících členů nebo hlasy osmi členů podle toho, která z těchto dvou hodnot je vyšší. Zasedání je usnášeníschop</w:t>
      </w:r>
      <w:r w:rsidR="00C75F11" w:rsidRPr="00B55491">
        <w:rPr>
          <w:rFonts w:ascii="Arial" w:hAnsi="Arial" w:cs="Arial"/>
          <w:sz w:val="24"/>
          <w:szCs w:val="24"/>
        </w:rPr>
        <w:t>né, je-li přítomno deset členů V</w:t>
      </w:r>
      <w:r w:rsidRPr="00B55491">
        <w:rPr>
          <w:rFonts w:ascii="Arial" w:hAnsi="Arial" w:cs="Arial"/>
          <w:sz w:val="24"/>
          <w:szCs w:val="24"/>
        </w:rPr>
        <w:t xml:space="preserve">ýboru. </w:t>
      </w:r>
    </w:p>
    <w:p w14:paraId="3C0E24F2" w14:textId="23FF308A" w:rsidR="00D823D6" w:rsidRPr="00B55491" w:rsidRDefault="00AD6BCB" w:rsidP="00124DAF">
      <w:pPr>
        <w:spacing w:after="12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>Příloha VII vstoupí v platnost 1 rok od data oznámení depozitáře o přijetí této přílohy pro</w:t>
      </w:r>
      <w:r w:rsidR="00B472FF" w:rsidRPr="00B55491">
        <w:rPr>
          <w:rFonts w:ascii="Arial" w:hAnsi="Arial" w:cs="Arial"/>
          <w:sz w:val="24"/>
          <w:szCs w:val="24"/>
        </w:rPr>
        <w:t> </w:t>
      </w:r>
      <w:r w:rsidRPr="00B55491">
        <w:rPr>
          <w:rFonts w:ascii="Arial" w:hAnsi="Arial" w:cs="Arial"/>
          <w:sz w:val="24"/>
          <w:szCs w:val="24"/>
        </w:rPr>
        <w:t>všechny smluvní strany, které nepodaly v této lhůtě písemné oznámení, že nejsou schopny tuto přílohu přijmout. Oznámení depozitáře bylo vydáno</w:t>
      </w:r>
      <w:r w:rsidR="00124DAF">
        <w:rPr>
          <w:rFonts w:ascii="Arial" w:hAnsi="Arial" w:cs="Arial"/>
          <w:sz w:val="24"/>
          <w:szCs w:val="24"/>
        </w:rPr>
        <w:t xml:space="preserve"> 6. listopadu 2019, příloha VII tedy vstoupí v platnost 6. listopadu 2020</w:t>
      </w:r>
      <w:r w:rsidRPr="00B55491">
        <w:rPr>
          <w:rFonts w:ascii="Arial" w:hAnsi="Arial" w:cs="Arial"/>
          <w:sz w:val="24"/>
          <w:szCs w:val="24"/>
        </w:rPr>
        <w:t>.</w:t>
      </w:r>
    </w:p>
    <w:p w14:paraId="55914AE7" w14:textId="5ECB763E" w:rsidR="009E4955" w:rsidRDefault="00AD6BCB" w:rsidP="00DE7BB1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>Právním základem pro vytvoření uve</w:t>
      </w:r>
      <w:r w:rsidR="00C75F11" w:rsidRPr="00B55491">
        <w:rPr>
          <w:rFonts w:ascii="Arial" w:hAnsi="Arial" w:cs="Arial"/>
          <w:sz w:val="24"/>
          <w:szCs w:val="24"/>
        </w:rPr>
        <w:t>deného mechanismu je článek 17 Ú</w:t>
      </w:r>
      <w:r w:rsidRPr="00B55491">
        <w:rPr>
          <w:rFonts w:ascii="Arial" w:hAnsi="Arial" w:cs="Arial"/>
          <w:sz w:val="24"/>
          <w:szCs w:val="24"/>
        </w:rPr>
        <w:t>mluvy, podle kterého má konference smluvních stran vypra</w:t>
      </w:r>
      <w:r w:rsidR="00B0014C">
        <w:rPr>
          <w:rFonts w:ascii="Arial" w:hAnsi="Arial" w:cs="Arial"/>
          <w:sz w:val="24"/>
          <w:szCs w:val="24"/>
        </w:rPr>
        <w:t>covat a přijmout procedurální a </w:t>
      </w:r>
      <w:r w:rsidRPr="00B55491">
        <w:rPr>
          <w:rFonts w:ascii="Arial" w:hAnsi="Arial" w:cs="Arial"/>
          <w:sz w:val="24"/>
          <w:szCs w:val="24"/>
        </w:rPr>
        <w:t>organizační zásady mechanismu umožň</w:t>
      </w:r>
      <w:r w:rsidR="00C75F11" w:rsidRPr="00B55491">
        <w:rPr>
          <w:rFonts w:ascii="Arial" w:hAnsi="Arial" w:cs="Arial"/>
          <w:sz w:val="24"/>
          <w:szCs w:val="24"/>
        </w:rPr>
        <w:t>ující řešit případy porušování Ú</w:t>
      </w:r>
      <w:r w:rsidRPr="00B55491">
        <w:rPr>
          <w:rFonts w:ascii="Arial" w:hAnsi="Arial" w:cs="Arial"/>
          <w:sz w:val="24"/>
          <w:szCs w:val="24"/>
        </w:rPr>
        <w:t>mluvy smluvní stranou. Rozhodnutí smluvních stran</w:t>
      </w:r>
      <w:r w:rsidR="00A3571C" w:rsidRPr="00B55491">
        <w:rPr>
          <w:rFonts w:ascii="Arial" w:hAnsi="Arial" w:cs="Arial"/>
          <w:sz w:val="24"/>
          <w:szCs w:val="24"/>
        </w:rPr>
        <w:t xml:space="preserve"> o přijetí nové přílohy VII</w:t>
      </w:r>
      <w:r w:rsidRPr="00B55491">
        <w:rPr>
          <w:rFonts w:ascii="Arial" w:hAnsi="Arial" w:cs="Arial"/>
          <w:sz w:val="24"/>
          <w:szCs w:val="24"/>
        </w:rPr>
        <w:t xml:space="preserve"> tak pouze provádí citované ustanovení</w:t>
      </w:r>
      <w:r w:rsidR="008D48A8" w:rsidRPr="00B55491">
        <w:rPr>
          <w:rFonts w:ascii="Arial" w:hAnsi="Arial" w:cs="Arial"/>
          <w:sz w:val="24"/>
          <w:szCs w:val="24"/>
        </w:rPr>
        <w:t xml:space="preserve"> a nejde nad rámec stanovených závazků smluvních stran</w:t>
      </w:r>
      <w:r w:rsidRPr="00B55491">
        <w:rPr>
          <w:rFonts w:ascii="Arial" w:hAnsi="Arial" w:cs="Arial"/>
          <w:sz w:val="24"/>
          <w:szCs w:val="24"/>
        </w:rPr>
        <w:t xml:space="preserve">. </w:t>
      </w:r>
      <w:r w:rsidR="008D48A8" w:rsidRPr="00B55491">
        <w:rPr>
          <w:rFonts w:ascii="Arial" w:hAnsi="Arial" w:cs="Arial"/>
          <w:sz w:val="24"/>
          <w:szCs w:val="24"/>
        </w:rPr>
        <w:t>N</w:t>
      </w:r>
      <w:r w:rsidRPr="00B55491">
        <w:rPr>
          <w:rFonts w:ascii="Arial" w:hAnsi="Arial" w:cs="Arial"/>
          <w:sz w:val="24"/>
          <w:szCs w:val="24"/>
        </w:rPr>
        <w:t>ápravn</w:t>
      </w:r>
      <w:r w:rsidR="008D48A8" w:rsidRPr="00B55491">
        <w:rPr>
          <w:rFonts w:ascii="Arial" w:hAnsi="Arial" w:cs="Arial"/>
          <w:sz w:val="24"/>
          <w:szCs w:val="24"/>
        </w:rPr>
        <w:t>á</w:t>
      </w:r>
      <w:r w:rsidRPr="00B55491">
        <w:rPr>
          <w:rFonts w:ascii="Arial" w:hAnsi="Arial" w:cs="Arial"/>
          <w:sz w:val="24"/>
          <w:szCs w:val="24"/>
        </w:rPr>
        <w:t xml:space="preserve"> opatření </w:t>
      </w:r>
      <w:r w:rsidR="008D48A8" w:rsidRPr="00B55491">
        <w:rPr>
          <w:rFonts w:ascii="Arial" w:hAnsi="Arial" w:cs="Arial"/>
          <w:sz w:val="24"/>
          <w:szCs w:val="24"/>
        </w:rPr>
        <w:t xml:space="preserve">podle přijatého rozhodnutí </w:t>
      </w:r>
      <w:r w:rsidRPr="00B55491">
        <w:rPr>
          <w:rFonts w:ascii="Arial" w:hAnsi="Arial" w:cs="Arial"/>
          <w:sz w:val="24"/>
          <w:szCs w:val="24"/>
        </w:rPr>
        <w:t>nemají sankční povahu (např. ve smyslu finančních pokut nebo omezení práv smluvní strany)</w:t>
      </w:r>
      <w:r w:rsidR="008D48A8" w:rsidRPr="00B55491">
        <w:rPr>
          <w:rFonts w:ascii="Arial" w:hAnsi="Arial" w:cs="Arial"/>
          <w:sz w:val="24"/>
          <w:szCs w:val="24"/>
        </w:rPr>
        <w:t xml:space="preserve"> a smluvní strany je budou </w:t>
      </w:r>
      <w:r w:rsidR="008D48A8" w:rsidRPr="00B55491">
        <w:rPr>
          <w:rFonts w:ascii="Arial" w:hAnsi="Arial" w:cs="Arial"/>
          <w:sz w:val="24"/>
          <w:szCs w:val="24"/>
        </w:rPr>
        <w:lastRenderedPageBreak/>
        <w:t xml:space="preserve">schvalovat na konferenci smluvních stran konsensem. </w:t>
      </w:r>
      <w:r w:rsidRPr="00B55491">
        <w:rPr>
          <w:rFonts w:ascii="Arial" w:hAnsi="Arial" w:cs="Arial"/>
          <w:sz w:val="24"/>
          <w:szCs w:val="24"/>
        </w:rPr>
        <w:t>Jejich cílem je pomoci smluvní straně/smluvním stranám odstranit prob</w:t>
      </w:r>
      <w:r w:rsidR="00C75F11" w:rsidRPr="00B55491">
        <w:rPr>
          <w:rFonts w:ascii="Arial" w:hAnsi="Arial" w:cs="Arial"/>
          <w:sz w:val="24"/>
          <w:szCs w:val="24"/>
        </w:rPr>
        <w:t>lémy při plnění závazků daných Ú</w:t>
      </w:r>
      <w:r w:rsidRPr="00B55491">
        <w:rPr>
          <w:rFonts w:ascii="Arial" w:hAnsi="Arial" w:cs="Arial"/>
          <w:sz w:val="24"/>
          <w:szCs w:val="24"/>
        </w:rPr>
        <w:t>mluvou.</w:t>
      </w:r>
    </w:p>
    <w:p w14:paraId="3E842102" w14:textId="77777777" w:rsidR="00DE7BB1" w:rsidRPr="00B55491" w:rsidRDefault="00DE7BB1" w:rsidP="00905B39">
      <w:pPr>
        <w:spacing w:after="120" w:line="276" w:lineRule="auto"/>
        <w:ind w:firstLine="708"/>
        <w:jc w:val="both"/>
        <w:rPr>
          <w:rStyle w:val="tlid-translation"/>
          <w:rFonts w:ascii="Arial" w:hAnsi="Arial" w:cs="Arial"/>
          <w:sz w:val="24"/>
          <w:szCs w:val="24"/>
        </w:rPr>
      </w:pPr>
    </w:p>
    <w:p w14:paraId="41F374E2" w14:textId="77777777" w:rsidR="0078403B" w:rsidRPr="00B55491" w:rsidRDefault="00AD6BCB" w:rsidP="005E2F88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76" w:lineRule="auto"/>
        <w:ind w:left="142" w:hanging="142"/>
        <w:rPr>
          <w:rFonts w:ascii="Arial" w:hAnsi="Arial" w:cs="Arial"/>
          <w:b/>
          <w:sz w:val="24"/>
          <w:szCs w:val="24"/>
        </w:rPr>
      </w:pPr>
      <w:r w:rsidRPr="00B55491">
        <w:rPr>
          <w:rFonts w:ascii="Arial" w:hAnsi="Arial" w:cs="Arial"/>
          <w:b/>
          <w:sz w:val="24"/>
          <w:szCs w:val="24"/>
        </w:rPr>
        <w:t>Kategorie smlouvy</w:t>
      </w:r>
    </w:p>
    <w:p w14:paraId="33D7CA55" w14:textId="7C532248" w:rsidR="0078403B" w:rsidRPr="00B55491" w:rsidRDefault="00AD6BCB" w:rsidP="00D823D6">
      <w:pPr>
        <w:spacing w:after="12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>Úmluva patří do kategorie smluv, u nichž jejich přijetí nebo přijetí jejich změn Českou republikou je podmíněno souhlasem Parlamentu a ratifikací prezidentem republiky. Týká se práv a povinností osob (čl. 49 písm. a) Ústavy ČR) a dále věcí, jejichž úprava je vyhrazena zákonu (čl. 49 písm. e) Ústavy ČR). Příloh</w:t>
      </w:r>
      <w:r w:rsidR="00D823D6" w:rsidRPr="00B55491">
        <w:rPr>
          <w:rFonts w:ascii="Arial" w:hAnsi="Arial" w:cs="Arial"/>
          <w:sz w:val="24"/>
          <w:szCs w:val="24"/>
        </w:rPr>
        <w:t>y</w:t>
      </w:r>
      <w:r w:rsidRPr="00B55491">
        <w:rPr>
          <w:rFonts w:ascii="Arial" w:hAnsi="Arial" w:cs="Arial"/>
          <w:sz w:val="24"/>
          <w:szCs w:val="24"/>
        </w:rPr>
        <w:t xml:space="preserve"> III </w:t>
      </w:r>
      <w:r w:rsidR="00D823D6" w:rsidRPr="00B55491">
        <w:rPr>
          <w:rFonts w:ascii="Arial" w:hAnsi="Arial" w:cs="Arial"/>
          <w:sz w:val="24"/>
          <w:szCs w:val="24"/>
        </w:rPr>
        <w:t xml:space="preserve">a VII </w:t>
      </w:r>
      <w:r w:rsidRPr="00B55491">
        <w:rPr>
          <w:rFonts w:ascii="Arial" w:hAnsi="Arial" w:cs="Arial"/>
          <w:sz w:val="24"/>
          <w:szCs w:val="24"/>
        </w:rPr>
        <w:t>j</w:t>
      </w:r>
      <w:r w:rsidR="00D823D6" w:rsidRPr="00B55491">
        <w:rPr>
          <w:rFonts w:ascii="Arial" w:hAnsi="Arial" w:cs="Arial"/>
          <w:sz w:val="24"/>
          <w:szCs w:val="24"/>
        </w:rPr>
        <w:t>sou</w:t>
      </w:r>
      <w:r w:rsidRPr="00B55491">
        <w:rPr>
          <w:rFonts w:ascii="Arial" w:hAnsi="Arial" w:cs="Arial"/>
          <w:sz w:val="24"/>
          <w:szCs w:val="24"/>
        </w:rPr>
        <w:t xml:space="preserve"> nedílnou součástí této Úmluvy a</w:t>
      </w:r>
      <w:r w:rsidR="00D823D6" w:rsidRPr="00B55491">
        <w:rPr>
          <w:rFonts w:ascii="Arial" w:hAnsi="Arial" w:cs="Arial"/>
          <w:sz w:val="24"/>
          <w:szCs w:val="24"/>
        </w:rPr>
        <w:t> </w:t>
      </w:r>
      <w:r w:rsidRPr="00B55491">
        <w:rPr>
          <w:rFonts w:ascii="Arial" w:hAnsi="Arial" w:cs="Arial"/>
          <w:sz w:val="24"/>
          <w:szCs w:val="24"/>
        </w:rPr>
        <w:t>jej</w:t>
      </w:r>
      <w:r w:rsidR="00D823D6" w:rsidRPr="00B55491">
        <w:rPr>
          <w:rFonts w:ascii="Arial" w:hAnsi="Arial" w:cs="Arial"/>
          <w:sz w:val="24"/>
          <w:szCs w:val="24"/>
        </w:rPr>
        <w:t>ich</w:t>
      </w:r>
      <w:r w:rsidRPr="00B55491">
        <w:rPr>
          <w:rFonts w:ascii="Arial" w:hAnsi="Arial" w:cs="Arial"/>
          <w:sz w:val="24"/>
          <w:szCs w:val="24"/>
        </w:rPr>
        <w:t xml:space="preserve"> změna </w:t>
      </w:r>
      <w:r w:rsidR="00D823D6" w:rsidRPr="00B55491">
        <w:rPr>
          <w:rFonts w:ascii="Arial" w:hAnsi="Arial" w:cs="Arial"/>
          <w:sz w:val="24"/>
          <w:szCs w:val="24"/>
        </w:rPr>
        <w:t xml:space="preserve">a přijetí </w:t>
      </w:r>
      <w:r w:rsidRPr="00B55491">
        <w:rPr>
          <w:rFonts w:ascii="Arial" w:hAnsi="Arial" w:cs="Arial"/>
          <w:sz w:val="24"/>
          <w:szCs w:val="24"/>
        </w:rPr>
        <w:t>proto vyžaduje dodržet stejný ústavně právní postup.</w:t>
      </w:r>
    </w:p>
    <w:p w14:paraId="7879FC9C" w14:textId="34F61B0F" w:rsidR="001830BD" w:rsidRPr="00B55491" w:rsidRDefault="00AD6BCB" w:rsidP="00D823D6">
      <w:pPr>
        <w:spacing w:after="12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491">
        <w:rPr>
          <w:rFonts w:ascii="Arial" w:hAnsi="Arial" w:cs="Arial"/>
          <w:sz w:val="24"/>
          <w:szCs w:val="24"/>
        </w:rPr>
        <w:t xml:space="preserve">Zařazení výše uvedených chemických látek do přílohy III </w:t>
      </w:r>
      <w:r w:rsidR="00D823D6" w:rsidRPr="00B55491">
        <w:rPr>
          <w:rFonts w:ascii="Arial" w:hAnsi="Arial" w:cs="Arial"/>
          <w:sz w:val="24"/>
          <w:szCs w:val="24"/>
        </w:rPr>
        <w:t xml:space="preserve">a </w:t>
      </w:r>
      <w:r w:rsidR="005112D9" w:rsidRPr="00B55491">
        <w:rPr>
          <w:rFonts w:ascii="Arial" w:hAnsi="Arial" w:cs="Arial"/>
          <w:sz w:val="24"/>
          <w:szCs w:val="24"/>
        </w:rPr>
        <w:t xml:space="preserve">přijetí </w:t>
      </w:r>
      <w:r w:rsidR="00D823D6" w:rsidRPr="00B55491">
        <w:rPr>
          <w:rFonts w:ascii="Arial" w:hAnsi="Arial" w:cs="Arial"/>
          <w:sz w:val="24"/>
          <w:szCs w:val="24"/>
        </w:rPr>
        <w:t xml:space="preserve">nové přílohy VII </w:t>
      </w:r>
      <w:r w:rsidRPr="00B55491">
        <w:rPr>
          <w:rFonts w:ascii="Arial" w:hAnsi="Arial" w:cs="Arial"/>
          <w:sz w:val="24"/>
          <w:szCs w:val="24"/>
        </w:rPr>
        <w:t>Rotterdamské úmluvy nebude mít žádný dopad na státní rozpočet, veřejnou správu ani podn</w:t>
      </w:r>
      <w:r w:rsidR="009E4955" w:rsidRPr="00B55491">
        <w:rPr>
          <w:rFonts w:ascii="Arial" w:hAnsi="Arial" w:cs="Arial"/>
          <w:sz w:val="24"/>
          <w:szCs w:val="24"/>
        </w:rPr>
        <w:t>ikovou sféru nad rámec toho, co </w:t>
      </w:r>
      <w:r w:rsidRPr="00B55491">
        <w:rPr>
          <w:rFonts w:ascii="Arial" w:hAnsi="Arial" w:cs="Arial"/>
          <w:sz w:val="24"/>
          <w:szCs w:val="24"/>
        </w:rPr>
        <w:t>stanoví legislativa EU a ČR.</w:t>
      </w:r>
    </w:p>
    <w:p w14:paraId="09CE2FD0" w14:textId="77777777" w:rsidR="0078403B" w:rsidRPr="00B55491" w:rsidRDefault="0078403B" w:rsidP="0028039D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23C2AFB8" w14:textId="00B520C2" w:rsidR="0028039D" w:rsidRPr="00DE7BB1" w:rsidRDefault="00AD6BCB" w:rsidP="0028039D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DE7BB1">
        <w:rPr>
          <w:rFonts w:ascii="Arial" w:hAnsi="Arial" w:cs="Arial"/>
          <w:bCs/>
          <w:sz w:val="24"/>
          <w:szCs w:val="24"/>
        </w:rPr>
        <w:t xml:space="preserve">Materiál byl schválen vládou ČR usnesením ze dne </w:t>
      </w:r>
      <w:r w:rsidR="00DE7BB1">
        <w:rPr>
          <w:rFonts w:ascii="Arial" w:hAnsi="Arial" w:cs="Arial"/>
          <w:bCs/>
          <w:sz w:val="24"/>
          <w:szCs w:val="24"/>
        </w:rPr>
        <w:t xml:space="preserve">13. ledna 2020 </w:t>
      </w:r>
      <w:r w:rsidRPr="00DE7BB1">
        <w:rPr>
          <w:rFonts w:ascii="Arial" w:hAnsi="Arial" w:cs="Arial"/>
          <w:bCs/>
          <w:sz w:val="24"/>
          <w:szCs w:val="24"/>
        </w:rPr>
        <w:t xml:space="preserve">č. </w:t>
      </w:r>
      <w:r w:rsidR="00DE7BB1">
        <w:rPr>
          <w:rFonts w:ascii="Arial" w:hAnsi="Arial" w:cs="Arial"/>
          <w:bCs/>
          <w:sz w:val="24"/>
          <w:szCs w:val="24"/>
        </w:rPr>
        <w:t>46.</w:t>
      </w:r>
      <w:r w:rsidRPr="00DE7BB1">
        <w:rPr>
          <w:rFonts w:ascii="Arial" w:hAnsi="Arial" w:cs="Arial"/>
          <w:bCs/>
          <w:sz w:val="24"/>
          <w:szCs w:val="24"/>
        </w:rPr>
        <w:t xml:space="preserve"> </w:t>
      </w:r>
    </w:p>
    <w:p w14:paraId="7EDBF650" w14:textId="77777777" w:rsidR="0028039D" w:rsidRPr="00B55491" w:rsidRDefault="0028039D" w:rsidP="0028039D">
      <w:pPr>
        <w:spacing w:before="240" w:after="240"/>
        <w:jc w:val="center"/>
        <w:rPr>
          <w:rFonts w:ascii="Arial" w:hAnsi="Arial" w:cs="Arial"/>
          <w:sz w:val="24"/>
          <w:szCs w:val="24"/>
        </w:rPr>
      </w:pPr>
    </w:p>
    <w:p w14:paraId="57855E69" w14:textId="790CEC09" w:rsidR="0028039D" w:rsidRPr="00B55491" w:rsidRDefault="004909E9" w:rsidP="004909E9">
      <w:pPr>
        <w:spacing w:before="240" w:after="240"/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Praze dne </w:t>
      </w:r>
      <w:r w:rsidR="003027DB">
        <w:rPr>
          <w:rFonts w:ascii="Arial" w:hAnsi="Arial" w:cs="Arial"/>
          <w:sz w:val="24"/>
          <w:szCs w:val="24"/>
        </w:rPr>
        <w:t>30</w:t>
      </w:r>
      <w:r w:rsidR="00154B9D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  <w:r w:rsidR="003027DB">
        <w:rPr>
          <w:rFonts w:ascii="Arial" w:hAnsi="Arial" w:cs="Arial"/>
          <w:sz w:val="24"/>
          <w:szCs w:val="24"/>
        </w:rPr>
        <w:t xml:space="preserve"> ledna 2020</w:t>
      </w:r>
    </w:p>
    <w:p w14:paraId="022F86AF" w14:textId="77777777" w:rsidR="004909E9" w:rsidRDefault="004909E9" w:rsidP="004909E9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579E098" w14:textId="77777777" w:rsidR="004909E9" w:rsidRDefault="004909E9" w:rsidP="004909E9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536A88C" w14:textId="73C8CBA5" w:rsidR="0028039D" w:rsidRPr="00B55491" w:rsidRDefault="004909E9" w:rsidP="004909E9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D6BCB" w:rsidRPr="00B55491">
        <w:rPr>
          <w:rFonts w:ascii="Arial" w:hAnsi="Arial" w:cs="Arial"/>
          <w:sz w:val="24"/>
          <w:szCs w:val="24"/>
        </w:rPr>
        <w:t>ředseda vlády</w:t>
      </w:r>
      <w:r>
        <w:rPr>
          <w:rFonts w:ascii="Arial" w:hAnsi="Arial" w:cs="Arial"/>
          <w:sz w:val="24"/>
          <w:szCs w:val="24"/>
        </w:rPr>
        <w:t>:</w:t>
      </w:r>
    </w:p>
    <w:p w14:paraId="1CECB656" w14:textId="5FD5B5DD" w:rsidR="0028039D" w:rsidRPr="00B55491" w:rsidRDefault="003E05D8" w:rsidP="003E05D8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Ing. Andrej </w:t>
      </w:r>
      <w:proofErr w:type="spellStart"/>
      <w:r>
        <w:rPr>
          <w:rFonts w:ascii="Arial" w:hAnsi="Arial" w:cs="Arial"/>
          <w:sz w:val="24"/>
          <w:szCs w:val="24"/>
        </w:rPr>
        <w:t>Babiš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v.r.</w:t>
      </w:r>
      <w:proofErr w:type="gramEnd"/>
    </w:p>
    <w:p w14:paraId="460CE18E" w14:textId="77777777" w:rsidR="0078403B" w:rsidRPr="00B55491" w:rsidRDefault="0078403B" w:rsidP="00D823D6">
      <w:pPr>
        <w:pStyle w:val="Odstavecseseznamem"/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7735D7C1" w14:textId="77777777" w:rsidR="0078403B" w:rsidRPr="00B55491" w:rsidRDefault="0078403B" w:rsidP="00D823D6">
      <w:pPr>
        <w:pStyle w:val="Odstavecseseznamem"/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67A2F8C7" w14:textId="77777777" w:rsidR="0078403B" w:rsidRPr="00B55491" w:rsidRDefault="0078403B" w:rsidP="00D823D6">
      <w:pPr>
        <w:pStyle w:val="Odstavecseseznamem"/>
        <w:spacing w:after="120" w:line="276" w:lineRule="auto"/>
        <w:ind w:left="142"/>
        <w:rPr>
          <w:rFonts w:ascii="Arial" w:hAnsi="Arial" w:cs="Arial"/>
          <w:b/>
          <w:sz w:val="24"/>
          <w:szCs w:val="24"/>
        </w:rPr>
      </w:pPr>
    </w:p>
    <w:p w14:paraId="0A51B98F" w14:textId="77777777" w:rsidR="00650EFA" w:rsidRPr="00B55491" w:rsidRDefault="00650EFA" w:rsidP="00D823D6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650EFA" w:rsidRPr="00B554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64A93" w14:textId="77777777" w:rsidR="00AD6BCB" w:rsidRDefault="00AD6BCB">
      <w:pPr>
        <w:spacing w:after="0" w:line="240" w:lineRule="auto"/>
      </w:pPr>
      <w:r>
        <w:separator/>
      </w:r>
    </w:p>
  </w:endnote>
  <w:endnote w:type="continuationSeparator" w:id="0">
    <w:p w14:paraId="3735CDF3" w14:textId="77777777" w:rsidR="00AD6BCB" w:rsidRDefault="00AD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895749933"/>
      <w:docPartObj>
        <w:docPartGallery w:val="Page Numbers (Bottom of Page)"/>
        <w:docPartUnique/>
      </w:docPartObj>
    </w:sdtPr>
    <w:sdtEndPr/>
    <w:sdtContent>
      <w:p w14:paraId="1DCC895D" w14:textId="77777777" w:rsidR="00AB7B73" w:rsidRPr="00191C80" w:rsidRDefault="00AD6BCB">
        <w:pPr>
          <w:pStyle w:val="Zpat"/>
          <w:jc w:val="center"/>
          <w:rPr>
            <w:rFonts w:ascii="Arial" w:hAnsi="Arial" w:cs="Arial"/>
          </w:rPr>
        </w:pPr>
        <w:r w:rsidRPr="00191C80">
          <w:rPr>
            <w:rFonts w:ascii="Arial" w:hAnsi="Arial" w:cs="Arial"/>
          </w:rPr>
          <w:fldChar w:fldCharType="begin"/>
        </w:r>
        <w:r w:rsidRPr="00191C80">
          <w:rPr>
            <w:rFonts w:ascii="Arial" w:hAnsi="Arial" w:cs="Arial"/>
          </w:rPr>
          <w:instrText>PAGE   \* MERGEFORMAT</w:instrText>
        </w:r>
        <w:r w:rsidRPr="00191C80">
          <w:rPr>
            <w:rFonts w:ascii="Arial" w:hAnsi="Arial" w:cs="Arial"/>
          </w:rPr>
          <w:fldChar w:fldCharType="separate"/>
        </w:r>
        <w:r w:rsidR="00154B9D">
          <w:rPr>
            <w:rFonts w:ascii="Arial" w:hAnsi="Arial" w:cs="Arial"/>
            <w:noProof/>
          </w:rPr>
          <w:t>4</w:t>
        </w:r>
        <w:r w:rsidRPr="00191C80">
          <w:rPr>
            <w:rFonts w:ascii="Arial" w:hAnsi="Arial" w:cs="Arial"/>
          </w:rPr>
          <w:fldChar w:fldCharType="end"/>
        </w:r>
      </w:p>
    </w:sdtContent>
  </w:sdt>
  <w:p w14:paraId="4ABE6830" w14:textId="77777777" w:rsidR="00AB7B73" w:rsidRDefault="00AB7B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2A662" w14:textId="77777777" w:rsidR="00AD6BCB" w:rsidRDefault="00AD6BCB">
      <w:pPr>
        <w:spacing w:after="0" w:line="240" w:lineRule="auto"/>
      </w:pPr>
      <w:r>
        <w:separator/>
      </w:r>
    </w:p>
  </w:footnote>
  <w:footnote w:type="continuationSeparator" w:id="0">
    <w:p w14:paraId="66177935" w14:textId="77777777" w:rsidR="00AD6BCB" w:rsidRDefault="00AD6BCB">
      <w:pPr>
        <w:spacing w:after="0" w:line="240" w:lineRule="auto"/>
      </w:pPr>
      <w:r>
        <w:continuationSeparator/>
      </w:r>
    </w:p>
  </w:footnote>
  <w:footnote w:id="1">
    <w:p w14:paraId="0B94302C" w14:textId="4DC10DD5" w:rsidR="006B33EB" w:rsidRPr="007A54BB" w:rsidRDefault="00AD6BCB" w:rsidP="00B55491">
      <w:pPr>
        <w:pStyle w:val="Textpoznpodarou"/>
        <w:jc w:val="both"/>
        <w:rPr>
          <w:sz w:val="18"/>
          <w:szCs w:val="18"/>
        </w:rPr>
      </w:pPr>
      <w:r w:rsidRPr="00B55491">
        <w:rPr>
          <w:rStyle w:val="Znakapoznpodarou"/>
          <w:rFonts w:ascii="Arial" w:hAnsi="Arial" w:cs="Arial"/>
        </w:rPr>
        <w:footnoteRef/>
      </w:r>
      <w:r w:rsidRPr="00B55491">
        <w:rPr>
          <w:rFonts w:ascii="Arial" w:hAnsi="Arial" w:cs="Arial"/>
        </w:rPr>
        <w:t xml:space="preserve"> Nařízení Evropského parlamentu a Rady (EU) č. 649/2012 ze dne 4. července 2012 o vývozu a dovozu nebezpečných chemických látek</w:t>
      </w:r>
      <w:r w:rsidR="003177C6" w:rsidRPr="00B55491">
        <w:rPr>
          <w:rFonts w:ascii="Arial" w:hAnsi="Arial" w:cs="Arial"/>
        </w:rPr>
        <w:t>.</w:t>
      </w:r>
    </w:p>
  </w:footnote>
  <w:footnote w:id="2">
    <w:p w14:paraId="470B5AB7" w14:textId="77777777" w:rsidR="002C4CE8" w:rsidRPr="00B55491" w:rsidRDefault="00AD6BCB" w:rsidP="00B55491">
      <w:pPr>
        <w:pStyle w:val="Textpoznpodarou"/>
        <w:jc w:val="both"/>
        <w:rPr>
          <w:rFonts w:ascii="Arial" w:hAnsi="Arial" w:cs="Arial"/>
        </w:rPr>
      </w:pPr>
      <w:r w:rsidRPr="00B55491">
        <w:rPr>
          <w:rStyle w:val="Znakapoznpodarou"/>
          <w:rFonts w:ascii="Arial" w:hAnsi="Arial" w:cs="Arial"/>
        </w:rPr>
        <w:footnoteRef/>
      </w:r>
      <w:r w:rsidRPr="00B55491">
        <w:rPr>
          <w:rFonts w:ascii="Arial" w:hAnsi="Arial" w:cs="Arial"/>
        </w:rPr>
        <w:t xml:space="preserve"> Nařízení Komise v přenesené pravomoci (EU) 2018/172 ze dne 28. listopadu 2017, kterým se mění přílohy I a V nařízení Evropského parlamentu a Rady (EU) č. 649/2012 o vývozu a dovozu nebezpečných chemických látek</w:t>
      </w:r>
    </w:p>
  </w:footnote>
  <w:footnote w:id="3">
    <w:p w14:paraId="3FBF3B56" w14:textId="44642857" w:rsidR="0019655A" w:rsidRPr="00B55491" w:rsidRDefault="00AD6BCB" w:rsidP="00B55491">
      <w:pPr>
        <w:pStyle w:val="Textpoznpodarou"/>
        <w:jc w:val="both"/>
        <w:rPr>
          <w:rFonts w:ascii="Arial" w:hAnsi="Arial" w:cs="Arial"/>
        </w:rPr>
      </w:pPr>
      <w:r w:rsidRPr="00B55491">
        <w:rPr>
          <w:rStyle w:val="Znakapoznpodarou"/>
          <w:rFonts w:ascii="Arial" w:hAnsi="Arial" w:cs="Arial"/>
        </w:rPr>
        <w:footnoteRef/>
      </w:r>
      <w:r w:rsidRPr="00B55491">
        <w:rPr>
          <w:rFonts w:ascii="Arial" w:hAnsi="Arial" w:cs="Arial"/>
        </w:rPr>
        <w:t xml:space="preserve"> </w:t>
      </w:r>
      <w:r w:rsidR="007975F3">
        <w:rPr>
          <w:rFonts w:ascii="Arial" w:hAnsi="Arial" w:cs="Arial"/>
        </w:rPr>
        <w:t>N</w:t>
      </w:r>
      <w:r w:rsidRPr="00B55491">
        <w:rPr>
          <w:rFonts w:ascii="Arial" w:hAnsi="Arial" w:cs="Arial"/>
        </w:rPr>
        <w:t>ařízení Evropského parlamentu a Rady (EU) 2019/1021 ze dne 20. června 2019 o perzistentních org</w:t>
      </w:r>
      <w:r w:rsidR="003177C6" w:rsidRPr="00B55491">
        <w:rPr>
          <w:rFonts w:ascii="Arial" w:hAnsi="Arial" w:cs="Arial"/>
        </w:rPr>
        <w:t>anických znečišťujících látkách</w:t>
      </w:r>
    </w:p>
  </w:footnote>
  <w:footnote w:id="4">
    <w:p w14:paraId="06D1A543" w14:textId="45717C76" w:rsidR="002C4CE8" w:rsidRPr="00B55491" w:rsidRDefault="00AD6BCB" w:rsidP="00B55491">
      <w:pPr>
        <w:pStyle w:val="Textpoznpodarou"/>
        <w:jc w:val="both"/>
        <w:rPr>
          <w:rFonts w:ascii="Arial" w:hAnsi="Arial" w:cs="Arial"/>
        </w:rPr>
      </w:pPr>
      <w:r w:rsidRPr="00B55491">
        <w:rPr>
          <w:rStyle w:val="Znakapoznpodarou"/>
          <w:rFonts w:ascii="Arial" w:hAnsi="Arial" w:cs="Arial"/>
        </w:rPr>
        <w:footnoteRef/>
      </w:r>
      <w:r w:rsidRPr="00B55491">
        <w:rPr>
          <w:rFonts w:ascii="Arial" w:hAnsi="Arial" w:cs="Arial"/>
        </w:rPr>
        <w:t xml:space="preserve"> </w:t>
      </w:r>
      <w:r w:rsidR="007975F3">
        <w:rPr>
          <w:rFonts w:ascii="Arial" w:hAnsi="Arial" w:cs="Arial"/>
        </w:rPr>
        <w:t>N</w:t>
      </w:r>
      <w:r w:rsidRPr="00B55491">
        <w:rPr>
          <w:rFonts w:ascii="Arial" w:hAnsi="Arial" w:cs="Arial"/>
        </w:rPr>
        <w:t>ařízení Evropského parlamentu a Rady (ES) č. 1107/2009 ze dne 21. října 2009 o uvádění přípravků na ochranu rostlin na trh</w:t>
      </w:r>
      <w:r w:rsidR="003177C6" w:rsidRPr="00B55491">
        <w:rPr>
          <w:rFonts w:ascii="Arial" w:hAnsi="Arial" w:cs="Arial"/>
        </w:rPr>
        <w:t>.</w:t>
      </w:r>
    </w:p>
  </w:footnote>
  <w:footnote w:id="5">
    <w:p w14:paraId="5FF709CC" w14:textId="68525E87" w:rsidR="00A7164F" w:rsidRPr="00B55491" w:rsidRDefault="00AD6BCB" w:rsidP="00B5549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55491">
        <w:rPr>
          <w:rStyle w:val="Znakapoznpodarou"/>
          <w:rFonts w:ascii="Arial" w:hAnsi="Arial" w:cs="Arial"/>
        </w:rPr>
        <w:footnoteRef/>
      </w:r>
      <w:r w:rsidRPr="00B55491">
        <w:rPr>
          <w:rFonts w:ascii="Arial" w:hAnsi="Arial" w:cs="Arial"/>
        </w:rPr>
        <w:t xml:space="preserve"> Rozhodnutí Rady (EU) 2019/668 ze dne 15. dubna 2019 o postoji, který má být zaujat jménem Evropské unie na devátém zasedání konference smluvních stran k zařazení některých chemických látek do přílohy III Rotterdamské úmluvy o postupu předchozího souhlasu pro určité nebezpečné chemické látky a pesticidy v mezinárodním obchodu</w:t>
      </w:r>
      <w:r w:rsidR="003177C6" w:rsidRPr="00B55491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C5A69"/>
    <w:multiLevelType w:val="hybridMultilevel"/>
    <w:tmpl w:val="5B346086"/>
    <w:lvl w:ilvl="0" w:tplc="B142AE52">
      <w:start w:val="1"/>
      <w:numFmt w:val="decimal"/>
      <w:lvlText w:val="%1."/>
      <w:lvlJc w:val="left"/>
      <w:pPr>
        <w:ind w:left="720" w:hanging="360"/>
      </w:pPr>
    </w:lvl>
    <w:lvl w:ilvl="1" w:tplc="F19EDD46" w:tentative="1">
      <w:start w:val="1"/>
      <w:numFmt w:val="lowerLetter"/>
      <w:lvlText w:val="%2."/>
      <w:lvlJc w:val="left"/>
      <w:pPr>
        <w:ind w:left="1440" w:hanging="360"/>
      </w:pPr>
    </w:lvl>
    <w:lvl w:ilvl="2" w:tplc="4D98438E" w:tentative="1">
      <w:start w:val="1"/>
      <w:numFmt w:val="lowerRoman"/>
      <w:lvlText w:val="%3."/>
      <w:lvlJc w:val="right"/>
      <w:pPr>
        <w:ind w:left="2160" w:hanging="180"/>
      </w:pPr>
    </w:lvl>
    <w:lvl w:ilvl="3" w:tplc="0A42DFFA" w:tentative="1">
      <w:start w:val="1"/>
      <w:numFmt w:val="decimal"/>
      <w:lvlText w:val="%4."/>
      <w:lvlJc w:val="left"/>
      <w:pPr>
        <w:ind w:left="2880" w:hanging="360"/>
      </w:pPr>
    </w:lvl>
    <w:lvl w:ilvl="4" w:tplc="25523F66" w:tentative="1">
      <w:start w:val="1"/>
      <w:numFmt w:val="lowerLetter"/>
      <w:lvlText w:val="%5."/>
      <w:lvlJc w:val="left"/>
      <w:pPr>
        <w:ind w:left="3600" w:hanging="360"/>
      </w:pPr>
    </w:lvl>
    <w:lvl w:ilvl="5" w:tplc="AA528BBA" w:tentative="1">
      <w:start w:val="1"/>
      <w:numFmt w:val="lowerRoman"/>
      <w:lvlText w:val="%6."/>
      <w:lvlJc w:val="right"/>
      <w:pPr>
        <w:ind w:left="4320" w:hanging="180"/>
      </w:pPr>
    </w:lvl>
    <w:lvl w:ilvl="6" w:tplc="E5D6F7D2" w:tentative="1">
      <w:start w:val="1"/>
      <w:numFmt w:val="decimal"/>
      <w:lvlText w:val="%7."/>
      <w:lvlJc w:val="left"/>
      <w:pPr>
        <w:ind w:left="5040" w:hanging="360"/>
      </w:pPr>
    </w:lvl>
    <w:lvl w:ilvl="7" w:tplc="CA849F72" w:tentative="1">
      <w:start w:val="1"/>
      <w:numFmt w:val="lowerLetter"/>
      <w:lvlText w:val="%8."/>
      <w:lvlJc w:val="left"/>
      <w:pPr>
        <w:ind w:left="5760" w:hanging="360"/>
      </w:pPr>
    </w:lvl>
    <w:lvl w:ilvl="8" w:tplc="63ECD4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45424"/>
    <w:multiLevelType w:val="hybridMultilevel"/>
    <w:tmpl w:val="4F362EA6"/>
    <w:lvl w:ilvl="0" w:tplc="5B2E5628">
      <w:start w:val="1"/>
      <w:numFmt w:val="decimal"/>
      <w:lvlText w:val="%1."/>
      <w:lvlJc w:val="left"/>
      <w:pPr>
        <w:ind w:left="720" w:hanging="360"/>
      </w:pPr>
    </w:lvl>
    <w:lvl w:ilvl="1" w:tplc="AF049C7A" w:tentative="1">
      <w:start w:val="1"/>
      <w:numFmt w:val="lowerLetter"/>
      <w:lvlText w:val="%2."/>
      <w:lvlJc w:val="left"/>
      <w:pPr>
        <w:ind w:left="1440" w:hanging="360"/>
      </w:pPr>
    </w:lvl>
    <w:lvl w:ilvl="2" w:tplc="749ADA94" w:tentative="1">
      <w:start w:val="1"/>
      <w:numFmt w:val="lowerRoman"/>
      <w:lvlText w:val="%3."/>
      <w:lvlJc w:val="right"/>
      <w:pPr>
        <w:ind w:left="2160" w:hanging="180"/>
      </w:pPr>
    </w:lvl>
    <w:lvl w:ilvl="3" w:tplc="06B47452" w:tentative="1">
      <w:start w:val="1"/>
      <w:numFmt w:val="decimal"/>
      <w:lvlText w:val="%4."/>
      <w:lvlJc w:val="left"/>
      <w:pPr>
        <w:ind w:left="2880" w:hanging="360"/>
      </w:pPr>
    </w:lvl>
    <w:lvl w:ilvl="4" w:tplc="EAC4F04C" w:tentative="1">
      <w:start w:val="1"/>
      <w:numFmt w:val="lowerLetter"/>
      <w:lvlText w:val="%5."/>
      <w:lvlJc w:val="left"/>
      <w:pPr>
        <w:ind w:left="3600" w:hanging="360"/>
      </w:pPr>
    </w:lvl>
    <w:lvl w:ilvl="5" w:tplc="3D46FF1C" w:tentative="1">
      <w:start w:val="1"/>
      <w:numFmt w:val="lowerRoman"/>
      <w:lvlText w:val="%6."/>
      <w:lvlJc w:val="right"/>
      <w:pPr>
        <w:ind w:left="4320" w:hanging="180"/>
      </w:pPr>
    </w:lvl>
    <w:lvl w:ilvl="6" w:tplc="8AD0BC50" w:tentative="1">
      <w:start w:val="1"/>
      <w:numFmt w:val="decimal"/>
      <w:lvlText w:val="%7."/>
      <w:lvlJc w:val="left"/>
      <w:pPr>
        <w:ind w:left="5040" w:hanging="360"/>
      </w:pPr>
    </w:lvl>
    <w:lvl w:ilvl="7" w:tplc="E5F44CC8" w:tentative="1">
      <w:start w:val="1"/>
      <w:numFmt w:val="lowerLetter"/>
      <w:lvlText w:val="%8."/>
      <w:lvlJc w:val="left"/>
      <w:pPr>
        <w:ind w:left="5760" w:hanging="360"/>
      </w:pPr>
    </w:lvl>
    <w:lvl w:ilvl="8" w:tplc="E9C830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506A0"/>
    <w:multiLevelType w:val="hybridMultilevel"/>
    <w:tmpl w:val="AAD8BC2A"/>
    <w:lvl w:ilvl="0" w:tplc="3886C978">
      <w:start w:val="1"/>
      <w:numFmt w:val="decimal"/>
      <w:lvlText w:val="%1."/>
      <w:lvlJc w:val="left"/>
      <w:pPr>
        <w:ind w:left="1080" w:hanging="360"/>
      </w:pPr>
    </w:lvl>
    <w:lvl w:ilvl="1" w:tplc="815AD71A" w:tentative="1">
      <w:start w:val="1"/>
      <w:numFmt w:val="lowerLetter"/>
      <w:lvlText w:val="%2."/>
      <w:lvlJc w:val="left"/>
      <w:pPr>
        <w:ind w:left="1800" w:hanging="360"/>
      </w:pPr>
    </w:lvl>
    <w:lvl w:ilvl="2" w:tplc="B4EEB684" w:tentative="1">
      <w:start w:val="1"/>
      <w:numFmt w:val="lowerRoman"/>
      <w:lvlText w:val="%3."/>
      <w:lvlJc w:val="right"/>
      <w:pPr>
        <w:ind w:left="2520" w:hanging="180"/>
      </w:pPr>
    </w:lvl>
    <w:lvl w:ilvl="3" w:tplc="98987DB4" w:tentative="1">
      <w:start w:val="1"/>
      <w:numFmt w:val="decimal"/>
      <w:lvlText w:val="%4."/>
      <w:lvlJc w:val="left"/>
      <w:pPr>
        <w:ind w:left="3240" w:hanging="360"/>
      </w:pPr>
    </w:lvl>
    <w:lvl w:ilvl="4" w:tplc="E6981248" w:tentative="1">
      <w:start w:val="1"/>
      <w:numFmt w:val="lowerLetter"/>
      <w:lvlText w:val="%5."/>
      <w:lvlJc w:val="left"/>
      <w:pPr>
        <w:ind w:left="3960" w:hanging="360"/>
      </w:pPr>
    </w:lvl>
    <w:lvl w:ilvl="5" w:tplc="BE2ACA96" w:tentative="1">
      <w:start w:val="1"/>
      <w:numFmt w:val="lowerRoman"/>
      <w:lvlText w:val="%6."/>
      <w:lvlJc w:val="right"/>
      <w:pPr>
        <w:ind w:left="4680" w:hanging="180"/>
      </w:pPr>
    </w:lvl>
    <w:lvl w:ilvl="6" w:tplc="6608AA7E" w:tentative="1">
      <w:start w:val="1"/>
      <w:numFmt w:val="decimal"/>
      <w:lvlText w:val="%7."/>
      <w:lvlJc w:val="left"/>
      <w:pPr>
        <w:ind w:left="5400" w:hanging="360"/>
      </w:pPr>
    </w:lvl>
    <w:lvl w:ilvl="7" w:tplc="2C5294C0" w:tentative="1">
      <w:start w:val="1"/>
      <w:numFmt w:val="lowerLetter"/>
      <w:lvlText w:val="%8."/>
      <w:lvlJc w:val="left"/>
      <w:pPr>
        <w:ind w:left="6120" w:hanging="360"/>
      </w:pPr>
    </w:lvl>
    <w:lvl w:ilvl="8" w:tplc="EFCCEB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1F20E1"/>
    <w:multiLevelType w:val="hybridMultilevel"/>
    <w:tmpl w:val="09ECEBB8"/>
    <w:lvl w:ilvl="0" w:tplc="35987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DEC3E7E" w:tentative="1">
      <w:start w:val="1"/>
      <w:numFmt w:val="lowerLetter"/>
      <w:lvlText w:val="%2."/>
      <w:lvlJc w:val="left"/>
      <w:pPr>
        <w:ind w:left="1440" w:hanging="360"/>
      </w:pPr>
    </w:lvl>
    <w:lvl w:ilvl="2" w:tplc="DDC68C7E" w:tentative="1">
      <w:start w:val="1"/>
      <w:numFmt w:val="lowerRoman"/>
      <w:lvlText w:val="%3."/>
      <w:lvlJc w:val="right"/>
      <w:pPr>
        <w:ind w:left="2160" w:hanging="180"/>
      </w:pPr>
    </w:lvl>
    <w:lvl w:ilvl="3" w:tplc="674E92A8" w:tentative="1">
      <w:start w:val="1"/>
      <w:numFmt w:val="decimal"/>
      <w:lvlText w:val="%4."/>
      <w:lvlJc w:val="left"/>
      <w:pPr>
        <w:ind w:left="2880" w:hanging="360"/>
      </w:pPr>
    </w:lvl>
    <w:lvl w:ilvl="4" w:tplc="BED21774" w:tentative="1">
      <w:start w:val="1"/>
      <w:numFmt w:val="lowerLetter"/>
      <w:lvlText w:val="%5."/>
      <w:lvlJc w:val="left"/>
      <w:pPr>
        <w:ind w:left="3600" w:hanging="360"/>
      </w:pPr>
    </w:lvl>
    <w:lvl w:ilvl="5" w:tplc="235E3F70" w:tentative="1">
      <w:start w:val="1"/>
      <w:numFmt w:val="lowerRoman"/>
      <w:lvlText w:val="%6."/>
      <w:lvlJc w:val="right"/>
      <w:pPr>
        <w:ind w:left="4320" w:hanging="180"/>
      </w:pPr>
    </w:lvl>
    <w:lvl w:ilvl="6" w:tplc="384E4F98" w:tentative="1">
      <w:start w:val="1"/>
      <w:numFmt w:val="decimal"/>
      <w:lvlText w:val="%7."/>
      <w:lvlJc w:val="left"/>
      <w:pPr>
        <w:ind w:left="5040" w:hanging="360"/>
      </w:pPr>
    </w:lvl>
    <w:lvl w:ilvl="7" w:tplc="146A7F2A" w:tentative="1">
      <w:start w:val="1"/>
      <w:numFmt w:val="lowerLetter"/>
      <w:lvlText w:val="%8."/>
      <w:lvlJc w:val="left"/>
      <w:pPr>
        <w:ind w:left="5760" w:hanging="360"/>
      </w:pPr>
    </w:lvl>
    <w:lvl w:ilvl="8" w:tplc="E822ED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117CC"/>
    <w:multiLevelType w:val="hybridMultilevel"/>
    <w:tmpl w:val="1F60FE96"/>
    <w:lvl w:ilvl="0" w:tplc="7182F7B6">
      <w:start w:val="1"/>
      <w:numFmt w:val="decimal"/>
      <w:lvlText w:val="%1."/>
      <w:lvlJc w:val="left"/>
      <w:pPr>
        <w:ind w:left="720" w:hanging="360"/>
      </w:pPr>
    </w:lvl>
    <w:lvl w:ilvl="1" w:tplc="9F087FC6" w:tentative="1">
      <w:start w:val="1"/>
      <w:numFmt w:val="lowerLetter"/>
      <w:lvlText w:val="%2."/>
      <w:lvlJc w:val="left"/>
      <w:pPr>
        <w:ind w:left="1440" w:hanging="360"/>
      </w:pPr>
    </w:lvl>
    <w:lvl w:ilvl="2" w:tplc="315AA5B2" w:tentative="1">
      <w:start w:val="1"/>
      <w:numFmt w:val="lowerRoman"/>
      <w:lvlText w:val="%3."/>
      <w:lvlJc w:val="right"/>
      <w:pPr>
        <w:ind w:left="2160" w:hanging="180"/>
      </w:pPr>
    </w:lvl>
    <w:lvl w:ilvl="3" w:tplc="123496E0" w:tentative="1">
      <w:start w:val="1"/>
      <w:numFmt w:val="decimal"/>
      <w:lvlText w:val="%4."/>
      <w:lvlJc w:val="left"/>
      <w:pPr>
        <w:ind w:left="2880" w:hanging="360"/>
      </w:pPr>
    </w:lvl>
    <w:lvl w:ilvl="4" w:tplc="BD9A4CEE" w:tentative="1">
      <w:start w:val="1"/>
      <w:numFmt w:val="lowerLetter"/>
      <w:lvlText w:val="%5."/>
      <w:lvlJc w:val="left"/>
      <w:pPr>
        <w:ind w:left="3600" w:hanging="360"/>
      </w:pPr>
    </w:lvl>
    <w:lvl w:ilvl="5" w:tplc="BAD86A82" w:tentative="1">
      <w:start w:val="1"/>
      <w:numFmt w:val="lowerRoman"/>
      <w:lvlText w:val="%6."/>
      <w:lvlJc w:val="right"/>
      <w:pPr>
        <w:ind w:left="4320" w:hanging="180"/>
      </w:pPr>
    </w:lvl>
    <w:lvl w:ilvl="6" w:tplc="98F69DA6" w:tentative="1">
      <w:start w:val="1"/>
      <w:numFmt w:val="decimal"/>
      <w:lvlText w:val="%7."/>
      <w:lvlJc w:val="left"/>
      <w:pPr>
        <w:ind w:left="5040" w:hanging="360"/>
      </w:pPr>
    </w:lvl>
    <w:lvl w:ilvl="7" w:tplc="65AE49E2" w:tentative="1">
      <w:start w:val="1"/>
      <w:numFmt w:val="lowerLetter"/>
      <w:lvlText w:val="%8."/>
      <w:lvlJc w:val="left"/>
      <w:pPr>
        <w:ind w:left="5760" w:hanging="360"/>
      </w:pPr>
    </w:lvl>
    <w:lvl w:ilvl="8" w:tplc="DBF023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93"/>
    <w:rsid w:val="00084CA2"/>
    <w:rsid w:val="00090847"/>
    <w:rsid w:val="00124DAF"/>
    <w:rsid w:val="00154B9D"/>
    <w:rsid w:val="00163A79"/>
    <w:rsid w:val="001647AE"/>
    <w:rsid w:val="001830BD"/>
    <w:rsid w:val="00191C80"/>
    <w:rsid w:val="0019655A"/>
    <w:rsid w:val="001E1A93"/>
    <w:rsid w:val="00211E79"/>
    <w:rsid w:val="002174B0"/>
    <w:rsid w:val="002310BD"/>
    <w:rsid w:val="002422DA"/>
    <w:rsid w:val="00271628"/>
    <w:rsid w:val="0028039D"/>
    <w:rsid w:val="00293049"/>
    <w:rsid w:val="002C4CE8"/>
    <w:rsid w:val="002E68D4"/>
    <w:rsid w:val="002F7284"/>
    <w:rsid w:val="003027DB"/>
    <w:rsid w:val="003177C6"/>
    <w:rsid w:val="00322659"/>
    <w:rsid w:val="003408E0"/>
    <w:rsid w:val="00360296"/>
    <w:rsid w:val="003644F6"/>
    <w:rsid w:val="003953D9"/>
    <w:rsid w:val="00396F83"/>
    <w:rsid w:val="003C2825"/>
    <w:rsid w:val="003D097F"/>
    <w:rsid w:val="003D0BFD"/>
    <w:rsid w:val="003E05D8"/>
    <w:rsid w:val="004701DD"/>
    <w:rsid w:val="00476E1A"/>
    <w:rsid w:val="004909E9"/>
    <w:rsid w:val="004A21DE"/>
    <w:rsid w:val="004A35C6"/>
    <w:rsid w:val="004D1EAB"/>
    <w:rsid w:val="004F0405"/>
    <w:rsid w:val="004F3BC3"/>
    <w:rsid w:val="005112D9"/>
    <w:rsid w:val="00545584"/>
    <w:rsid w:val="0055131F"/>
    <w:rsid w:val="00581B5F"/>
    <w:rsid w:val="005B46D5"/>
    <w:rsid w:val="005E2F88"/>
    <w:rsid w:val="0060346D"/>
    <w:rsid w:val="00614A7D"/>
    <w:rsid w:val="00624044"/>
    <w:rsid w:val="00643970"/>
    <w:rsid w:val="00650EFA"/>
    <w:rsid w:val="006678D2"/>
    <w:rsid w:val="00671198"/>
    <w:rsid w:val="006B33EB"/>
    <w:rsid w:val="006E6415"/>
    <w:rsid w:val="006E6F24"/>
    <w:rsid w:val="0076457D"/>
    <w:rsid w:val="00770743"/>
    <w:rsid w:val="0078403B"/>
    <w:rsid w:val="00796783"/>
    <w:rsid w:val="007975F3"/>
    <w:rsid w:val="007A1158"/>
    <w:rsid w:val="007A54BB"/>
    <w:rsid w:val="007A6A50"/>
    <w:rsid w:val="007F1437"/>
    <w:rsid w:val="0083109B"/>
    <w:rsid w:val="008355EA"/>
    <w:rsid w:val="00870E42"/>
    <w:rsid w:val="008738DB"/>
    <w:rsid w:val="008A19D0"/>
    <w:rsid w:val="008D48A8"/>
    <w:rsid w:val="00903352"/>
    <w:rsid w:val="00905B39"/>
    <w:rsid w:val="009215AE"/>
    <w:rsid w:val="00976AB1"/>
    <w:rsid w:val="00994452"/>
    <w:rsid w:val="009B6BCA"/>
    <w:rsid w:val="009D1471"/>
    <w:rsid w:val="009E4955"/>
    <w:rsid w:val="00A3571C"/>
    <w:rsid w:val="00A7164F"/>
    <w:rsid w:val="00AB7B73"/>
    <w:rsid w:val="00AC10DE"/>
    <w:rsid w:val="00AD6BCB"/>
    <w:rsid w:val="00AD7388"/>
    <w:rsid w:val="00B0014C"/>
    <w:rsid w:val="00B34B6A"/>
    <w:rsid w:val="00B472FF"/>
    <w:rsid w:val="00B55491"/>
    <w:rsid w:val="00B63F1F"/>
    <w:rsid w:val="00B759A4"/>
    <w:rsid w:val="00BD6AEC"/>
    <w:rsid w:val="00BF66F2"/>
    <w:rsid w:val="00BF726D"/>
    <w:rsid w:val="00C43C4F"/>
    <w:rsid w:val="00C7400C"/>
    <w:rsid w:val="00C75F11"/>
    <w:rsid w:val="00D50CEE"/>
    <w:rsid w:val="00D7685F"/>
    <w:rsid w:val="00D823D6"/>
    <w:rsid w:val="00D90561"/>
    <w:rsid w:val="00DA671B"/>
    <w:rsid w:val="00DD54B5"/>
    <w:rsid w:val="00DE7BB1"/>
    <w:rsid w:val="00E437C5"/>
    <w:rsid w:val="00E574A6"/>
    <w:rsid w:val="00E81D7C"/>
    <w:rsid w:val="00EB09BA"/>
    <w:rsid w:val="00F0519F"/>
    <w:rsid w:val="00F27EBD"/>
    <w:rsid w:val="00F31D67"/>
    <w:rsid w:val="00F3220B"/>
    <w:rsid w:val="00F367C1"/>
    <w:rsid w:val="00F4254F"/>
    <w:rsid w:val="00F8629E"/>
    <w:rsid w:val="00FE7E2F"/>
    <w:rsid w:val="00FE7F02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594F"/>
  <w15:chartTrackingRefBased/>
  <w15:docId w15:val="{5B35ECE5-BB32-4313-BD72-590BCE3A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E1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lid-translation">
    <w:name w:val="tlid-translation"/>
    <w:basedOn w:val="Standardnpsmoodstavce"/>
    <w:rsid w:val="00D7685F"/>
  </w:style>
  <w:style w:type="paragraph" w:styleId="Textbubliny">
    <w:name w:val="Balloon Text"/>
    <w:basedOn w:val="Normln"/>
    <w:link w:val="TextbublinyChar"/>
    <w:uiPriority w:val="99"/>
    <w:semiHidden/>
    <w:unhideWhenUsed/>
    <w:rsid w:val="00C43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C4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B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7B73"/>
  </w:style>
  <w:style w:type="paragraph" w:styleId="Zpat">
    <w:name w:val="footer"/>
    <w:basedOn w:val="Normln"/>
    <w:link w:val="ZpatChar"/>
    <w:uiPriority w:val="99"/>
    <w:unhideWhenUsed/>
    <w:rsid w:val="00AB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7B73"/>
  </w:style>
  <w:style w:type="paragraph" w:styleId="Odstavecseseznamem">
    <w:name w:val="List Paragraph"/>
    <w:basedOn w:val="Normln"/>
    <w:uiPriority w:val="34"/>
    <w:qFormat/>
    <w:rsid w:val="00AB7B73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322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A67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67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671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67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671B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nhideWhenUsed/>
    <w:rsid w:val="004A35C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A35C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A35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4CC3F-DEC6-41D5-A685-C9130478A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1311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2020-01-29T14:04:00Z</cp:lastPrinted>
  <dcterms:created xsi:type="dcterms:W3CDTF">2020-01-28T11:46:00Z</dcterms:created>
  <dcterms:modified xsi:type="dcterms:W3CDTF">2020-01-29T14:05:00Z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MZP/2019/140/552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MZP/2019/140/514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5.8.2019</vt:lpwstr>
  </property>
  <property fmtid="{D5CDD505-2E9C-101B-9397-08002B2CF9AE}" pid="11" name="DisplayName_CJCol">
    <vt:lpwstr>MZP/2019/140/552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Odbor mezinárodních vztahů</vt:lpwstr>
  </property>
  <property fmtid="{D5CDD505-2E9C-101B-9397-08002B2CF9AE}" pid="14" name="DisplayName_UserPoriz_Pisemnost">
    <vt:lpwstr>Mgr. Barbora Hirschová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ENV/2019/85012</vt:lpwstr>
  </property>
  <property fmtid="{D5CDD505-2E9C-101B-9397-08002B2CF9AE}" pid="17" name="Key_BarCode_Pisemnost">
    <vt:lpwstr>*B000410386*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0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A/10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ZN/MZP/2019/140/72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MPŘ - Návrh na přijetí změn přílohy III a nové přílohy VII Rotterdamské úmluvy o postupu předchozího souhlasu pro určité nebezpečné chemické látky a pesticidy v mezinárodním obchodu, přijatých v Ženevě dne 10.května 2019. </vt:lpwstr>
  </property>
  <property fmtid="{D5CDD505-2E9C-101B-9397-08002B2CF9AE}" pid="36" name="Zkratka_SpisovyUzel_PoziceZodpo_Pisemnost">
    <vt:lpwstr>140</vt:lpwstr>
  </property>
</Properties>
</file>