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2D3BFD" w14:textId="77777777" w:rsidR="00736466" w:rsidRPr="00736466" w:rsidRDefault="00736466" w:rsidP="00736466">
      <w:pPr>
        <w:jc w:val="center"/>
        <w:rPr>
          <w:rFonts w:ascii="Times New Roman" w:hAnsi="Times New Roman" w:cs="Times New Roman"/>
          <w:b/>
          <w:sz w:val="28"/>
          <w:szCs w:val="28"/>
        </w:rPr>
      </w:pPr>
      <w:r w:rsidRPr="00736466">
        <w:rPr>
          <w:rFonts w:ascii="Times New Roman" w:hAnsi="Times New Roman" w:cs="Times New Roman"/>
          <w:b/>
          <w:sz w:val="28"/>
          <w:szCs w:val="28"/>
        </w:rPr>
        <w:t>Platné znění zákona s vyznačením navrhované změny</w:t>
      </w:r>
    </w:p>
    <w:p w14:paraId="789D21A9" w14:textId="13796A56" w:rsidR="00A40655" w:rsidRPr="00736466" w:rsidRDefault="00736466" w:rsidP="00AD4EC9">
      <w:pPr>
        <w:widowControl w:val="0"/>
        <w:autoSpaceDE w:val="0"/>
        <w:autoSpaceDN w:val="0"/>
        <w:adjustRightInd w:val="0"/>
        <w:spacing w:after="0" w:line="240" w:lineRule="auto"/>
        <w:jc w:val="center"/>
        <w:rPr>
          <w:b/>
          <w:u w:val="single"/>
        </w:rPr>
      </w:pPr>
      <w:r w:rsidRPr="00736466">
        <w:rPr>
          <w:rFonts w:ascii="Times New Roman" w:hAnsi="Times New Roman" w:cs="Times New Roman"/>
          <w:b/>
          <w:sz w:val="24"/>
          <w:szCs w:val="24"/>
          <w:u w:val="single"/>
        </w:rPr>
        <w:t>Z</w:t>
      </w:r>
      <w:r w:rsidR="005433B1" w:rsidRPr="00736466">
        <w:rPr>
          <w:rFonts w:ascii="Times New Roman" w:hAnsi="Times New Roman" w:cs="Times New Roman"/>
          <w:b/>
          <w:sz w:val="24"/>
          <w:szCs w:val="24"/>
          <w:u w:val="single"/>
        </w:rPr>
        <w:t xml:space="preserve">ákon č. </w:t>
      </w:r>
      <w:r w:rsidR="00AD4EC9" w:rsidRPr="00736466">
        <w:rPr>
          <w:rFonts w:ascii="Times New Roman" w:hAnsi="Times New Roman" w:cs="Times New Roman"/>
          <w:b/>
          <w:sz w:val="24"/>
          <w:szCs w:val="24"/>
          <w:u w:val="single"/>
        </w:rPr>
        <w:t>424</w:t>
      </w:r>
      <w:r w:rsidR="005433B1" w:rsidRPr="00736466">
        <w:rPr>
          <w:rFonts w:ascii="Times New Roman" w:hAnsi="Times New Roman" w:cs="Times New Roman"/>
          <w:b/>
          <w:sz w:val="24"/>
          <w:szCs w:val="24"/>
          <w:u w:val="single"/>
        </w:rPr>
        <w:t>/</w:t>
      </w:r>
      <w:r w:rsidR="00AD4EC9" w:rsidRPr="00736466">
        <w:rPr>
          <w:rFonts w:ascii="Times New Roman" w:hAnsi="Times New Roman" w:cs="Times New Roman"/>
          <w:b/>
          <w:sz w:val="24"/>
          <w:szCs w:val="24"/>
          <w:u w:val="single"/>
        </w:rPr>
        <w:t>1991</w:t>
      </w:r>
      <w:r w:rsidR="005433B1" w:rsidRPr="00736466">
        <w:rPr>
          <w:rFonts w:ascii="Times New Roman" w:hAnsi="Times New Roman" w:cs="Times New Roman"/>
          <w:b/>
          <w:sz w:val="24"/>
          <w:szCs w:val="24"/>
          <w:u w:val="single"/>
        </w:rPr>
        <w:t xml:space="preserve"> Sb., </w:t>
      </w:r>
      <w:r w:rsidR="00AD4EC9" w:rsidRPr="00736466">
        <w:rPr>
          <w:rFonts w:ascii="Times New Roman" w:hAnsi="Times New Roman" w:cs="Times New Roman"/>
          <w:b/>
          <w:bCs/>
          <w:sz w:val="24"/>
          <w:szCs w:val="24"/>
          <w:u w:val="single"/>
        </w:rPr>
        <w:t>o sdružování v politických stranách a v politických hnutích</w:t>
      </w:r>
      <w:r w:rsidR="005433B1" w:rsidRPr="00736466">
        <w:rPr>
          <w:rFonts w:ascii="Times New Roman" w:hAnsi="Times New Roman" w:cs="Times New Roman"/>
          <w:b/>
          <w:sz w:val="24"/>
          <w:szCs w:val="24"/>
          <w:u w:val="single"/>
        </w:rPr>
        <w:t>, ve znění pozdějších předpisů</w:t>
      </w:r>
    </w:p>
    <w:p w14:paraId="3F215B76" w14:textId="77777777" w:rsidR="00A40655" w:rsidRDefault="00A40655" w:rsidP="00A40655">
      <w:pPr>
        <w:pStyle w:val="Bezmezer"/>
        <w:spacing w:line="276" w:lineRule="auto"/>
        <w:jc w:val="both"/>
      </w:pPr>
    </w:p>
    <w:p w14:paraId="5321C238" w14:textId="5A4A3EC9" w:rsidR="005433B1" w:rsidRPr="00F332E9" w:rsidRDefault="005433B1" w:rsidP="00C13D75">
      <w:pPr>
        <w:pStyle w:val="Bezmezer"/>
        <w:jc w:val="both"/>
      </w:pPr>
      <w:r w:rsidRPr="00F332E9">
        <w:t xml:space="preserve">Zákon č. </w:t>
      </w:r>
      <w:r w:rsidR="00AD4EC9" w:rsidRPr="00F332E9">
        <w:rPr>
          <w:szCs w:val="24"/>
        </w:rPr>
        <w:t xml:space="preserve">424/1991 Sb., </w:t>
      </w:r>
      <w:r w:rsidR="00AD4EC9" w:rsidRPr="00F332E9">
        <w:rPr>
          <w:bCs/>
          <w:szCs w:val="24"/>
        </w:rPr>
        <w:t>o sdružování v politických stranách a v politických hnutích</w:t>
      </w:r>
      <w:r w:rsidR="00AD4EC9" w:rsidRPr="00F332E9">
        <w:rPr>
          <w:szCs w:val="24"/>
        </w:rPr>
        <w:t xml:space="preserve">, ve znění zákona č. 468/1991 Sb., zákona č. 68/1993 Sb., zákona č. 189/1993 Sb., </w:t>
      </w:r>
      <w:bookmarkStart w:id="0" w:name="_Hlk25332118"/>
      <w:r w:rsidR="00AD4EC9" w:rsidRPr="00F332E9">
        <w:rPr>
          <w:szCs w:val="24"/>
        </w:rPr>
        <w:t xml:space="preserve">zákona č. </w:t>
      </w:r>
      <w:bookmarkEnd w:id="0"/>
      <w:r w:rsidR="00AD4EC9" w:rsidRPr="00F332E9">
        <w:rPr>
          <w:szCs w:val="24"/>
        </w:rPr>
        <w:t xml:space="preserve">117/1994 Sb., zákona č. 296/1995 Sb., zákona č. 322/1996 Sb., zákona č. 340/2000 Sb., zákona č. 98/2001 Sb., zákona č. 104/2001 Sb., zákona č. 170/2001 Sb., zákona č. 151/2002 Sb., zákona č. 556/2004 Sb., zákona č. 501/2004 Sb., zákona č. 342/2006 Sb., zákona č. 296/2007 Sb., zákona č. 227/2009 Sb., zákona č. 345/2010 Sb., zákona č. </w:t>
      </w:r>
      <w:r w:rsidR="00F332E9" w:rsidRPr="00F332E9">
        <w:rPr>
          <w:szCs w:val="24"/>
        </w:rPr>
        <w:t>420/2011 Sb., zákona č. 344/2013 Sb., zákona č. 302/2016 Sb., zákona č. 183/2017 Sb., zákona č. 302/2016 Sb. a zákona č. 303/2017 Sb.</w:t>
      </w:r>
      <w:r w:rsidR="00C13D75" w:rsidRPr="00F332E9">
        <w:t xml:space="preserve">, </w:t>
      </w:r>
      <w:r w:rsidRPr="00F332E9">
        <w:t>se mění takto:</w:t>
      </w:r>
    </w:p>
    <w:p w14:paraId="5124AF44" w14:textId="1A60ADD6" w:rsidR="005433B1" w:rsidRDefault="005433B1" w:rsidP="005433B1">
      <w:pPr>
        <w:pStyle w:val="Bezmezer"/>
        <w:spacing w:line="276" w:lineRule="auto"/>
        <w:jc w:val="both"/>
      </w:pPr>
    </w:p>
    <w:p w14:paraId="3EC1C044" w14:textId="01B0F4FC" w:rsidR="004B6D68" w:rsidRPr="004B6D68" w:rsidRDefault="004B6D68" w:rsidP="005433B1">
      <w:pPr>
        <w:pStyle w:val="Bezmezer"/>
        <w:spacing w:line="276" w:lineRule="auto"/>
        <w:jc w:val="both"/>
      </w:pPr>
      <w:r w:rsidRPr="004B6D68">
        <w:t>…</w:t>
      </w:r>
    </w:p>
    <w:p w14:paraId="29F9BD6E" w14:textId="77777777" w:rsidR="004B6D68" w:rsidRPr="004B6D68" w:rsidRDefault="004B6D68" w:rsidP="005433B1">
      <w:pPr>
        <w:pStyle w:val="Bezmezer"/>
        <w:spacing w:line="276" w:lineRule="auto"/>
        <w:jc w:val="both"/>
      </w:pPr>
    </w:p>
    <w:p w14:paraId="4C05D56B" w14:textId="77777777" w:rsidR="004B6D68" w:rsidRPr="004B6D68" w:rsidRDefault="004B6D68" w:rsidP="004B6D68">
      <w:pPr>
        <w:pStyle w:val="l2"/>
        <w:shd w:val="clear" w:color="auto" w:fill="FFFFFF"/>
        <w:spacing w:before="0" w:beforeAutospacing="0" w:after="0" w:afterAutospacing="0"/>
        <w:jc w:val="both"/>
        <w:rPr>
          <w:b/>
          <w:bCs/>
        </w:rPr>
      </w:pPr>
      <w:r w:rsidRPr="004B6D68">
        <w:rPr>
          <w:b/>
          <w:bCs/>
        </w:rPr>
        <w:t>§ 18</w:t>
      </w:r>
    </w:p>
    <w:p w14:paraId="16D95865" w14:textId="77777777" w:rsidR="004B6D68" w:rsidRPr="004B6D68" w:rsidRDefault="004B6D68" w:rsidP="004B6D68">
      <w:pPr>
        <w:pStyle w:val="l3"/>
        <w:shd w:val="clear" w:color="auto" w:fill="FFFFFF"/>
        <w:spacing w:before="0" w:beforeAutospacing="0" w:after="0" w:afterAutospacing="0"/>
        <w:jc w:val="both"/>
      </w:pPr>
      <w:r w:rsidRPr="004B6D68">
        <w:rPr>
          <w:rStyle w:val="PromnnHTML"/>
          <w:b/>
          <w:bCs/>
          <w:i w:val="0"/>
          <w:iCs w:val="0"/>
        </w:rPr>
        <w:t>(1)</w:t>
      </w:r>
      <w:r w:rsidRPr="004B6D68">
        <w:t> Strany a hnutí nesmějí přijmout dar nebo jiné bezúplatné plnění</w:t>
      </w:r>
    </w:p>
    <w:p w14:paraId="2B20CB19" w14:textId="77777777" w:rsidR="004B6D68" w:rsidRPr="004B6D68" w:rsidRDefault="004B6D68" w:rsidP="004B6D68">
      <w:pPr>
        <w:pStyle w:val="l4"/>
        <w:shd w:val="clear" w:color="auto" w:fill="FFFFFF"/>
        <w:spacing w:before="0" w:beforeAutospacing="0" w:after="0" w:afterAutospacing="0"/>
        <w:ind w:firstLine="708"/>
        <w:jc w:val="both"/>
      </w:pPr>
      <w:r w:rsidRPr="004B6D68">
        <w:rPr>
          <w:rStyle w:val="PromnnHTML"/>
          <w:b/>
          <w:bCs/>
          <w:i w:val="0"/>
          <w:iCs w:val="0"/>
        </w:rPr>
        <w:t>a)</w:t>
      </w:r>
      <w:r w:rsidRPr="004B6D68">
        <w:t> od státu, nestanoví-li tento zákon jinak,</w:t>
      </w:r>
    </w:p>
    <w:p w14:paraId="241C3E99" w14:textId="77777777" w:rsidR="004B6D68" w:rsidRPr="004B6D68" w:rsidRDefault="004B6D68" w:rsidP="004B6D68">
      <w:pPr>
        <w:pStyle w:val="l4"/>
        <w:shd w:val="clear" w:color="auto" w:fill="FFFFFF"/>
        <w:spacing w:before="0" w:beforeAutospacing="0" w:after="0" w:afterAutospacing="0"/>
        <w:ind w:firstLine="708"/>
        <w:jc w:val="both"/>
      </w:pPr>
      <w:r w:rsidRPr="004B6D68">
        <w:rPr>
          <w:rStyle w:val="PromnnHTML"/>
          <w:b/>
          <w:bCs/>
          <w:i w:val="0"/>
          <w:iCs w:val="0"/>
        </w:rPr>
        <w:t>b)</w:t>
      </w:r>
      <w:r w:rsidRPr="004B6D68">
        <w:t> od příspěvkové organizace,</w:t>
      </w:r>
    </w:p>
    <w:p w14:paraId="6A9A361E" w14:textId="77777777" w:rsidR="004B6D68" w:rsidRPr="004B6D68" w:rsidRDefault="004B6D68" w:rsidP="004B6D68">
      <w:pPr>
        <w:pStyle w:val="l4"/>
        <w:shd w:val="clear" w:color="auto" w:fill="FFFFFF"/>
        <w:spacing w:before="0" w:beforeAutospacing="0" w:after="0" w:afterAutospacing="0"/>
        <w:ind w:firstLine="708"/>
        <w:jc w:val="both"/>
      </w:pPr>
      <w:r w:rsidRPr="004B6D68">
        <w:rPr>
          <w:rStyle w:val="PromnnHTML"/>
          <w:b/>
          <w:bCs/>
          <w:i w:val="0"/>
          <w:iCs w:val="0"/>
        </w:rPr>
        <w:t>c)</w:t>
      </w:r>
      <w:r w:rsidRPr="004B6D68">
        <w:t> od obce, městské části, městského obvodu a kraje,</w:t>
      </w:r>
    </w:p>
    <w:p w14:paraId="391B0221" w14:textId="77777777" w:rsidR="004B6D68" w:rsidRPr="004B6D68" w:rsidRDefault="004B6D68" w:rsidP="004B6D68">
      <w:pPr>
        <w:pStyle w:val="l4"/>
        <w:shd w:val="clear" w:color="auto" w:fill="FFFFFF"/>
        <w:spacing w:before="0" w:beforeAutospacing="0" w:after="0" w:afterAutospacing="0"/>
        <w:ind w:firstLine="708"/>
        <w:jc w:val="both"/>
      </w:pPr>
      <w:r w:rsidRPr="004B6D68">
        <w:rPr>
          <w:rStyle w:val="PromnnHTML"/>
          <w:b/>
          <w:bCs/>
          <w:i w:val="0"/>
          <w:iCs w:val="0"/>
        </w:rPr>
        <w:t>d)</w:t>
      </w:r>
      <w:r w:rsidRPr="004B6D68">
        <w:t> od dobrovolného svazku obcí,</w:t>
      </w:r>
    </w:p>
    <w:p w14:paraId="5C2D6EAC" w14:textId="77777777" w:rsidR="004B6D68" w:rsidRPr="004B6D68" w:rsidRDefault="004B6D68" w:rsidP="004B6D68">
      <w:pPr>
        <w:pStyle w:val="l4"/>
        <w:shd w:val="clear" w:color="auto" w:fill="FFFFFF"/>
        <w:spacing w:before="0" w:beforeAutospacing="0" w:after="0" w:afterAutospacing="0"/>
        <w:ind w:left="708"/>
        <w:jc w:val="both"/>
      </w:pPr>
      <w:r w:rsidRPr="004B6D68">
        <w:rPr>
          <w:rStyle w:val="PromnnHTML"/>
          <w:b/>
          <w:bCs/>
          <w:i w:val="0"/>
          <w:iCs w:val="0"/>
        </w:rPr>
        <w:t>e)</w:t>
      </w:r>
      <w:r w:rsidRPr="004B6D68">
        <w:t> od státního podniku a právnické osoby s majetkovou účastí státu nebo státního podniku, jakož i od osoby, na jejímž řízení a kontrole se podílí stát; to neplatí, nedosahuje-li majetková účast státu nebo státního podniku 10 %,</w:t>
      </w:r>
    </w:p>
    <w:p w14:paraId="55FBAFA6" w14:textId="77777777" w:rsidR="004B6D68" w:rsidRPr="004B6D68" w:rsidRDefault="004B6D68" w:rsidP="004B6D68">
      <w:pPr>
        <w:pStyle w:val="l4"/>
        <w:shd w:val="clear" w:color="auto" w:fill="FFFFFF"/>
        <w:spacing w:before="0" w:beforeAutospacing="0" w:after="0" w:afterAutospacing="0"/>
        <w:ind w:left="708"/>
        <w:jc w:val="both"/>
      </w:pPr>
      <w:r w:rsidRPr="004B6D68">
        <w:rPr>
          <w:rStyle w:val="PromnnHTML"/>
          <w:b/>
          <w:bCs/>
          <w:i w:val="0"/>
          <w:iCs w:val="0"/>
        </w:rPr>
        <w:t>f)</w:t>
      </w:r>
      <w:r w:rsidRPr="004B6D68">
        <w:t> od právnické osoby s majetkovou účastí kraje, obce, městské části nebo městského obvodu; to neplatí, nedosahuje-li majetková účast 10 %,</w:t>
      </w:r>
    </w:p>
    <w:p w14:paraId="338E541D" w14:textId="77777777" w:rsidR="004B6D68" w:rsidRPr="004B6D68" w:rsidRDefault="004B6D68" w:rsidP="004B6D68">
      <w:pPr>
        <w:pStyle w:val="l4"/>
        <w:shd w:val="clear" w:color="auto" w:fill="FFFFFF"/>
        <w:spacing w:before="0" w:beforeAutospacing="0" w:after="0" w:afterAutospacing="0"/>
        <w:ind w:firstLine="708"/>
        <w:jc w:val="both"/>
      </w:pPr>
      <w:r w:rsidRPr="004B6D68">
        <w:rPr>
          <w:rStyle w:val="PromnnHTML"/>
          <w:b/>
          <w:bCs/>
          <w:i w:val="0"/>
          <w:iCs w:val="0"/>
        </w:rPr>
        <w:t>g)</w:t>
      </w:r>
      <w:r w:rsidRPr="004B6D68">
        <w:t> od obecně prospěšné společnosti, politického institutu a ústavu,</w:t>
      </w:r>
    </w:p>
    <w:p w14:paraId="763DAA15" w14:textId="77777777" w:rsidR="004B6D68" w:rsidRPr="004B6D68" w:rsidRDefault="004B6D68" w:rsidP="004B6D68">
      <w:pPr>
        <w:pStyle w:val="l4"/>
        <w:shd w:val="clear" w:color="auto" w:fill="FFFFFF"/>
        <w:spacing w:before="0" w:beforeAutospacing="0" w:after="0" w:afterAutospacing="0"/>
        <w:ind w:firstLine="708"/>
        <w:jc w:val="both"/>
      </w:pPr>
      <w:r w:rsidRPr="004B6D68">
        <w:rPr>
          <w:rStyle w:val="PromnnHTML"/>
          <w:b/>
          <w:bCs/>
          <w:i w:val="0"/>
          <w:iCs w:val="0"/>
        </w:rPr>
        <w:t>h)</w:t>
      </w:r>
      <w:r w:rsidRPr="004B6D68">
        <w:t> z majetku svěřenského fondu,</w:t>
      </w:r>
    </w:p>
    <w:p w14:paraId="36B2E7C2" w14:textId="77777777" w:rsidR="004B6D68" w:rsidRPr="004B6D68" w:rsidRDefault="004B6D68" w:rsidP="004B6D68">
      <w:pPr>
        <w:pStyle w:val="l4"/>
        <w:shd w:val="clear" w:color="auto" w:fill="FFFFFF"/>
        <w:spacing w:before="0" w:beforeAutospacing="0" w:after="0" w:afterAutospacing="0"/>
        <w:ind w:firstLine="708"/>
        <w:jc w:val="both"/>
      </w:pPr>
      <w:r w:rsidRPr="004B6D68">
        <w:rPr>
          <w:rStyle w:val="PromnnHTML"/>
          <w:b/>
          <w:bCs/>
          <w:i w:val="0"/>
          <w:iCs w:val="0"/>
        </w:rPr>
        <w:t>i)</w:t>
      </w:r>
      <w:r w:rsidRPr="004B6D68">
        <w:t> od jiné právnické osoby, stanoví-li tak jiný právní předpis,</w:t>
      </w:r>
    </w:p>
    <w:p w14:paraId="0871C855" w14:textId="77777777" w:rsidR="004B6D68" w:rsidRPr="004B6D68" w:rsidRDefault="004B6D68" w:rsidP="004B6D68">
      <w:pPr>
        <w:pStyle w:val="l4"/>
        <w:shd w:val="clear" w:color="auto" w:fill="FFFFFF"/>
        <w:spacing w:before="0" w:beforeAutospacing="0" w:after="0" w:afterAutospacing="0"/>
        <w:ind w:left="708"/>
        <w:jc w:val="both"/>
      </w:pPr>
      <w:r w:rsidRPr="004B6D68">
        <w:rPr>
          <w:rStyle w:val="PromnnHTML"/>
          <w:b/>
          <w:bCs/>
          <w:i w:val="0"/>
          <w:iCs w:val="0"/>
        </w:rPr>
        <w:t>j)</w:t>
      </w:r>
      <w:r w:rsidRPr="004B6D68">
        <w:t xml:space="preserve"> od zahraniční právnické osoby </w:t>
      </w:r>
      <w:r w:rsidRPr="004B6D68">
        <w:rPr>
          <w:strike/>
        </w:rPr>
        <w:t>s výjimkou politické strany a fundace zřízené k veřejně prospěšné činnosti</w:t>
      </w:r>
      <w:r w:rsidRPr="004B6D68">
        <w:t>,</w:t>
      </w:r>
    </w:p>
    <w:p w14:paraId="101F29F7" w14:textId="77777777" w:rsidR="004B6D68" w:rsidRPr="004B6D68" w:rsidRDefault="004B6D68" w:rsidP="004B6D68">
      <w:pPr>
        <w:pStyle w:val="l4"/>
        <w:shd w:val="clear" w:color="auto" w:fill="FFFFFF"/>
        <w:spacing w:before="0" w:beforeAutospacing="0" w:after="0" w:afterAutospacing="0"/>
        <w:ind w:left="708"/>
        <w:jc w:val="both"/>
      </w:pPr>
      <w:r w:rsidRPr="004B6D68">
        <w:rPr>
          <w:rStyle w:val="PromnnHTML"/>
          <w:b/>
          <w:bCs/>
          <w:i w:val="0"/>
          <w:iCs w:val="0"/>
        </w:rPr>
        <w:t>k)</w:t>
      </w:r>
      <w:r w:rsidRPr="004B6D68">
        <w:t> od fyzické osoby, která není státním občanem České republiky; to neplatí, jedná-li se o osobu, která má právo volit na území České republiky do Evropského parlamentu.</w:t>
      </w:r>
    </w:p>
    <w:p w14:paraId="56912F94" w14:textId="77777777" w:rsidR="004B6D68" w:rsidRDefault="004B6D68" w:rsidP="004B6D68">
      <w:pPr>
        <w:pStyle w:val="l3"/>
        <w:shd w:val="clear" w:color="auto" w:fill="FFFFFF"/>
        <w:spacing w:before="0" w:beforeAutospacing="0" w:after="0" w:afterAutospacing="0"/>
        <w:jc w:val="both"/>
        <w:rPr>
          <w:rStyle w:val="PromnnHTML"/>
          <w:b/>
          <w:bCs/>
          <w:i w:val="0"/>
          <w:iCs w:val="0"/>
        </w:rPr>
      </w:pPr>
    </w:p>
    <w:p w14:paraId="1699AE57" w14:textId="66D996AC" w:rsidR="004B6D68" w:rsidRDefault="004B6D68" w:rsidP="004B6D68">
      <w:pPr>
        <w:pStyle w:val="l3"/>
        <w:shd w:val="clear" w:color="auto" w:fill="FFFFFF"/>
        <w:spacing w:before="0" w:beforeAutospacing="0" w:after="0" w:afterAutospacing="0"/>
        <w:jc w:val="both"/>
      </w:pPr>
      <w:r w:rsidRPr="004B6D68">
        <w:rPr>
          <w:rStyle w:val="PromnnHTML"/>
          <w:b/>
          <w:bCs/>
          <w:i w:val="0"/>
          <w:iCs w:val="0"/>
        </w:rPr>
        <w:t>(2)</w:t>
      </w:r>
      <w:r w:rsidRPr="004B6D68">
        <w:t> Strany a hnutí nesmějí přijmout dar nebo jiné bezúplatné plnění, pokud by součet všech peněžitých darů, popřípadě peněžních částek odpovídajících obvyklé ceně</w:t>
      </w:r>
      <w:hyperlink r:id="rId8" w:anchor="f5894113" w:history="1">
        <w:r w:rsidRPr="004B6D68">
          <w:rPr>
            <w:rStyle w:val="Hypertextovodkaz"/>
            <w:b/>
            <w:bCs/>
            <w:color w:val="auto"/>
            <w:vertAlign w:val="superscript"/>
          </w:rPr>
          <w:t>7</w:t>
        </w:r>
        <w:r w:rsidRPr="004B6D68">
          <w:rPr>
            <w:rStyle w:val="Hypertextovodkaz"/>
            <w:b/>
            <w:bCs/>
            <w:color w:val="auto"/>
          </w:rPr>
          <w:t>)</w:t>
        </w:r>
      </w:hyperlink>
      <w:r w:rsidRPr="004B6D68">
        <w:t xml:space="preserve"> daru nebo jiného bezúplatného plnění přijatých od jedné a téže </w:t>
      </w:r>
      <w:r w:rsidRPr="004B6D68">
        <w:rPr>
          <w:b/>
        </w:rPr>
        <w:t>fyzické</w:t>
      </w:r>
      <w:r>
        <w:t xml:space="preserve"> </w:t>
      </w:r>
      <w:r w:rsidRPr="004B6D68">
        <w:t xml:space="preserve">osoby přesáhl v jednom kalendářním roce částku 3000000 Kč. </w:t>
      </w:r>
      <w:r w:rsidRPr="004B6D68">
        <w:rPr>
          <w:strike/>
        </w:rPr>
        <w:t>Za jednu a tutéž osobu se považuje i právnická osoba, která je ve vztahu k osobě podle věty první osobou ovládající nebo ovládanou.</w:t>
      </w:r>
      <w:r w:rsidRPr="004B6D68">
        <w:t xml:space="preserve"> Je-li dárce nebo poskytovatel jiného bezúplatného plnění členem strany nebo hnutí, považuje se za dar nebo jiné bezúplatné plnění i členský příspěvek v částce přesahující výši 50000 Kč.</w:t>
      </w:r>
    </w:p>
    <w:p w14:paraId="1ADB295E" w14:textId="77777777" w:rsidR="004B6D68" w:rsidRPr="004B6D68" w:rsidRDefault="004B6D68" w:rsidP="004B6D68">
      <w:pPr>
        <w:pStyle w:val="l3"/>
        <w:shd w:val="clear" w:color="auto" w:fill="FFFFFF"/>
        <w:spacing w:before="0" w:beforeAutospacing="0" w:after="0" w:afterAutospacing="0"/>
        <w:jc w:val="both"/>
      </w:pPr>
    </w:p>
    <w:p w14:paraId="20C20FA2" w14:textId="77777777" w:rsidR="004B6D68" w:rsidRPr="004B6D68" w:rsidRDefault="004B6D68" w:rsidP="004B6D68">
      <w:pPr>
        <w:pStyle w:val="l3"/>
        <w:shd w:val="clear" w:color="auto" w:fill="FFFFFF"/>
        <w:spacing w:before="0" w:beforeAutospacing="0" w:after="0" w:afterAutospacing="0"/>
        <w:jc w:val="both"/>
      </w:pPr>
      <w:r w:rsidRPr="004B6D68">
        <w:rPr>
          <w:rStyle w:val="PromnnHTML"/>
          <w:b/>
          <w:bCs/>
          <w:i w:val="0"/>
          <w:iCs w:val="0"/>
        </w:rPr>
        <w:t>(3)</w:t>
      </w:r>
      <w:r w:rsidRPr="004B6D68">
        <w:t> Získají-li strany a hnutí dar nebo jiné bezúplatné plnění v rozporu s tímto zákonem, jsou povinny vrátit jej dárci, a to nejpozději do 1. dubna roku následujícího po roce, ve kterém jej získaly. Není-li vrácení možné, odvedou v téže lhůtě peněžní částku odpovídající peněžitému daru nebo jinému bezúplatnému plnění nebo obvyklé ceně</w:t>
      </w:r>
      <w:hyperlink r:id="rId9" w:anchor="f5894113" w:history="1">
        <w:r w:rsidRPr="004B6D68">
          <w:rPr>
            <w:rStyle w:val="Hypertextovodkaz"/>
            <w:b/>
            <w:bCs/>
            <w:color w:val="auto"/>
            <w:vertAlign w:val="superscript"/>
          </w:rPr>
          <w:t>7</w:t>
        </w:r>
        <w:r w:rsidRPr="004B6D68">
          <w:rPr>
            <w:rStyle w:val="Hypertextovodkaz"/>
            <w:b/>
            <w:bCs/>
            <w:color w:val="auto"/>
          </w:rPr>
          <w:t>)</w:t>
        </w:r>
      </w:hyperlink>
      <w:r w:rsidRPr="004B6D68">
        <w:t> věcného daru nebo jiného bezúplatného plnění do státního rozpočtu. Jedná-li se o peněžitý dar nebo jiné bezúplatné plnění, jsou strany a hnutí povinny vrátit jej včetně jeho úrokového zhodnocení ve výši diskontní sazby České národní banky platné ke dni vrácení.</w:t>
      </w:r>
    </w:p>
    <w:p w14:paraId="64CEC480" w14:textId="77777777" w:rsidR="004B6D68" w:rsidRDefault="004B6D68" w:rsidP="004B6D68">
      <w:pPr>
        <w:pStyle w:val="l3"/>
        <w:shd w:val="clear" w:color="auto" w:fill="FFFFFF"/>
        <w:spacing w:before="0" w:beforeAutospacing="0" w:after="0" w:afterAutospacing="0"/>
        <w:jc w:val="both"/>
        <w:rPr>
          <w:rStyle w:val="PromnnHTML"/>
          <w:b/>
          <w:bCs/>
          <w:i w:val="0"/>
          <w:iCs w:val="0"/>
        </w:rPr>
      </w:pPr>
    </w:p>
    <w:p w14:paraId="4FDE6D07" w14:textId="77777777" w:rsidR="004B6D68" w:rsidRPr="004B6D68" w:rsidRDefault="004B6D68" w:rsidP="004B6D68">
      <w:pPr>
        <w:pStyle w:val="l3"/>
        <w:shd w:val="clear" w:color="auto" w:fill="FFFFFF"/>
        <w:spacing w:before="0" w:beforeAutospacing="0" w:after="0" w:afterAutospacing="0"/>
        <w:jc w:val="both"/>
      </w:pPr>
      <w:r w:rsidRPr="004B6D68">
        <w:rPr>
          <w:rStyle w:val="PromnnHTML"/>
          <w:b/>
          <w:bCs/>
          <w:i w:val="0"/>
          <w:iCs w:val="0"/>
        </w:rPr>
        <w:t>(4)</w:t>
      </w:r>
      <w:r w:rsidRPr="004B6D68">
        <w:t> Každý dárce musí být identifikován údaji podle § 19h odst. 1 písm. h).</w:t>
      </w:r>
    </w:p>
    <w:p w14:paraId="6B555C08" w14:textId="77777777" w:rsidR="004B6D68" w:rsidRDefault="004B6D68" w:rsidP="004B6D68">
      <w:pPr>
        <w:pStyle w:val="l3"/>
        <w:shd w:val="clear" w:color="auto" w:fill="FFFFFF"/>
        <w:spacing w:before="0" w:beforeAutospacing="0" w:after="0" w:afterAutospacing="0"/>
        <w:jc w:val="both"/>
        <w:rPr>
          <w:rStyle w:val="PromnnHTML"/>
          <w:b/>
          <w:bCs/>
          <w:i w:val="0"/>
          <w:iCs w:val="0"/>
        </w:rPr>
      </w:pPr>
    </w:p>
    <w:p w14:paraId="230981B5" w14:textId="77777777" w:rsidR="004B6D68" w:rsidRPr="004B6D68" w:rsidRDefault="004B6D68" w:rsidP="004B6D68">
      <w:pPr>
        <w:pStyle w:val="l3"/>
        <w:shd w:val="clear" w:color="auto" w:fill="FFFFFF"/>
        <w:spacing w:before="0" w:beforeAutospacing="0" w:after="0" w:afterAutospacing="0"/>
        <w:jc w:val="both"/>
      </w:pPr>
      <w:r w:rsidRPr="004B6D68">
        <w:rPr>
          <w:rStyle w:val="PromnnHTML"/>
          <w:b/>
          <w:bCs/>
          <w:i w:val="0"/>
          <w:iCs w:val="0"/>
        </w:rPr>
        <w:t>(5)</w:t>
      </w:r>
      <w:r w:rsidRPr="004B6D68">
        <w:t> Dar nebo jiné bezúplatné plnění, jehož výše nebo obvyklá cena přesahuje částku 1000 Kč, může strana nebo hnutí přijmout pouze na základě písemné smlouvy.</w:t>
      </w:r>
    </w:p>
    <w:p w14:paraId="44621829" w14:textId="77777777" w:rsidR="004B6D68" w:rsidRPr="004B6D68" w:rsidRDefault="004B6D68" w:rsidP="005433B1">
      <w:pPr>
        <w:pStyle w:val="Bezmezer"/>
        <w:spacing w:line="276" w:lineRule="auto"/>
        <w:jc w:val="both"/>
        <w:rPr>
          <w:szCs w:val="24"/>
        </w:rPr>
      </w:pPr>
    </w:p>
    <w:p w14:paraId="1E23ACBC" w14:textId="1B691C33" w:rsidR="00736466" w:rsidRPr="004B6D68" w:rsidRDefault="004B6D68" w:rsidP="005433B1">
      <w:pPr>
        <w:pStyle w:val="Bezmezer"/>
        <w:spacing w:line="276" w:lineRule="auto"/>
        <w:jc w:val="both"/>
        <w:rPr>
          <w:szCs w:val="24"/>
        </w:rPr>
      </w:pPr>
      <w:r w:rsidRPr="004B6D68">
        <w:rPr>
          <w:szCs w:val="24"/>
        </w:rPr>
        <w:t>…</w:t>
      </w:r>
    </w:p>
    <w:p w14:paraId="7B638848" w14:textId="2E8CA539" w:rsidR="001072AB" w:rsidRDefault="001072AB" w:rsidP="001072AB">
      <w:pPr>
        <w:jc w:val="both"/>
        <w:rPr>
          <w:rFonts w:ascii="Times New Roman" w:hAnsi="Times New Roman" w:cs="Times New Roman"/>
          <w:i/>
          <w:sz w:val="24"/>
          <w:szCs w:val="24"/>
        </w:rPr>
      </w:pPr>
    </w:p>
    <w:p w14:paraId="6BE8954B" w14:textId="427B0B3F" w:rsidR="005433B1" w:rsidRPr="009455E6" w:rsidRDefault="009455E6" w:rsidP="009455E6">
      <w:pPr>
        <w:pStyle w:val="Bezmezer"/>
        <w:spacing w:line="276" w:lineRule="auto"/>
        <w:jc w:val="center"/>
        <w:rPr>
          <w:u w:val="single"/>
        </w:rPr>
      </w:pPr>
      <w:r w:rsidRPr="009455E6">
        <w:rPr>
          <w:b/>
          <w:szCs w:val="24"/>
          <w:u w:val="single"/>
        </w:rPr>
        <w:t xml:space="preserve">Zákon č. 247/1995 Sb., o </w:t>
      </w:r>
      <w:r w:rsidRPr="009455E6">
        <w:rPr>
          <w:b/>
          <w:bCs/>
          <w:szCs w:val="24"/>
          <w:u w:val="single"/>
        </w:rPr>
        <w:t>volbách do</w:t>
      </w:r>
      <w:r>
        <w:rPr>
          <w:b/>
          <w:bCs/>
          <w:szCs w:val="24"/>
          <w:u w:val="single"/>
        </w:rPr>
        <w:t xml:space="preserve"> Parlamentu České republiky a změna</w:t>
      </w:r>
      <w:r w:rsidRPr="009455E6">
        <w:rPr>
          <w:b/>
          <w:bCs/>
          <w:szCs w:val="24"/>
          <w:u w:val="single"/>
        </w:rPr>
        <w:t xml:space="preserve"> a doplnění některých dalších zákonů, </w:t>
      </w:r>
      <w:r w:rsidRPr="009455E6">
        <w:rPr>
          <w:b/>
          <w:szCs w:val="24"/>
          <w:u w:val="single"/>
        </w:rPr>
        <w:t>ve znění pozdějších předpisů</w:t>
      </w:r>
    </w:p>
    <w:p w14:paraId="2536A35C" w14:textId="77777777" w:rsidR="00A40655" w:rsidRDefault="00A40655" w:rsidP="00A40655">
      <w:pPr>
        <w:pStyle w:val="Bezmezer"/>
        <w:spacing w:line="276" w:lineRule="auto"/>
        <w:jc w:val="both"/>
      </w:pPr>
    </w:p>
    <w:p w14:paraId="5E699250" w14:textId="0B6C9CDD" w:rsidR="009E2563" w:rsidRPr="009E2563" w:rsidRDefault="00A40655" w:rsidP="009E2563">
      <w:pPr>
        <w:pStyle w:val="Bezmezer"/>
        <w:spacing w:line="276" w:lineRule="auto"/>
        <w:jc w:val="both"/>
        <w:rPr>
          <w:szCs w:val="24"/>
        </w:rPr>
      </w:pPr>
      <w:r w:rsidRPr="009E2563">
        <w:rPr>
          <w:szCs w:val="24"/>
        </w:rPr>
        <w:t xml:space="preserve">Zákon č. </w:t>
      </w:r>
      <w:r w:rsidR="009E2563" w:rsidRPr="009E2563">
        <w:rPr>
          <w:szCs w:val="24"/>
        </w:rPr>
        <w:t xml:space="preserve">247/1995 Sb., o </w:t>
      </w:r>
      <w:r w:rsidR="009E2563" w:rsidRPr="009E2563">
        <w:rPr>
          <w:bCs/>
          <w:szCs w:val="24"/>
        </w:rPr>
        <w:t xml:space="preserve">volbách do Parlamentu České republiky a o změně a doplnění některých dalších zákonů, ve znění zákona č. 212/1996 Sb., zákona č. 243/1999 Sb., zákona č. 204/2000 Sb., zákona č. 64/2001 Sb., zákona č. 491/2001 Sb., zákona č. 37/2002 Sb., zákona č. 171/2002 Sb., zákona č. 230/2002 Sb., zákona č. 62/2003 Sb., zákona č. 418/2004 Sb., zákona č. 323/2006 Sb., zákona č. 480/2006 Sb., zákona č. 261/2008 Sb., zákona č. 320/2009 Sb., zákona č. 195/2010 Sb., zákona č. 222/2012 Sb., zákona č. 58/2014 Sb., zákona č. 59/2014 Sb., zákona č. 114/2016 Sb., zákona č. 322/2016 Sb., zákona č. 90/2017 Sb., zákona č. 72/2018 Sb. a zákona č. 38/2019 Sb., se mění takto: </w:t>
      </w:r>
    </w:p>
    <w:p w14:paraId="46202949" w14:textId="20E77BD0" w:rsidR="009E2563" w:rsidRDefault="009E2563" w:rsidP="00A40655">
      <w:pPr>
        <w:pStyle w:val="Bezmezer"/>
        <w:spacing w:line="276" w:lineRule="auto"/>
        <w:jc w:val="both"/>
      </w:pPr>
      <w:bookmarkStart w:id="1" w:name="_GoBack"/>
      <w:bookmarkEnd w:id="1"/>
    </w:p>
    <w:p w14:paraId="7FE3BA4B" w14:textId="5ACCAE73" w:rsidR="004B6D68" w:rsidRDefault="004B6D68" w:rsidP="00A40655">
      <w:pPr>
        <w:pStyle w:val="Bezmezer"/>
        <w:spacing w:line="276" w:lineRule="auto"/>
        <w:jc w:val="both"/>
      </w:pPr>
      <w:r>
        <w:t>…</w:t>
      </w:r>
    </w:p>
    <w:p w14:paraId="7A1BD5D6" w14:textId="77777777" w:rsidR="004B6D68" w:rsidRDefault="004B6D68" w:rsidP="004B6D68">
      <w:pPr>
        <w:pStyle w:val="l3"/>
        <w:shd w:val="clear" w:color="auto" w:fill="FFFFFF"/>
        <w:spacing w:before="0" w:beforeAutospacing="0" w:after="0" w:afterAutospacing="0"/>
        <w:jc w:val="both"/>
        <w:rPr>
          <w:b/>
          <w:bCs/>
        </w:rPr>
      </w:pPr>
    </w:p>
    <w:p w14:paraId="30C683FA" w14:textId="77777777" w:rsidR="004B6D68" w:rsidRPr="004B6D68" w:rsidRDefault="004B6D68" w:rsidP="004B6D68">
      <w:pPr>
        <w:pStyle w:val="l3"/>
        <w:shd w:val="clear" w:color="auto" w:fill="FFFFFF"/>
        <w:spacing w:before="0" w:beforeAutospacing="0" w:after="0" w:afterAutospacing="0"/>
        <w:jc w:val="both"/>
        <w:rPr>
          <w:b/>
          <w:bCs/>
        </w:rPr>
      </w:pPr>
      <w:r w:rsidRPr="004B6D68">
        <w:rPr>
          <w:b/>
          <w:bCs/>
        </w:rPr>
        <w:t>§ 16c</w:t>
      </w:r>
    </w:p>
    <w:p w14:paraId="4AC1EAF5" w14:textId="77777777" w:rsidR="004B6D68" w:rsidRPr="004B6D68" w:rsidRDefault="004B6D68" w:rsidP="004B6D68">
      <w:pPr>
        <w:pStyle w:val="Nadpis3"/>
        <w:shd w:val="clear" w:color="auto" w:fill="FFFFFF"/>
        <w:spacing w:before="0" w:beforeAutospacing="0" w:after="0" w:afterAutospacing="0" w:line="330" w:lineRule="atLeast"/>
        <w:rPr>
          <w:sz w:val="24"/>
          <w:szCs w:val="24"/>
        </w:rPr>
      </w:pPr>
      <w:r w:rsidRPr="004B6D68">
        <w:rPr>
          <w:sz w:val="24"/>
          <w:szCs w:val="24"/>
        </w:rPr>
        <w:t>Výdaje na volební kampaň</w:t>
      </w:r>
    </w:p>
    <w:p w14:paraId="0C5F8A61" w14:textId="77777777" w:rsidR="004B6D68" w:rsidRPr="004B6D68" w:rsidRDefault="004B6D68" w:rsidP="004B6D68">
      <w:pPr>
        <w:pStyle w:val="l4"/>
        <w:shd w:val="clear" w:color="auto" w:fill="FFFFFF"/>
        <w:spacing w:before="0" w:beforeAutospacing="0" w:after="0" w:afterAutospacing="0"/>
        <w:jc w:val="both"/>
      </w:pPr>
      <w:r w:rsidRPr="004B6D68">
        <w:rPr>
          <w:rStyle w:val="PromnnHTML"/>
          <w:b/>
          <w:bCs/>
          <w:i w:val="0"/>
          <w:iCs w:val="0"/>
        </w:rPr>
        <w:t>(1)</w:t>
      </w:r>
      <w:r w:rsidRPr="004B6D68">
        <w:t> Výdaji na volební kampaň se rozumí součet všech peněžních prostředků nebo jiných plnění ocenitelných v penězích, které kandidující politická strana, politické hnutí, koalice nebo nezávislý kandidát vynaloží na úhradu nákladů volební kampaně.</w:t>
      </w:r>
    </w:p>
    <w:p w14:paraId="18E768C2" w14:textId="77777777" w:rsidR="004B6D68" w:rsidRDefault="004B6D68" w:rsidP="004B6D68">
      <w:pPr>
        <w:pStyle w:val="l4"/>
        <w:shd w:val="clear" w:color="auto" w:fill="FFFFFF"/>
        <w:spacing w:before="0" w:beforeAutospacing="0" w:after="0" w:afterAutospacing="0"/>
        <w:jc w:val="both"/>
        <w:rPr>
          <w:rStyle w:val="PromnnHTML"/>
          <w:b/>
          <w:bCs/>
          <w:i w:val="0"/>
          <w:iCs w:val="0"/>
        </w:rPr>
      </w:pPr>
    </w:p>
    <w:p w14:paraId="484C68C1" w14:textId="77777777" w:rsidR="004B6D68" w:rsidRPr="004B6D68" w:rsidRDefault="004B6D68" w:rsidP="004B6D68">
      <w:pPr>
        <w:pStyle w:val="l4"/>
        <w:shd w:val="clear" w:color="auto" w:fill="FFFFFF"/>
        <w:spacing w:before="0" w:beforeAutospacing="0" w:after="0" w:afterAutospacing="0"/>
        <w:jc w:val="both"/>
      </w:pPr>
      <w:r w:rsidRPr="004B6D68">
        <w:rPr>
          <w:rStyle w:val="PromnnHTML"/>
          <w:b/>
          <w:bCs/>
          <w:i w:val="0"/>
          <w:iCs w:val="0"/>
        </w:rPr>
        <w:t>(2)</w:t>
      </w:r>
      <w:r w:rsidRPr="004B6D68">
        <w:t> Výdaje na volební kampaň nesmí přesáhnout</w:t>
      </w:r>
    </w:p>
    <w:p w14:paraId="365B92D3" w14:textId="531DFBBA" w:rsidR="004B6D68" w:rsidRPr="004B6D68" w:rsidRDefault="004B6D68" w:rsidP="004B6D68">
      <w:pPr>
        <w:pStyle w:val="l5"/>
        <w:shd w:val="clear" w:color="auto" w:fill="FFFFFF"/>
        <w:spacing w:before="0" w:beforeAutospacing="0" w:after="0" w:afterAutospacing="0"/>
        <w:ind w:left="708"/>
        <w:jc w:val="both"/>
      </w:pPr>
      <w:r w:rsidRPr="004B6D68">
        <w:rPr>
          <w:rStyle w:val="PromnnHTML"/>
          <w:b/>
          <w:bCs/>
          <w:i w:val="0"/>
          <w:iCs w:val="0"/>
        </w:rPr>
        <w:t>a)</w:t>
      </w:r>
      <w:r w:rsidRPr="004B6D68">
        <w:t xml:space="preserve"> pro volby do Poslanecké sněmovny částku </w:t>
      </w:r>
      <w:r w:rsidRPr="004B6D68">
        <w:rPr>
          <w:strike/>
        </w:rPr>
        <w:t>90000000 Kč</w:t>
      </w:r>
      <w:r w:rsidRPr="004B6D68">
        <w:t xml:space="preserve"> </w:t>
      </w:r>
      <w:r w:rsidRPr="004B6D68">
        <w:rPr>
          <w:b/>
        </w:rPr>
        <w:t>200 000 000 Kč</w:t>
      </w:r>
      <w:r>
        <w:t xml:space="preserve"> </w:t>
      </w:r>
      <w:r w:rsidRPr="004B6D68">
        <w:t>včetně daně z přidané hodnoty,</w:t>
      </w:r>
    </w:p>
    <w:p w14:paraId="721C72E7" w14:textId="77777777" w:rsidR="004B6D68" w:rsidRPr="004B6D68" w:rsidRDefault="004B6D68" w:rsidP="004B6D68">
      <w:pPr>
        <w:pStyle w:val="l5"/>
        <w:shd w:val="clear" w:color="auto" w:fill="FFFFFF"/>
        <w:spacing w:before="0" w:beforeAutospacing="0" w:after="0" w:afterAutospacing="0"/>
        <w:ind w:left="708"/>
        <w:jc w:val="both"/>
      </w:pPr>
      <w:r w:rsidRPr="004B6D68">
        <w:rPr>
          <w:rStyle w:val="PromnnHTML"/>
          <w:b/>
          <w:bCs/>
          <w:i w:val="0"/>
          <w:iCs w:val="0"/>
        </w:rPr>
        <w:t>b)</w:t>
      </w:r>
      <w:r w:rsidRPr="004B6D68">
        <w:t> pro volby do Senátu částku 2000000 Kč včetně daně z přidané hodnoty za každého kandidáta, účastní-li se pouze prvního kola voleb, nebo částku 2500000 Kč včetně daně z přidané hodnoty, účastní-li se kandidát prvního i druhého kola voleb.</w:t>
      </w:r>
    </w:p>
    <w:p w14:paraId="7CAFBFFD" w14:textId="77777777" w:rsidR="004B6D68" w:rsidRDefault="004B6D68" w:rsidP="004B6D68">
      <w:pPr>
        <w:pStyle w:val="l4"/>
        <w:shd w:val="clear" w:color="auto" w:fill="FFFFFF"/>
        <w:spacing w:before="0" w:beforeAutospacing="0" w:after="0" w:afterAutospacing="0"/>
        <w:jc w:val="both"/>
        <w:rPr>
          <w:rStyle w:val="PromnnHTML"/>
          <w:b/>
          <w:bCs/>
          <w:i w:val="0"/>
          <w:iCs w:val="0"/>
        </w:rPr>
      </w:pPr>
    </w:p>
    <w:p w14:paraId="48710858" w14:textId="77777777" w:rsidR="004B6D68" w:rsidRPr="004B6D68" w:rsidRDefault="004B6D68" w:rsidP="004B6D68">
      <w:pPr>
        <w:pStyle w:val="l4"/>
        <w:shd w:val="clear" w:color="auto" w:fill="FFFFFF"/>
        <w:spacing w:before="0" w:beforeAutospacing="0" w:after="0" w:afterAutospacing="0"/>
        <w:jc w:val="both"/>
      </w:pPr>
      <w:r w:rsidRPr="004B6D68">
        <w:rPr>
          <w:rStyle w:val="PromnnHTML"/>
          <w:b/>
          <w:bCs/>
          <w:i w:val="0"/>
          <w:iCs w:val="0"/>
        </w:rPr>
        <w:t>(3)</w:t>
      </w:r>
      <w:r w:rsidRPr="004B6D68">
        <w:t> Do částky podle odstavce 2 se započítávají částky, které kandidující politická strana, politické hnutí nebo koalice, jejich kandidát anebo nezávislý kandidát uhradili nebo mají uhradit, včetně částek, které s jejich vědomím uhradily nebo se za ně zavázaly uhradit třetí osoby. Bylo-li plnění, které je součástí volební kampaně, poskytnuto bezplatně nebo za cenu nižší než obvyklou, započítá se do této částky jeho obvyklá cena podle zákona upravujícího oceňování majetku státu.</w:t>
      </w:r>
    </w:p>
    <w:p w14:paraId="7D653BCD" w14:textId="77777777" w:rsidR="004B6D68" w:rsidRDefault="004B6D68" w:rsidP="004B6D68">
      <w:pPr>
        <w:pStyle w:val="l4"/>
        <w:shd w:val="clear" w:color="auto" w:fill="FFFFFF"/>
        <w:spacing w:before="0" w:beforeAutospacing="0" w:after="0" w:afterAutospacing="0"/>
        <w:jc w:val="both"/>
        <w:rPr>
          <w:rStyle w:val="PromnnHTML"/>
          <w:b/>
          <w:bCs/>
          <w:i w:val="0"/>
          <w:iCs w:val="0"/>
        </w:rPr>
      </w:pPr>
    </w:p>
    <w:p w14:paraId="3359FEB2" w14:textId="77777777" w:rsidR="004B6D68" w:rsidRPr="004B6D68" w:rsidRDefault="004B6D68" w:rsidP="004B6D68">
      <w:pPr>
        <w:pStyle w:val="l4"/>
        <w:shd w:val="clear" w:color="auto" w:fill="FFFFFF"/>
        <w:spacing w:before="0" w:beforeAutospacing="0" w:after="0" w:afterAutospacing="0"/>
        <w:jc w:val="both"/>
      </w:pPr>
      <w:r w:rsidRPr="004B6D68">
        <w:rPr>
          <w:rStyle w:val="PromnnHTML"/>
          <w:b/>
          <w:bCs/>
          <w:i w:val="0"/>
          <w:iCs w:val="0"/>
        </w:rPr>
        <w:t>(4)</w:t>
      </w:r>
      <w:r w:rsidRPr="004B6D68">
        <w:t xml:space="preserve"> Nejpozději 3 dny přede dnem voleb musí být známy všechny osoby, které ve prospěch kandidující politické strany, politického hnutí nebo koalice, jejich kandidáta anebo nezávislého kandidáta uhradily nebo se zavázaly uhradit výdaje na volební kampaň, poskytly peněžitý dar nebo bezúplatné plnění. O těchto osobách se zveřejní na internetových stránkách </w:t>
      </w:r>
      <w:r w:rsidRPr="004B6D68">
        <w:lastRenderedPageBreak/>
        <w:t>kandidující politické strany, politického hnutí, koalice nebo nezávislého kandidáta údaje stanovené v § 16b odst. 3.</w:t>
      </w:r>
    </w:p>
    <w:p w14:paraId="794D513C" w14:textId="77777777" w:rsidR="004B6D68" w:rsidRDefault="004B6D68" w:rsidP="00A40655">
      <w:pPr>
        <w:pStyle w:val="Bezmezer"/>
        <w:spacing w:line="276" w:lineRule="auto"/>
        <w:jc w:val="both"/>
      </w:pPr>
    </w:p>
    <w:p w14:paraId="5E6EBB71" w14:textId="5E73E632" w:rsidR="004B6D68" w:rsidRDefault="004B6D68" w:rsidP="00A40655">
      <w:pPr>
        <w:pStyle w:val="Bezmezer"/>
        <w:spacing w:line="276" w:lineRule="auto"/>
        <w:jc w:val="both"/>
      </w:pPr>
      <w:r>
        <w:t>…</w:t>
      </w:r>
    </w:p>
    <w:p w14:paraId="5919C2FA" w14:textId="77777777" w:rsidR="004B6D68" w:rsidRDefault="004B6D68" w:rsidP="00A40655">
      <w:pPr>
        <w:pStyle w:val="Bezmezer"/>
        <w:spacing w:line="276" w:lineRule="auto"/>
        <w:jc w:val="both"/>
      </w:pPr>
    </w:p>
    <w:p w14:paraId="4C59E45C" w14:textId="77777777" w:rsidR="004B6D68" w:rsidRDefault="004B6D68" w:rsidP="00A40655">
      <w:pPr>
        <w:pStyle w:val="Bezmezer"/>
        <w:spacing w:line="276" w:lineRule="auto"/>
        <w:jc w:val="both"/>
      </w:pPr>
    </w:p>
    <w:p w14:paraId="48694150" w14:textId="77777777" w:rsidR="00DB371E" w:rsidRDefault="00DB371E" w:rsidP="00232901">
      <w:pPr>
        <w:pStyle w:val="Bezmezer"/>
        <w:spacing w:line="276" w:lineRule="auto"/>
        <w:jc w:val="both"/>
      </w:pPr>
    </w:p>
    <w:p w14:paraId="08FB824B" w14:textId="77777777" w:rsidR="00DB371E" w:rsidRDefault="00DB371E" w:rsidP="00232901">
      <w:pPr>
        <w:pStyle w:val="Bezmezer"/>
        <w:spacing w:line="276" w:lineRule="auto"/>
        <w:jc w:val="both"/>
      </w:pPr>
    </w:p>
    <w:sectPr w:rsidR="00DB371E">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BFA571" w14:textId="77777777" w:rsidR="00774EEF" w:rsidRDefault="00774EEF">
      <w:pPr>
        <w:spacing w:after="0" w:line="240" w:lineRule="auto"/>
      </w:pPr>
      <w:r>
        <w:separator/>
      </w:r>
    </w:p>
  </w:endnote>
  <w:endnote w:type="continuationSeparator" w:id="0">
    <w:p w14:paraId="5E53D005" w14:textId="77777777" w:rsidR="00774EEF" w:rsidRDefault="00774E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55E0C8" w14:textId="77777777" w:rsidR="00BF22F1" w:rsidRDefault="00774EE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5694984"/>
      <w:docPartObj>
        <w:docPartGallery w:val="Page Numbers (Bottom of Page)"/>
        <w:docPartUnique/>
      </w:docPartObj>
    </w:sdtPr>
    <w:sdtEndPr>
      <w:rPr>
        <w:noProof/>
      </w:rPr>
    </w:sdtEndPr>
    <w:sdtContent>
      <w:p w14:paraId="5CE89E4D" w14:textId="77777777" w:rsidR="007D75E5" w:rsidRDefault="004F3B9B">
        <w:pPr>
          <w:pStyle w:val="Zpat"/>
          <w:jc w:val="center"/>
        </w:pPr>
        <w:r>
          <w:fldChar w:fldCharType="begin"/>
        </w:r>
        <w:r>
          <w:instrText xml:space="preserve"> PAGE   \* MERGEFORMAT </w:instrText>
        </w:r>
        <w:r>
          <w:fldChar w:fldCharType="separate"/>
        </w:r>
        <w:r w:rsidR="004B6D68">
          <w:rPr>
            <w:noProof/>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2C373" w14:textId="77777777" w:rsidR="00BF22F1" w:rsidRDefault="00774EE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106561" w14:textId="77777777" w:rsidR="00774EEF" w:rsidRDefault="00774EEF">
      <w:pPr>
        <w:spacing w:after="0" w:line="240" w:lineRule="auto"/>
      </w:pPr>
      <w:r>
        <w:separator/>
      </w:r>
    </w:p>
  </w:footnote>
  <w:footnote w:type="continuationSeparator" w:id="0">
    <w:p w14:paraId="33FE8620" w14:textId="77777777" w:rsidR="00774EEF" w:rsidRDefault="00774E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79F3EA" w14:textId="77777777" w:rsidR="00237338" w:rsidRDefault="004F3B9B">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B8F3195" w14:textId="77777777" w:rsidR="00237338" w:rsidRDefault="00774EE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F02B2" w14:textId="77777777" w:rsidR="00237338" w:rsidRDefault="00774EEF">
    <w:pPr>
      <w:pStyle w:val="Zhlav"/>
      <w:framePr w:wrap="around" w:vAnchor="text" w:hAnchor="margin" w:xAlign="center" w:y="1"/>
      <w:rPr>
        <w:rStyle w:val="slostrnky"/>
      </w:rPr>
    </w:pPr>
  </w:p>
  <w:p w14:paraId="5E176F2F" w14:textId="77777777" w:rsidR="00237338" w:rsidRDefault="00774EEF">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24AE2" w14:textId="77777777" w:rsidR="00BF22F1" w:rsidRDefault="00774EE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966DD"/>
    <w:multiLevelType w:val="hybridMultilevel"/>
    <w:tmpl w:val="BFE2B3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3652F8"/>
    <w:multiLevelType w:val="hybridMultilevel"/>
    <w:tmpl w:val="0A5A8C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12D52159"/>
    <w:multiLevelType w:val="hybridMultilevel"/>
    <w:tmpl w:val="929044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668261A"/>
    <w:multiLevelType w:val="hybridMultilevel"/>
    <w:tmpl w:val="BAE455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813290B"/>
    <w:multiLevelType w:val="hybridMultilevel"/>
    <w:tmpl w:val="7478B8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97529FF"/>
    <w:multiLevelType w:val="hybridMultilevel"/>
    <w:tmpl w:val="53FEA038"/>
    <w:lvl w:ilvl="0" w:tplc="128E263C">
      <w:start w:val="1"/>
      <w:numFmt w:val="upp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6BC5F43"/>
    <w:multiLevelType w:val="hybridMultilevel"/>
    <w:tmpl w:val="4588D8A6"/>
    <w:lvl w:ilvl="0" w:tplc="F0462CA6">
      <w:start w:val="1"/>
      <w:numFmt w:val="decimal"/>
      <w:lvlText w:val="%1."/>
      <w:lvlJc w:val="left"/>
      <w:pPr>
        <w:ind w:left="359" w:hanging="360"/>
      </w:pPr>
      <w:rPr>
        <w:rFonts w:hint="default"/>
        <w:b/>
      </w:rPr>
    </w:lvl>
    <w:lvl w:ilvl="1" w:tplc="04050019" w:tentative="1">
      <w:start w:val="1"/>
      <w:numFmt w:val="lowerLetter"/>
      <w:lvlText w:val="%2."/>
      <w:lvlJc w:val="left"/>
      <w:pPr>
        <w:ind w:left="1079" w:hanging="360"/>
      </w:pPr>
    </w:lvl>
    <w:lvl w:ilvl="2" w:tplc="0405001B" w:tentative="1">
      <w:start w:val="1"/>
      <w:numFmt w:val="lowerRoman"/>
      <w:lvlText w:val="%3."/>
      <w:lvlJc w:val="right"/>
      <w:pPr>
        <w:ind w:left="1799" w:hanging="180"/>
      </w:pPr>
    </w:lvl>
    <w:lvl w:ilvl="3" w:tplc="0405000F" w:tentative="1">
      <w:start w:val="1"/>
      <w:numFmt w:val="decimal"/>
      <w:lvlText w:val="%4."/>
      <w:lvlJc w:val="left"/>
      <w:pPr>
        <w:ind w:left="2519" w:hanging="360"/>
      </w:pPr>
    </w:lvl>
    <w:lvl w:ilvl="4" w:tplc="04050019" w:tentative="1">
      <w:start w:val="1"/>
      <w:numFmt w:val="lowerLetter"/>
      <w:lvlText w:val="%5."/>
      <w:lvlJc w:val="left"/>
      <w:pPr>
        <w:ind w:left="3239" w:hanging="360"/>
      </w:pPr>
    </w:lvl>
    <w:lvl w:ilvl="5" w:tplc="0405001B" w:tentative="1">
      <w:start w:val="1"/>
      <w:numFmt w:val="lowerRoman"/>
      <w:lvlText w:val="%6."/>
      <w:lvlJc w:val="right"/>
      <w:pPr>
        <w:ind w:left="3959" w:hanging="180"/>
      </w:pPr>
    </w:lvl>
    <w:lvl w:ilvl="6" w:tplc="0405000F" w:tentative="1">
      <w:start w:val="1"/>
      <w:numFmt w:val="decimal"/>
      <w:lvlText w:val="%7."/>
      <w:lvlJc w:val="left"/>
      <w:pPr>
        <w:ind w:left="4679" w:hanging="360"/>
      </w:pPr>
    </w:lvl>
    <w:lvl w:ilvl="7" w:tplc="04050019" w:tentative="1">
      <w:start w:val="1"/>
      <w:numFmt w:val="lowerLetter"/>
      <w:lvlText w:val="%8."/>
      <w:lvlJc w:val="left"/>
      <w:pPr>
        <w:ind w:left="5399" w:hanging="360"/>
      </w:pPr>
    </w:lvl>
    <w:lvl w:ilvl="8" w:tplc="0405001B" w:tentative="1">
      <w:start w:val="1"/>
      <w:numFmt w:val="lowerRoman"/>
      <w:lvlText w:val="%9."/>
      <w:lvlJc w:val="right"/>
      <w:pPr>
        <w:ind w:left="6119" w:hanging="180"/>
      </w:pPr>
    </w:lvl>
  </w:abstractNum>
  <w:abstractNum w:abstractNumId="7">
    <w:nsid w:val="5E9D760F"/>
    <w:multiLevelType w:val="hybridMultilevel"/>
    <w:tmpl w:val="61B01BDC"/>
    <w:lvl w:ilvl="0" w:tplc="F0161E14">
      <w:start w:val="1"/>
      <w:numFmt w:val="upperRoman"/>
      <w:lvlText w:val="%1."/>
      <w:lvlJc w:val="left"/>
      <w:pPr>
        <w:ind w:left="720" w:hanging="72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6ED778F4"/>
    <w:multiLevelType w:val="hybridMultilevel"/>
    <w:tmpl w:val="BFE2B3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90E6AF0"/>
    <w:multiLevelType w:val="hybridMultilevel"/>
    <w:tmpl w:val="BAE455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1"/>
  </w:num>
  <w:num w:numId="3">
    <w:abstractNumId w:val="4"/>
  </w:num>
  <w:num w:numId="4">
    <w:abstractNumId w:val="2"/>
  </w:num>
  <w:num w:numId="5">
    <w:abstractNumId w:val="8"/>
  </w:num>
  <w:num w:numId="6">
    <w:abstractNumId w:val="6"/>
  </w:num>
  <w:num w:numId="7">
    <w:abstractNumId w:val="5"/>
  </w:num>
  <w:num w:numId="8">
    <w:abstractNumId w:val="3"/>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655"/>
    <w:rsid w:val="000040A2"/>
    <w:rsid w:val="00061C71"/>
    <w:rsid w:val="00073311"/>
    <w:rsid w:val="0007380C"/>
    <w:rsid w:val="000818E9"/>
    <w:rsid w:val="00084771"/>
    <w:rsid w:val="00090F4D"/>
    <w:rsid w:val="0009346D"/>
    <w:rsid w:val="000A550D"/>
    <w:rsid w:val="000B1046"/>
    <w:rsid w:val="000B77B5"/>
    <w:rsid w:val="000C327D"/>
    <w:rsid w:val="000D1549"/>
    <w:rsid w:val="001072AB"/>
    <w:rsid w:val="001170D4"/>
    <w:rsid w:val="00126827"/>
    <w:rsid w:val="00136C6B"/>
    <w:rsid w:val="00150C46"/>
    <w:rsid w:val="0016004A"/>
    <w:rsid w:val="00165D13"/>
    <w:rsid w:val="00182A3F"/>
    <w:rsid w:val="0019451E"/>
    <w:rsid w:val="001C4E06"/>
    <w:rsid w:val="001C5A95"/>
    <w:rsid w:val="001D5E32"/>
    <w:rsid w:val="001F1EE4"/>
    <w:rsid w:val="001F3201"/>
    <w:rsid w:val="002205F1"/>
    <w:rsid w:val="00232901"/>
    <w:rsid w:val="0023360E"/>
    <w:rsid w:val="00237F6E"/>
    <w:rsid w:val="00250EB3"/>
    <w:rsid w:val="00270D81"/>
    <w:rsid w:val="00271835"/>
    <w:rsid w:val="00283723"/>
    <w:rsid w:val="00286B60"/>
    <w:rsid w:val="00293B82"/>
    <w:rsid w:val="002A7186"/>
    <w:rsid w:val="002D5CFC"/>
    <w:rsid w:val="002E1DCD"/>
    <w:rsid w:val="002F6E62"/>
    <w:rsid w:val="00307D0D"/>
    <w:rsid w:val="00316BCC"/>
    <w:rsid w:val="0031727B"/>
    <w:rsid w:val="003209E2"/>
    <w:rsid w:val="00361524"/>
    <w:rsid w:val="00374DA6"/>
    <w:rsid w:val="00383B98"/>
    <w:rsid w:val="003877C2"/>
    <w:rsid w:val="00393062"/>
    <w:rsid w:val="0039639F"/>
    <w:rsid w:val="003A1F9C"/>
    <w:rsid w:val="003D137D"/>
    <w:rsid w:val="003E6C90"/>
    <w:rsid w:val="003F2EEF"/>
    <w:rsid w:val="00421FAA"/>
    <w:rsid w:val="00427E13"/>
    <w:rsid w:val="004322ED"/>
    <w:rsid w:val="004330BC"/>
    <w:rsid w:val="00435BFD"/>
    <w:rsid w:val="00457238"/>
    <w:rsid w:val="00477FB5"/>
    <w:rsid w:val="0048340C"/>
    <w:rsid w:val="0048551A"/>
    <w:rsid w:val="004A6758"/>
    <w:rsid w:val="004B6D68"/>
    <w:rsid w:val="004D1D26"/>
    <w:rsid w:val="004D41E6"/>
    <w:rsid w:val="004D60EC"/>
    <w:rsid w:val="004E3803"/>
    <w:rsid w:val="004F2C31"/>
    <w:rsid w:val="004F3B9B"/>
    <w:rsid w:val="005060F4"/>
    <w:rsid w:val="00535E85"/>
    <w:rsid w:val="00540D5E"/>
    <w:rsid w:val="0054101E"/>
    <w:rsid w:val="005433B1"/>
    <w:rsid w:val="00582B14"/>
    <w:rsid w:val="00583FBB"/>
    <w:rsid w:val="00587FE9"/>
    <w:rsid w:val="0059133B"/>
    <w:rsid w:val="005A4C3E"/>
    <w:rsid w:val="005C24DD"/>
    <w:rsid w:val="005C6815"/>
    <w:rsid w:val="005E3BD4"/>
    <w:rsid w:val="005E5307"/>
    <w:rsid w:val="0060195B"/>
    <w:rsid w:val="006050E6"/>
    <w:rsid w:val="00612841"/>
    <w:rsid w:val="00622010"/>
    <w:rsid w:val="006231AE"/>
    <w:rsid w:val="006430FE"/>
    <w:rsid w:val="00646C36"/>
    <w:rsid w:val="0065689E"/>
    <w:rsid w:val="006824BF"/>
    <w:rsid w:val="006A3B62"/>
    <w:rsid w:val="006B4840"/>
    <w:rsid w:val="006B7872"/>
    <w:rsid w:val="006D5BF2"/>
    <w:rsid w:val="006E0382"/>
    <w:rsid w:val="006E45D4"/>
    <w:rsid w:val="006E4DAA"/>
    <w:rsid w:val="0070310A"/>
    <w:rsid w:val="00736466"/>
    <w:rsid w:val="00744ED7"/>
    <w:rsid w:val="007552AF"/>
    <w:rsid w:val="007623B1"/>
    <w:rsid w:val="00764D91"/>
    <w:rsid w:val="00774EEF"/>
    <w:rsid w:val="00790B93"/>
    <w:rsid w:val="00791177"/>
    <w:rsid w:val="007A1BD2"/>
    <w:rsid w:val="007A6C80"/>
    <w:rsid w:val="007B493F"/>
    <w:rsid w:val="007F1A4D"/>
    <w:rsid w:val="00844CD1"/>
    <w:rsid w:val="0086503F"/>
    <w:rsid w:val="00874D84"/>
    <w:rsid w:val="00895452"/>
    <w:rsid w:val="008C2B5C"/>
    <w:rsid w:val="008D5DB7"/>
    <w:rsid w:val="008D7337"/>
    <w:rsid w:val="008E5C4D"/>
    <w:rsid w:val="0092306B"/>
    <w:rsid w:val="00930585"/>
    <w:rsid w:val="00934A33"/>
    <w:rsid w:val="009455E6"/>
    <w:rsid w:val="00950B01"/>
    <w:rsid w:val="00952E19"/>
    <w:rsid w:val="009553CE"/>
    <w:rsid w:val="00964387"/>
    <w:rsid w:val="00964CB4"/>
    <w:rsid w:val="009671CA"/>
    <w:rsid w:val="00975BF3"/>
    <w:rsid w:val="00985829"/>
    <w:rsid w:val="009E2563"/>
    <w:rsid w:val="009E2AF1"/>
    <w:rsid w:val="009E77A8"/>
    <w:rsid w:val="009F0D62"/>
    <w:rsid w:val="009F3A00"/>
    <w:rsid w:val="009F3EC2"/>
    <w:rsid w:val="009F6A4D"/>
    <w:rsid w:val="00A07E04"/>
    <w:rsid w:val="00A30BDC"/>
    <w:rsid w:val="00A40655"/>
    <w:rsid w:val="00A41145"/>
    <w:rsid w:val="00A41E11"/>
    <w:rsid w:val="00A450EA"/>
    <w:rsid w:val="00A57E81"/>
    <w:rsid w:val="00A63B06"/>
    <w:rsid w:val="00A659D2"/>
    <w:rsid w:val="00A72D69"/>
    <w:rsid w:val="00A84037"/>
    <w:rsid w:val="00A9100B"/>
    <w:rsid w:val="00A963E7"/>
    <w:rsid w:val="00AB4428"/>
    <w:rsid w:val="00AB5E27"/>
    <w:rsid w:val="00AB6077"/>
    <w:rsid w:val="00AC1432"/>
    <w:rsid w:val="00AC7598"/>
    <w:rsid w:val="00AD45D0"/>
    <w:rsid w:val="00AD4EC9"/>
    <w:rsid w:val="00AF072D"/>
    <w:rsid w:val="00AF3C6F"/>
    <w:rsid w:val="00B16FAF"/>
    <w:rsid w:val="00B41471"/>
    <w:rsid w:val="00B41CF1"/>
    <w:rsid w:val="00BA5F2A"/>
    <w:rsid w:val="00BC70FF"/>
    <w:rsid w:val="00BE3E96"/>
    <w:rsid w:val="00BF4C66"/>
    <w:rsid w:val="00C06B0D"/>
    <w:rsid w:val="00C13D75"/>
    <w:rsid w:val="00C14747"/>
    <w:rsid w:val="00C14919"/>
    <w:rsid w:val="00C269FB"/>
    <w:rsid w:val="00C441EF"/>
    <w:rsid w:val="00C44BC0"/>
    <w:rsid w:val="00C4664F"/>
    <w:rsid w:val="00C51B93"/>
    <w:rsid w:val="00C66521"/>
    <w:rsid w:val="00C70CE1"/>
    <w:rsid w:val="00C73869"/>
    <w:rsid w:val="00CA64B5"/>
    <w:rsid w:val="00CE5DEE"/>
    <w:rsid w:val="00CF6C78"/>
    <w:rsid w:val="00D03045"/>
    <w:rsid w:val="00D031FC"/>
    <w:rsid w:val="00D03C7B"/>
    <w:rsid w:val="00D0453F"/>
    <w:rsid w:val="00D07B0B"/>
    <w:rsid w:val="00D12F35"/>
    <w:rsid w:val="00D14F78"/>
    <w:rsid w:val="00D17F17"/>
    <w:rsid w:val="00D444A5"/>
    <w:rsid w:val="00D4701B"/>
    <w:rsid w:val="00D51AD7"/>
    <w:rsid w:val="00D61A4B"/>
    <w:rsid w:val="00D6408E"/>
    <w:rsid w:val="00D74C47"/>
    <w:rsid w:val="00D77187"/>
    <w:rsid w:val="00D925F5"/>
    <w:rsid w:val="00D94EFF"/>
    <w:rsid w:val="00DB371E"/>
    <w:rsid w:val="00DC4B6C"/>
    <w:rsid w:val="00DC7B11"/>
    <w:rsid w:val="00DD066C"/>
    <w:rsid w:val="00DD37CB"/>
    <w:rsid w:val="00DE3581"/>
    <w:rsid w:val="00DE3DAF"/>
    <w:rsid w:val="00DF6A7E"/>
    <w:rsid w:val="00E02523"/>
    <w:rsid w:val="00E14682"/>
    <w:rsid w:val="00E25288"/>
    <w:rsid w:val="00E30713"/>
    <w:rsid w:val="00E51E63"/>
    <w:rsid w:val="00E67863"/>
    <w:rsid w:val="00E86F3E"/>
    <w:rsid w:val="00EA05F9"/>
    <w:rsid w:val="00EB3592"/>
    <w:rsid w:val="00EB3D3A"/>
    <w:rsid w:val="00ED4666"/>
    <w:rsid w:val="00ED6F58"/>
    <w:rsid w:val="00F00758"/>
    <w:rsid w:val="00F021CD"/>
    <w:rsid w:val="00F05E1F"/>
    <w:rsid w:val="00F332E9"/>
    <w:rsid w:val="00F406AF"/>
    <w:rsid w:val="00F615CC"/>
    <w:rsid w:val="00F628EA"/>
    <w:rsid w:val="00F807EE"/>
    <w:rsid w:val="00F964F3"/>
    <w:rsid w:val="00FA269F"/>
    <w:rsid w:val="00FC04EA"/>
    <w:rsid w:val="00FC29EA"/>
    <w:rsid w:val="00FD4947"/>
    <w:rsid w:val="00FD4F8E"/>
    <w:rsid w:val="00FD7CA2"/>
    <w:rsid w:val="00FF3A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84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3">
    <w:name w:val="heading 3"/>
    <w:basedOn w:val="Normln"/>
    <w:link w:val="Nadpis3Char"/>
    <w:uiPriority w:val="9"/>
    <w:qFormat/>
    <w:rsid w:val="009455E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A40655"/>
    <w:pPr>
      <w:spacing w:after="0" w:line="240" w:lineRule="auto"/>
    </w:pPr>
    <w:rPr>
      <w:rFonts w:ascii="Times New Roman" w:eastAsia="Calibri" w:hAnsi="Times New Roman" w:cs="Times New Roman"/>
      <w:sz w:val="24"/>
    </w:rPr>
  </w:style>
  <w:style w:type="paragraph" w:styleId="Odstavecseseznamem">
    <w:name w:val="List Paragraph"/>
    <w:basedOn w:val="Normln"/>
    <w:uiPriority w:val="34"/>
    <w:qFormat/>
    <w:rsid w:val="00A40655"/>
    <w:pPr>
      <w:spacing w:after="0" w:line="240" w:lineRule="auto"/>
      <w:ind w:left="720"/>
      <w:contextualSpacing/>
    </w:pPr>
    <w:rPr>
      <w:rFonts w:ascii="Times New Roman" w:eastAsia="Calibri" w:hAnsi="Times New Roman" w:cs="Times New Roman"/>
      <w:sz w:val="24"/>
    </w:rPr>
  </w:style>
  <w:style w:type="paragraph" w:styleId="Textbubliny">
    <w:name w:val="Balloon Text"/>
    <w:basedOn w:val="Normln"/>
    <w:link w:val="TextbublinyChar"/>
    <w:uiPriority w:val="99"/>
    <w:semiHidden/>
    <w:unhideWhenUsed/>
    <w:rsid w:val="00582B1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82B14"/>
    <w:rPr>
      <w:rFonts w:ascii="Tahoma" w:hAnsi="Tahoma" w:cs="Tahoma"/>
      <w:sz w:val="16"/>
      <w:szCs w:val="16"/>
    </w:rPr>
  </w:style>
  <w:style w:type="character" w:styleId="Odkaznakoment">
    <w:name w:val="annotation reference"/>
    <w:basedOn w:val="Standardnpsmoodstavce"/>
    <w:uiPriority w:val="99"/>
    <w:semiHidden/>
    <w:unhideWhenUsed/>
    <w:rsid w:val="000818E9"/>
    <w:rPr>
      <w:sz w:val="16"/>
      <w:szCs w:val="16"/>
    </w:rPr>
  </w:style>
  <w:style w:type="paragraph" w:styleId="Textkomente">
    <w:name w:val="annotation text"/>
    <w:basedOn w:val="Normln"/>
    <w:link w:val="TextkomenteChar"/>
    <w:uiPriority w:val="99"/>
    <w:semiHidden/>
    <w:unhideWhenUsed/>
    <w:rsid w:val="000818E9"/>
    <w:pPr>
      <w:spacing w:line="240" w:lineRule="auto"/>
    </w:pPr>
    <w:rPr>
      <w:sz w:val="20"/>
      <w:szCs w:val="20"/>
    </w:rPr>
  </w:style>
  <w:style w:type="character" w:customStyle="1" w:styleId="TextkomenteChar">
    <w:name w:val="Text komentáře Char"/>
    <w:basedOn w:val="Standardnpsmoodstavce"/>
    <w:link w:val="Textkomente"/>
    <w:uiPriority w:val="99"/>
    <w:semiHidden/>
    <w:rsid w:val="000818E9"/>
    <w:rPr>
      <w:sz w:val="20"/>
      <w:szCs w:val="20"/>
    </w:rPr>
  </w:style>
  <w:style w:type="paragraph" w:styleId="Pedmtkomente">
    <w:name w:val="annotation subject"/>
    <w:basedOn w:val="Textkomente"/>
    <w:next w:val="Textkomente"/>
    <w:link w:val="PedmtkomenteChar"/>
    <w:uiPriority w:val="99"/>
    <w:semiHidden/>
    <w:unhideWhenUsed/>
    <w:rsid w:val="000818E9"/>
    <w:rPr>
      <w:b/>
      <w:bCs/>
    </w:rPr>
  </w:style>
  <w:style w:type="character" w:customStyle="1" w:styleId="PedmtkomenteChar">
    <w:name w:val="Předmět komentáře Char"/>
    <w:basedOn w:val="TextkomenteChar"/>
    <w:link w:val="Pedmtkomente"/>
    <w:uiPriority w:val="99"/>
    <w:semiHidden/>
    <w:rsid w:val="000818E9"/>
    <w:rPr>
      <w:b/>
      <w:bCs/>
      <w:sz w:val="20"/>
      <w:szCs w:val="20"/>
    </w:rPr>
  </w:style>
  <w:style w:type="character" w:styleId="Hypertextovodkaz">
    <w:name w:val="Hyperlink"/>
    <w:basedOn w:val="Standardnpsmoodstavce"/>
    <w:uiPriority w:val="99"/>
    <w:semiHidden/>
    <w:unhideWhenUsed/>
    <w:rsid w:val="00AD4EC9"/>
    <w:rPr>
      <w:color w:val="0000FF" w:themeColor="hyperlink"/>
      <w:u w:val="single"/>
    </w:rPr>
  </w:style>
  <w:style w:type="paragraph" w:styleId="Zhlav">
    <w:name w:val="header"/>
    <w:basedOn w:val="Normln"/>
    <w:link w:val="ZhlavChar"/>
    <w:semiHidden/>
    <w:rsid w:val="00DB371E"/>
    <w:pPr>
      <w:tabs>
        <w:tab w:val="center" w:pos="4536"/>
        <w:tab w:val="right" w:pos="9072"/>
      </w:tabs>
      <w:spacing w:after="0" w:line="240" w:lineRule="auto"/>
      <w:jc w:val="both"/>
    </w:pPr>
    <w:rPr>
      <w:rFonts w:ascii="Times New Roman" w:eastAsia="Times New Roman" w:hAnsi="Times New Roman" w:cs="Times New Roman"/>
      <w:sz w:val="24"/>
      <w:szCs w:val="20"/>
      <w:lang w:eastAsia="cs-CZ"/>
    </w:rPr>
  </w:style>
  <w:style w:type="character" w:customStyle="1" w:styleId="ZhlavChar">
    <w:name w:val="Záhlaví Char"/>
    <w:basedOn w:val="Standardnpsmoodstavce"/>
    <w:link w:val="Zhlav"/>
    <w:semiHidden/>
    <w:rsid w:val="00DB371E"/>
    <w:rPr>
      <w:rFonts w:ascii="Times New Roman" w:eastAsia="Times New Roman" w:hAnsi="Times New Roman" w:cs="Times New Roman"/>
      <w:sz w:val="24"/>
      <w:szCs w:val="20"/>
      <w:lang w:eastAsia="cs-CZ"/>
    </w:rPr>
  </w:style>
  <w:style w:type="character" w:styleId="slostrnky">
    <w:name w:val="page number"/>
    <w:basedOn w:val="Standardnpsmoodstavce"/>
    <w:semiHidden/>
    <w:rsid w:val="00DB371E"/>
  </w:style>
  <w:style w:type="paragraph" w:styleId="Zpat">
    <w:name w:val="footer"/>
    <w:basedOn w:val="Normln"/>
    <w:link w:val="ZpatChar"/>
    <w:uiPriority w:val="99"/>
    <w:rsid w:val="00DB371E"/>
    <w:pPr>
      <w:tabs>
        <w:tab w:val="center" w:pos="4536"/>
        <w:tab w:val="right" w:pos="9072"/>
      </w:tabs>
      <w:spacing w:after="0" w:line="240" w:lineRule="auto"/>
      <w:jc w:val="both"/>
    </w:pPr>
    <w:rPr>
      <w:rFonts w:ascii="Times New Roman" w:eastAsia="Times New Roman" w:hAnsi="Times New Roman" w:cs="Times New Roman"/>
      <w:sz w:val="24"/>
      <w:szCs w:val="20"/>
      <w:lang w:eastAsia="cs-CZ"/>
    </w:rPr>
  </w:style>
  <w:style w:type="character" w:customStyle="1" w:styleId="ZpatChar">
    <w:name w:val="Zápatí Char"/>
    <w:basedOn w:val="Standardnpsmoodstavce"/>
    <w:link w:val="Zpat"/>
    <w:uiPriority w:val="99"/>
    <w:rsid w:val="00DB371E"/>
    <w:rPr>
      <w:rFonts w:ascii="Times New Roman" w:eastAsia="Times New Roman" w:hAnsi="Times New Roman" w:cs="Times New Roman"/>
      <w:sz w:val="24"/>
      <w:szCs w:val="20"/>
      <w:lang w:eastAsia="cs-CZ"/>
    </w:rPr>
  </w:style>
  <w:style w:type="paragraph" w:styleId="Textpoznpodarou">
    <w:name w:val="footnote text"/>
    <w:basedOn w:val="Normln"/>
    <w:link w:val="TextpoznpodarouChar"/>
    <w:semiHidden/>
    <w:rsid w:val="00DB371E"/>
    <w:pPr>
      <w:tabs>
        <w:tab w:val="left" w:pos="425"/>
      </w:tabs>
      <w:spacing w:after="0" w:line="240" w:lineRule="auto"/>
      <w:ind w:left="425" w:hanging="425"/>
      <w:jc w:val="both"/>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DB371E"/>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unhideWhenUsed/>
    <w:qFormat/>
    <w:rsid w:val="00DB371E"/>
    <w:pPr>
      <w:spacing w:after="12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uiPriority w:val="99"/>
    <w:rsid w:val="00DB371E"/>
    <w:rPr>
      <w:rFonts w:ascii="Times New Roman" w:eastAsia="Times New Roman" w:hAnsi="Times New Roman" w:cs="Times New Roman"/>
      <w:sz w:val="24"/>
      <w:szCs w:val="20"/>
      <w:lang w:eastAsia="cs-CZ"/>
    </w:rPr>
  </w:style>
  <w:style w:type="paragraph" w:styleId="Normlnweb">
    <w:name w:val="Normal (Web)"/>
    <w:basedOn w:val="Normln"/>
    <w:uiPriority w:val="99"/>
    <w:unhideWhenUsed/>
    <w:rsid w:val="00DB371E"/>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2">
    <w:name w:val="l2"/>
    <w:basedOn w:val="Normln"/>
    <w:rsid w:val="0073646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3">
    <w:name w:val="l3"/>
    <w:basedOn w:val="Normln"/>
    <w:rsid w:val="0073646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736466"/>
    <w:rPr>
      <w:i/>
      <w:iCs/>
    </w:rPr>
  </w:style>
  <w:style w:type="paragraph" w:customStyle="1" w:styleId="l4">
    <w:name w:val="l4"/>
    <w:basedOn w:val="Normln"/>
    <w:rsid w:val="0073646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rsid w:val="009455E6"/>
    <w:rPr>
      <w:rFonts w:ascii="Times New Roman" w:eastAsia="Times New Roman" w:hAnsi="Times New Roman" w:cs="Times New Roman"/>
      <w:b/>
      <w:bCs/>
      <w:sz w:val="27"/>
      <w:szCs w:val="27"/>
      <w:lang w:eastAsia="cs-CZ"/>
    </w:rPr>
  </w:style>
  <w:style w:type="paragraph" w:customStyle="1" w:styleId="l5">
    <w:name w:val="l5"/>
    <w:basedOn w:val="Normln"/>
    <w:rsid w:val="009455E6"/>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3">
    <w:name w:val="heading 3"/>
    <w:basedOn w:val="Normln"/>
    <w:link w:val="Nadpis3Char"/>
    <w:uiPriority w:val="9"/>
    <w:qFormat/>
    <w:rsid w:val="009455E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A40655"/>
    <w:pPr>
      <w:spacing w:after="0" w:line="240" w:lineRule="auto"/>
    </w:pPr>
    <w:rPr>
      <w:rFonts w:ascii="Times New Roman" w:eastAsia="Calibri" w:hAnsi="Times New Roman" w:cs="Times New Roman"/>
      <w:sz w:val="24"/>
    </w:rPr>
  </w:style>
  <w:style w:type="paragraph" w:styleId="Odstavecseseznamem">
    <w:name w:val="List Paragraph"/>
    <w:basedOn w:val="Normln"/>
    <w:uiPriority w:val="34"/>
    <w:qFormat/>
    <w:rsid w:val="00A40655"/>
    <w:pPr>
      <w:spacing w:after="0" w:line="240" w:lineRule="auto"/>
      <w:ind w:left="720"/>
      <w:contextualSpacing/>
    </w:pPr>
    <w:rPr>
      <w:rFonts w:ascii="Times New Roman" w:eastAsia="Calibri" w:hAnsi="Times New Roman" w:cs="Times New Roman"/>
      <w:sz w:val="24"/>
    </w:rPr>
  </w:style>
  <w:style w:type="paragraph" w:styleId="Textbubliny">
    <w:name w:val="Balloon Text"/>
    <w:basedOn w:val="Normln"/>
    <w:link w:val="TextbublinyChar"/>
    <w:uiPriority w:val="99"/>
    <w:semiHidden/>
    <w:unhideWhenUsed/>
    <w:rsid w:val="00582B1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82B14"/>
    <w:rPr>
      <w:rFonts w:ascii="Tahoma" w:hAnsi="Tahoma" w:cs="Tahoma"/>
      <w:sz w:val="16"/>
      <w:szCs w:val="16"/>
    </w:rPr>
  </w:style>
  <w:style w:type="character" w:styleId="Odkaznakoment">
    <w:name w:val="annotation reference"/>
    <w:basedOn w:val="Standardnpsmoodstavce"/>
    <w:uiPriority w:val="99"/>
    <w:semiHidden/>
    <w:unhideWhenUsed/>
    <w:rsid w:val="000818E9"/>
    <w:rPr>
      <w:sz w:val="16"/>
      <w:szCs w:val="16"/>
    </w:rPr>
  </w:style>
  <w:style w:type="paragraph" w:styleId="Textkomente">
    <w:name w:val="annotation text"/>
    <w:basedOn w:val="Normln"/>
    <w:link w:val="TextkomenteChar"/>
    <w:uiPriority w:val="99"/>
    <w:semiHidden/>
    <w:unhideWhenUsed/>
    <w:rsid w:val="000818E9"/>
    <w:pPr>
      <w:spacing w:line="240" w:lineRule="auto"/>
    </w:pPr>
    <w:rPr>
      <w:sz w:val="20"/>
      <w:szCs w:val="20"/>
    </w:rPr>
  </w:style>
  <w:style w:type="character" w:customStyle="1" w:styleId="TextkomenteChar">
    <w:name w:val="Text komentáře Char"/>
    <w:basedOn w:val="Standardnpsmoodstavce"/>
    <w:link w:val="Textkomente"/>
    <w:uiPriority w:val="99"/>
    <w:semiHidden/>
    <w:rsid w:val="000818E9"/>
    <w:rPr>
      <w:sz w:val="20"/>
      <w:szCs w:val="20"/>
    </w:rPr>
  </w:style>
  <w:style w:type="paragraph" w:styleId="Pedmtkomente">
    <w:name w:val="annotation subject"/>
    <w:basedOn w:val="Textkomente"/>
    <w:next w:val="Textkomente"/>
    <w:link w:val="PedmtkomenteChar"/>
    <w:uiPriority w:val="99"/>
    <w:semiHidden/>
    <w:unhideWhenUsed/>
    <w:rsid w:val="000818E9"/>
    <w:rPr>
      <w:b/>
      <w:bCs/>
    </w:rPr>
  </w:style>
  <w:style w:type="character" w:customStyle="1" w:styleId="PedmtkomenteChar">
    <w:name w:val="Předmět komentáře Char"/>
    <w:basedOn w:val="TextkomenteChar"/>
    <w:link w:val="Pedmtkomente"/>
    <w:uiPriority w:val="99"/>
    <w:semiHidden/>
    <w:rsid w:val="000818E9"/>
    <w:rPr>
      <w:b/>
      <w:bCs/>
      <w:sz w:val="20"/>
      <w:szCs w:val="20"/>
    </w:rPr>
  </w:style>
  <w:style w:type="character" w:styleId="Hypertextovodkaz">
    <w:name w:val="Hyperlink"/>
    <w:basedOn w:val="Standardnpsmoodstavce"/>
    <w:uiPriority w:val="99"/>
    <w:semiHidden/>
    <w:unhideWhenUsed/>
    <w:rsid w:val="00AD4EC9"/>
    <w:rPr>
      <w:color w:val="0000FF" w:themeColor="hyperlink"/>
      <w:u w:val="single"/>
    </w:rPr>
  </w:style>
  <w:style w:type="paragraph" w:styleId="Zhlav">
    <w:name w:val="header"/>
    <w:basedOn w:val="Normln"/>
    <w:link w:val="ZhlavChar"/>
    <w:semiHidden/>
    <w:rsid w:val="00DB371E"/>
    <w:pPr>
      <w:tabs>
        <w:tab w:val="center" w:pos="4536"/>
        <w:tab w:val="right" w:pos="9072"/>
      </w:tabs>
      <w:spacing w:after="0" w:line="240" w:lineRule="auto"/>
      <w:jc w:val="both"/>
    </w:pPr>
    <w:rPr>
      <w:rFonts w:ascii="Times New Roman" w:eastAsia="Times New Roman" w:hAnsi="Times New Roman" w:cs="Times New Roman"/>
      <w:sz w:val="24"/>
      <w:szCs w:val="20"/>
      <w:lang w:eastAsia="cs-CZ"/>
    </w:rPr>
  </w:style>
  <w:style w:type="character" w:customStyle="1" w:styleId="ZhlavChar">
    <w:name w:val="Záhlaví Char"/>
    <w:basedOn w:val="Standardnpsmoodstavce"/>
    <w:link w:val="Zhlav"/>
    <w:semiHidden/>
    <w:rsid w:val="00DB371E"/>
    <w:rPr>
      <w:rFonts w:ascii="Times New Roman" w:eastAsia="Times New Roman" w:hAnsi="Times New Roman" w:cs="Times New Roman"/>
      <w:sz w:val="24"/>
      <w:szCs w:val="20"/>
      <w:lang w:eastAsia="cs-CZ"/>
    </w:rPr>
  </w:style>
  <w:style w:type="character" w:styleId="slostrnky">
    <w:name w:val="page number"/>
    <w:basedOn w:val="Standardnpsmoodstavce"/>
    <w:semiHidden/>
    <w:rsid w:val="00DB371E"/>
  </w:style>
  <w:style w:type="paragraph" w:styleId="Zpat">
    <w:name w:val="footer"/>
    <w:basedOn w:val="Normln"/>
    <w:link w:val="ZpatChar"/>
    <w:uiPriority w:val="99"/>
    <w:rsid w:val="00DB371E"/>
    <w:pPr>
      <w:tabs>
        <w:tab w:val="center" w:pos="4536"/>
        <w:tab w:val="right" w:pos="9072"/>
      </w:tabs>
      <w:spacing w:after="0" w:line="240" w:lineRule="auto"/>
      <w:jc w:val="both"/>
    </w:pPr>
    <w:rPr>
      <w:rFonts w:ascii="Times New Roman" w:eastAsia="Times New Roman" w:hAnsi="Times New Roman" w:cs="Times New Roman"/>
      <w:sz w:val="24"/>
      <w:szCs w:val="20"/>
      <w:lang w:eastAsia="cs-CZ"/>
    </w:rPr>
  </w:style>
  <w:style w:type="character" w:customStyle="1" w:styleId="ZpatChar">
    <w:name w:val="Zápatí Char"/>
    <w:basedOn w:val="Standardnpsmoodstavce"/>
    <w:link w:val="Zpat"/>
    <w:uiPriority w:val="99"/>
    <w:rsid w:val="00DB371E"/>
    <w:rPr>
      <w:rFonts w:ascii="Times New Roman" w:eastAsia="Times New Roman" w:hAnsi="Times New Roman" w:cs="Times New Roman"/>
      <w:sz w:val="24"/>
      <w:szCs w:val="20"/>
      <w:lang w:eastAsia="cs-CZ"/>
    </w:rPr>
  </w:style>
  <w:style w:type="paragraph" w:styleId="Textpoznpodarou">
    <w:name w:val="footnote text"/>
    <w:basedOn w:val="Normln"/>
    <w:link w:val="TextpoznpodarouChar"/>
    <w:semiHidden/>
    <w:rsid w:val="00DB371E"/>
    <w:pPr>
      <w:tabs>
        <w:tab w:val="left" w:pos="425"/>
      </w:tabs>
      <w:spacing w:after="0" w:line="240" w:lineRule="auto"/>
      <w:ind w:left="425" w:hanging="425"/>
      <w:jc w:val="both"/>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DB371E"/>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unhideWhenUsed/>
    <w:qFormat/>
    <w:rsid w:val="00DB371E"/>
    <w:pPr>
      <w:spacing w:after="12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uiPriority w:val="99"/>
    <w:rsid w:val="00DB371E"/>
    <w:rPr>
      <w:rFonts w:ascii="Times New Roman" w:eastAsia="Times New Roman" w:hAnsi="Times New Roman" w:cs="Times New Roman"/>
      <w:sz w:val="24"/>
      <w:szCs w:val="20"/>
      <w:lang w:eastAsia="cs-CZ"/>
    </w:rPr>
  </w:style>
  <w:style w:type="paragraph" w:styleId="Normlnweb">
    <w:name w:val="Normal (Web)"/>
    <w:basedOn w:val="Normln"/>
    <w:uiPriority w:val="99"/>
    <w:unhideWhenUsed/>
    <w:rsid w:val="00DB371E"/>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2">
    <w:name w:val="l2"/>
    <w:basedOn w:val="Normln"/>
    <w:rsid w:val="0073646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3">
    <w:name w:val="l3"/>
    <w:basedOn w:val="Normln"/>
    <w:rsid w:val="0073646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736466"/>
    <w:rPr>
      <w:i/>
      <w:iCs/>
    </w:rPr>
  </w:style>
  <w:style w:type="paragraph" w:customStyle="1" w:styleId="l4">
    <w:name w:val="l4"/>
    <w:basedOn w:val="Normln"/>
    <w:rsid w:val="0073646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rsid w:val="009455E6"/>
    <w:rPr>
      <w:rFonts w:ascii="Times New Roman" w:eastAsia="Times New Roman" w:hAnsi="Times New Roman" w:cs="Times New Roman"/>
      <w:b/>
      <w:bCs/>
      <w:sz w:val="27"/>
      <w:szCs w:val="27"/>
      <w:lang w:eastAsia="cs-CZ"/>
    </w:rPr>
  </w:style>
  <w:style w:type="paragraph" w:customStyle="1" w:styleId="l5">
    <w:name w:val="l5"/>
    <w:basedOn w:val="Normln"/>
    <w:rsid w:val="009455E6"/>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68176">
      <w:bodyDiv w:val="1"/>
      <w:marLeft w:val="0"/>
      <w:marRight w:val="0"/>
      <w:marTop w:val="0"/>
      <w:marBottom w:val="0"/>
      <w:divBdr>
        <w:top w:val="none" w:sz="0" w:space="0" w:color="auto"/>
        <w:left w:val="none" w:sz="0" w:space="0" w:color="auto"/>
        <w:bottom w:val="none" w:sz="0" w:space="0" w:color="auto"/>
        <w:right w:val="none" w:sz="0" w:space="0" w:color="auto"/>
      </w:divBdr>
    </w:div>
    <w:div w:id="218059837">
      <w:bodyDiv w:val="1"/>
      <w:marLeft w:val="0"/>
      <w:marRight w:val="0"/>
      <w:marTop w:val="0"/>
      <w:marBottom w:val="0"/>
      <w:divBdr>
        <w:top w:val="none" w:sz="0" w:space="0" w:color="auto"/>
        <w:left w:val="none" w:sz="0" w:space="0" w:color="auto"/>
        <w:bottom w:val="none" w:sz="0" w:space="0" w:color="auto"/>
        <w:right w:val="none" w:sz="0" w:space="0" w:color="auto"/>
      </w:divBdr>
    </w:div>
    <w:div w:id="423721960">
      <w:bodyDiv w:val="1"/>
      <w:marLeft w:val="0"/>
      <w:marRight w:val="0"/>
      <w:marTop w:val="0"/>
      <w:marBottom w:val="0"/>
      <w:divBdr>
        <w:top w:val="none" w:sz="0" w:space="0" w:color="auto"/>
        <w:left w:val="none" w:sz="0" w:space="0" w:color="auto"/>
        <w:bottom w:val="none" w:sz="0" w:space="0" w:color="auto"/>
        <w:right w:val="none" w:sz="0" w:space="0" w:color="auto"/>
      </w:divBdr>
    </w:div>
    <w:div w:id="583078170">
      <w:bodyDiv w:val="1"/>
      <w:marLeft w:val="0"/>
      <w:marRight w:val="0"/>
      <w:marTop w:val="0"/>
      <w:marBottom w:val="0"/>
      <w:divBdr>
        <w:top w:val="none" w:sz="0" w:space="0" w:color="auto"/>
        <w:left w:val="none" w:sz="0" w:space="0" w:color="auto"/>
        <w:bottom w:val="none" w:sz="0" w:space="0" w:color="auto"/>
        <w:right w:val="none" w:sz="0" w:space="0" w:color="auto"/>
      </w:divBdr>
    </w:div>
    <w:div w:id="586813210">
      <w:bodyDiv w:val="1"/>
      <w:marLeft w:val="0"/>
      <w:marRight w:val="0"/>
      <w:marTop w:val="0"/>
      <w:marBottom w:val="0"/>
      <w:divBdr>
        <w:top w:val="none" w:sz="0" w:space="0" w:color="auto"/>
        <w:left w:val="none" w:sz="0" w:space="0" w:color="auto"/>
        <w:bottom w:val="none" w:sz="0" w:space="0" w:color="auto"/>
        <w:right w:val="none" w:sz="0" w:space="0" w:color="auto"/>
      </w:divBdr>
    </w:div>
    <w:div w:id="592595101">
      <w:bodyDiv w:val="1"/>
      <w:marLeft w:val="0"/>
      <w:marRight w:val="0"/>
      <w:marTop w:val="0"/>
      <w:marBottom w:val="0"/>
      <w:divBdr>
        <w:top w:val="none" w:sz="0" w:space="0" w:color="auto"/>
        <w:left w:val="none" w:sz="0" w:space="0" w:color="auto"/>
        <w:bottom w:val="none" w:sz="0" w:space="0" w:color="auto"/>
        <w:right w:val="none" w:sz="0" w:space="0" w:color="auto"/>
      </w:divBdr>
    </w:div>
    <w:div w:id="634140576">
      <w:bodyDiv w:val="1"/>
      <w:marLeft w:val="0"/>
      <w:marRight w:val="0"/>
      <w:marTop w:val="0"/>
      <w:marBottom w:val="0"/>
      <w:divBdr>
        <w:top w:val="none" w:sz="0" w:space="0" w:color="auto"/>
        <w:left w:val="none" w:sz="0" w:space="0" w:color="auto"/>
        <w:bottom w:val="none" w:sz="0" w:space="0" w:color="auto"/>
        <w:right w:val="none" w:sz="0" w:space="0" w:color="auto"/>
      </w:divBdr>
    </w:div>
    <w:div w:id="1243372048">
      <w:bodyDiv w:val="1"/>
      <w:marLeft w:val="0"/>
      <w:marRight w:val="0"/>
      <w:marTop w:val="0"/>
      <w:marBottom w:val="0"/>
      <w:divBdr>
        <w:top w:val="none" w:sz="0" w:space="0" w:color="auto"/>
        <w:left w:val="none" w:sz="0" w:space="0" w:color="auto"/>
        <w:bottom w:val="none" w:sz="0" w:space="0" w:color="auto"/>
        <w:right w:val="none" w:sz="0" w:space="0" w:color="auto"/>
      </w:divBdr>
    </w:div>
    <w:div w:id="1247425537">
      <w:bodyDiv w:val="1"/>
      <w:marLeft w:val="0"/>
      <w:marRight w:val="0"/>
      <w:marTop w:val="0"/>
      <w:marBottom w:val="0"/>
      <w:divBdr>
        <w:top w:val="none" w:sz="0" w:space="0" w:color="auto"/>
        <w:left w:val="none" w:sz="0" w:space="0" w:color="auto"/>
        <w:bottom w:val="none" w:sz="0" w:space="0" w:color="auto"/>
        <w:right w:val="none" w:sz="0" w:space="0" w:color="auto"/>
      </w:divBdr>
    </w:div>
    <w:div w:id="1771316047">
      <w:bodyDiv w:val="1"/>
      <w:marLeft w:val="0"/>
      <w:marRight w:val="0"/>
      <w:marTop w:val="0"/>
      <w:marBottom w:val="0"/>
      <w:divBdr>
        <w:top w:val="none" w:sz="0" w:space="0" w:color="auto"/>
        <w:left w:val="none" w:sz="0" w:space="0" w:color="auto"/>
        <w:bottom w:val="none" w:sz="0" w:space="0" w:color="auto"/>
        <w:right w:val="none" w:sz="0" w:space="0" w:color="auto"/>
      </w:divBdr>
    </w:div>
    <w:div w:id="191550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yprolidi.cz/cs/1991-424"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zakonyprolidi.cz/cs/1991-424" TargetMode="External"/><Relationship Id="rId14" Type="http://schemas.openxmlformats.org/officeDocument/2006/relationships/header" Target="head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857</Words>
  <Characters>5061</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www.obcanskesvobody.cz</Company>
  <LinksUpToDate>false</LinksUpToDate>
  <CharactersWithSpaces>5907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 pc 003</dc:creator>
  <cp:lastModifiedBy>www.obcanskesvobody.cz</cp:lastModifiedBy>
  <cp:revision>2</cp:revision>
  <cp:lastPrinted>2018-10-10T07:53:00Z</cp:lastPrinted>
  <dcterms:created xsi:type="dcterms:W3CDTF">2020-01-28T14:43:00Z</dcterms:created>
  <dcterms:modified xsi:type="dcterms:W3CDTF">2020-01-28T14:43:00Z</dcterms:modified>
</cp:coreProperties>
</file>