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BF8" w:rsidRPr="00C924A8" w:rsidRDefault="00117BF8" w:rsidP="00117BF8">
      <w:pPr>
        <w:spacing w:after="0" w:line="360" w:lineRule="auto"/>
        <w:jc w:val="center"/>
        <w:rPr>
          <w:rFonts w:ascii="Times New Roman" w:hAnsi="Times New Roman"/>
          <w:b/>
          <w:sz w:val="28"/>
          <w:szCs w:val="28"/>
        </w:rPr>
      </w:pPr>
      <w:bookmarkStart w:id="0" w:name="_GoBack"/>
      <w:bookmarkEnd w:id="0"/>
      <w:r w:rsidRPr="00C924A8">
        <w:rPr>
          <w:rFonts w:ascii="Times New Roman" w:hAnsi="Times New Roman"/>
          <w:b/>
          <w:sz w:val="28"/>
          <w:szCs w:val="28"/>
        </w:rPr>
        <w:t>ROZDÍLOVÁ TABULKA</w:t>
      </w:r>
    </w:p>
    <w:p w:rsidR="00117BF8" w:rsidRPr="00702A09" w:rsidRDefault="00117BF8" w:rsidP="00117BF8">
      <w:pPr>
        <w:spacing w:after="0" w:line="360" w:lineRule="auto"/>
        <w:jc w:val="center"/>
        <w:rPr>
          <w:rFonts w:ascii="Times New Roman" w:hAnsi="Times New Roman"/>
          <w:sz w:val="24"/>
          <w:szCs w:val="28"/>
        </w:rPr>
      </w:pPr>
    </w:p>
    <w:tbl>
      <w:tblPr>
        <w:tblW w:w="14343" w:type="dxa"/>
        <w:tblInd w:w="-15" w:type="dxa"/>
        <w:tblLayout w:type="fixed"/>
        <w:tblLook w:val="0000" w:firstRow="0" w:lastRow="0" w:firstColumn="0" w:lastColumn="0" w:noHBand="0" w:noVBand="0"/>
      </w:tblPr>
      <w:tblGrid>
        <w:gridCol w:w="14343"/>
      </w:tblGrid>
      <w:tr w:rsidR="00117BF8" w:rsidRPr="00702A09" w:rsidTr="00E55B8B">
        <w:trPr>
          <w:trHeight w:val="570"/>
        </w:trPr>
        <w:tc>
          <w:tcPr>
            <w:tcW w:w="14343" w:type="dxa"/>
            <w:tcBorders>
              <w:top w:val="single" w:sz="8" w:space="0" w:color="000000"/>
              <w:left w:val="single" w:sz="8" w:space="0" w:color="000000"/>
              <w:bottom w:val="single" w:sz="8" w:space="0" w:color="000000"/>
              <w:right w:val="single" w:sz="8" w:space="0" w:color="000000"/>
            </w:tcBorders>
          </w:tcPr>
          <w:p w:rsidR="00117BF8" w:rsidRPr="00E55B8B" w:rsidRDefault="00117BF8" w:rsidP="009309E6">
            <w:pPr>
              <w:snapToGrid w:val="0"/>
              <w:spacing w:after="0"/>
              <w:jc w:val="both"/>
              <w:rPr>
                <w:rFonts w:ascii="Times New Roman" w:hAnsi="Times New Roman"/>
                <w:b/>
                <w:sz w:val="24"/>
                <w:szCs w:val="24"/>
              </w:rPr>
            </w:pPr>
            <w:r w:rsidRPr="00702A09">
              <w:rPr>
                <w:rFonts w:ascii="Times New Roman" w:hAnsi="Times New Roman"/>
                <w:sz w:val="24"/>
                <w:szCs w:val="24"/>
              </w:rPr>
              <w:t xml:space="preserve">Název: </w:t>
            </w:r>
            <w:r w:rsidR="00E55B8B" w:rsidRPr="00E55B8B">
              <w:rPr>
                <w:rFonts w:ascii="Times New Roman" w:hAnsi="Times New Roman"/>
                <w:b/>
                <w:sz w:val="24"/>
                <w:szCs w:val="24"/>
              </w:rPr>
              <w:t>Návrh zákona, kterým se mění zákon</w:t>
            </w:r>
            <w:r w:rsidR="00E55B8B" w:rsidRPr="00E55B8B">
              <w:rPr>
                <w:rFonts w:ascii="Times New Roman" w:hAnsi="Times New Roman"/>
                <w:b/>
                <w:bCs/>
                <w:sz w:val="24"/>
                <w:szCs w:val="24"/>
              </w:rPr>
              <w:t xml:space="preserve"> č. 56/2001 Sb</w:t>
            </w:r>
            <w:r w:rsidR="00E55B8B" w:rsidRPr="00E55B8B">
              <w:rPr>
                <w:rFonts w:ascii="Times New Roman" w:hAnsi="Times New Roman"/>
                <w:b/>
                <w:sz w:val="24"/>
                <w:szCs w:val="24"/>
              </w:rPr>
              <w:t>.,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w:t>
            </w:r>
            <w:r w:rsidR="00893D59">
              <w:rPr>
                <w:rFonts w:ascii="Times New Roman" w:hAnsi="Times New Roman"/>
                <w:b/>
                <w:sz w:val="24"/>
                <w:szCs w:val="24"/>
              </w:rPr>
              <w:t>,</w:t>
            </w:r>
            <w:r w:rsidR="00E55B8B" w:rsidRPr="00E55B8B">
              <w:rPr>
                <w:rFonts w:ascii="Times New Roman" w:hAnsi="Times New Roman"/>
                <w:b/>
                <w:bCs/>
                <w:sz w:val="24"/>
                <w:szCs w:val="24"/>
              </w:rPr>
              <w:t xml:space="preserve"> </w:t>
            </w:r>
            <w:r w:rsidR="00552577">
              <w:rPr>
                <w:rFonts w:ascii="Times New Roman" w:hAnsi="Times New Roman"/>
                <w:b/>
                <w:bCs/>
                <w:sz w:val="24"/>
                <w:szCs w:val="24"/>
              </w:rPr>
              <w:t>a zákon č. 634/2004 Sb., o správních poplatcích, ve znění pozdějších předpisů</w:t>
            </w:r>
          </w:p>
          <w:p w:rsidR="00117BF8" w:rsidRPr="00702A09" w:rsidRDefault="00117BF8" w:rsidP="009309E6">
            <w:pPr>
              <w:tabs>
                <w:tab w:val="left" w:pos="1145"/>
              </w:tabs>
              <w:spacing w:before="240" w:after="0"/>
              <w:jc w:val="both"/>
              <w:rPr>
                <w:rFonts w:ascii="Times New Roman" w:hAnsi="Times New Roman"/>
                <w:sz w:val="24"/>
                <w:szCs w:val="24"/>
              </w:rPr>
            </w:pPr>
            <w:r w:rsidRPr="00702A09">
              <w:rPr>
                <w:rFonts w:ascii="Times New Roman" w:hAnsi="Times New Roman"/>
                <w:sz w:val="24"/>
                <w:szCs w:val="24"/>
              </w:rPr>
              <w:t>Předkladatel: Ministerstvo dopravy</w:t>
            </w:r>
          </w:p>
        </w:tc>
      </w:tr>
    </w:tbl>
    <w:p w:rsidR="00117BF8" w:rsidRPr="00702A09" w:rsidRDefault="00117BF8" w:rsidP="00117BF8">
      <w:pPr>
        <w:spacing w:after="0"/>
        <w:jc w:val="both"/>
        <w:rPr>
          <w:rFonts w:ascii="Times New Roman" w:hAnsi="Times New Roman"/>
          <w:sz w:val="24"/>
          <w:szCs w:val="24"/>
        </w:rPr>
      </w:pPr>
    </w:p>
    <w:tbl>
      <w:tblPr>
        <w:tblW w:w="14391" w:type="dxa"/>
        <w:tblInd w:w="-15" w:type="dxa"/>
        <w:tblLayout w:type="fixed"/>
        <w:tblLook w:val="0000" w:firstRow="0" w:lastRow="0" w:firstColumn="0" w:lastColumn="0" w:noHBand="0" w:noVBand="0"/>
      </w:tblPr>
      <w:tblGrid>
        <w:gridCol w:w="1500"/>
        <w:gridCol w:w="4742"/>
        <w:gridCol w:w="1536"/>
        <w:gridCol w:w="1511"/>
        <w:gridCol w:w="5102"/>
      </w:tblGrid>
      <w:tr w:rsidR="00117BF8" w:rsidRPr="00702A09" w:rsidTr="00F91B3D">
        <w:trPr>
          <w:trHeight w:val="367"/>
        </w:trPr>
        <w:tc>
          <w:tcPr>
            <w:tcW w:w="6242" w:type="dxa"/>
            <w:gridSpan w:val="2"/>
            <w:tcBorders>
              <w:top w:val="single" w:sz="8" w:space="0" w:color="000000"/>
              <w:left w:val="single" w:sz="8" w:space="0" w:color="000000"/>
              <w:bottom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Navrhovaný právní předpis</w:t>
            </w:r>
          </w:p>
        </w:tc>
        <w:tc>
          <w:tcPr>
            <w:tcW w:w="8149" w:type="dxa"/>
            <w:gridSpan w:val="3"/>
            <w:tcBorders>
              <w:top w:val="single" w:sz="8" w:space="0" w:color="000000"/>
              <w:left w:val="single" w:sz="8" w:space="0" w:color="000000"/>
              <w:bottom w:val="single" w:sz="8" w:space="0" w:color="000000"/>
              <w:right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Odpovídající předpis EU</w:t>
            </w:r>
          </w:p>
        </w:tc>
      </w:tr>
      <w:tr w:rsidR="00117BF8" w:rsidRPr="00702A09" w:rsidTr="00F91B3D">
        <w:trPr>
          <w:trHeight w:val="367"/>
        </w:trPr>
        <w:tc>
          <w:tcPr>
            <w:tcW w:w="1500" w:type="dxa"/>
            <w:tcBorders>
              <w:top w:val="single" w:sz="8" w:space="0" w:color="000000"/>
              <w:left w:val="single" w:sz="8" w:space="0" w:color="000000"/>
              <w:bottom w:val="single" w:sz="8" w:space="0" w:color="000000"/>
            </w:tcBorders>
          </w:tcPr>
          <w:p w:rsidR="00117BF8" w:rsidRPr="00702A09" w:rsidRDefault="00117BF8" w:rsidP="00E55B8B">
            <w:pPr>
              <w:snapToGrid w:val="0"/>
              <w:spacing w:after="0" w:line="240" w:lineRule="auto"/>
              <w:jc w:val="both"/>
              <w:rPr>
                <w:rFonts w:ascii="Times New Roman" w:hAnsi="Times New Roman"/>
                <w:sz w:val="24"/>
                <w:szCs w:val="24"/>
              </w:rPr>
            </w:pPr>
            <w:r w:rsidRPr="00702A09">
              <w:rPr>
                <w:rFonts w:ascii="Times New Roman" w:hAnsi="Times New Roman"/>
                <w:sz w:val="24"/>
                <w:szCs w:val="24"/>
              </w:rPr>
              <w:t>Ustanovení</w:t>
            </w:r>
          </w:p>
        </w:tc>
        <w:tc>
          <w:tcPr>
            <w:tcW w:w="4742" w:type="dxa"/>
            <w:tcBorders>
              <w:top w:val="single" w:sz="8" w:space="0" w:color="000000"/>
              <w:left w:val="single" w:sz="8" w:space="0" w:color="000000"/>
              <w:bottom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Obsah</w:t>
            </w:r>
          </w:p>
        </w:tc>
        <w:tc>
          <w:tcPr>
            <w:tcW w:w="1536" w:type="dxa"/>
            <w:tcBorders>
              <w:top w:val="single" w:sz="8" w:space="0" w:color="000000"/>
              <w:left w:val="single" w:sz="8" w:space="0" w:color="000000"/>
              <w:bottom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 xml:space="preserve">Celex č. </w:t>
            </w:r>
          </w:p>
        </w:tc>
        <w:tc>
          <w:tcPr>
            <w:tcW w:w="1511" w:type="dxa"/>
            <w:tcBorders>
              <w:top w:val="single" w:sz="8" w:space="0" w:color="000000"/>
              <w:left w:val="single" w:sz="8" w:space="0" w:color="000000"/>
              <w:bottom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Ustanovení</w:t>
            </w:r>
          </w:p>
        </w:tc>
        <w:tc>
          <w:tcPr>
            <w:tcW w:w="5102" w:type="dxa"/>
            <w:tcBorders>
              <w:top w:val="single" w:sz="8" w:space="0" w:color="000000"/>
              <w:left w:val="single" w:sz="8" w:space="0" w:color="000000"/>
              <w:bottom w:val="single" w:sz="8" w:space="0" w:color="000000"/>
              <w:right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4"/>
              </w:rPr>
            </w:pPr>
            <w:r w:rsidRPr="00F91B3D">
              <w:rPr>
                <w:rFonts w:ascii="Times New Roman" w:hAnsi="Times New Roman"/>
                <w:sz w:val="20"/>
                <w:szCs w:val="24"/>
              </w:rPr>
              <w:t>Obsah</w:t>
            </w:r>
          </w:p>
        </w:tc>
      </w:tr>
      <w:tr w:rsidR="006652B5" w:rsidRPr="00F91B3D" w:rsidTr="00F91B3D">
        <w:trPr>
          <w:trHeight w:val="350"/>
        </w:trPr>
        <w:tc>
          <w:tcPr>
            <w:tcW w:w="1500" w:type="dxa"/>
            <w:tcBorders>
              <w:top w:val="single" w:sz="8" w:space="0" w:color="000000"/>
              <w:left w:val="single" w:sz="8" w:space="0" w:color="000000"/>
            </w:tcBorders>
          </w:tcPr>
          <w:p w:rsidR="006652B5" w:rsidRPr="00F91B3D" w:rsidRDefault="0078034A" w:rsidP="00E55B8B">
            <w:pPr>
              <w:snapToGrid w:val="0"/>
              <w:spacing w:after="0" w:line="240" w:lineRule="auto"/>
              <w:jc w:val="both"/>
              <w:rPr>
                <w:rFonts w:ascii="Times New Roman" w:hAnsi="Times New Roman"/>
                <w:sz w:val="20"/>
                <w:szCs w:val="20"/>
              </w:rPr>
            </w:pPr>
            <w:r>
              <w:rPr>
                <w:rFonts w:ascii="Times New Roman" w:hAnsi="Times New Roman"/>
                <w:sz w:val="20"/>
                <w:szCs w:val="20"/>
              </w:rPr>
              <w:t xml:space="preserve">Čl. I bod </w:t>
            </w:r>
            <w:r w:rsidR="00EB2360">
              <w:rPr>
                <w:rFonts w:ascii="Times New Roman" w:hAnsi="Times New Roman"/>
                <w:sz w:val="20"/>
                <w:szCs w:val="20"/>
              </w:rPr>
              <w:t>2</w:t>
            </w:r>
            <w:r>
              <w:rPr>
                <w:rFonts w:ascii="Times New Roman" w:hAnsi="Times New Roman"/>
                <w:sz w:val="20"/>
                <w:szCs w:val="20"/>
              </w:rPr>
              <w:t xml:space="preserve"> (§ 1 odst. 1)</w:t>
            </w:r>
          </w:p>
        </w:tc>
        <w:tc>
          <w:tcPr>
            <w:tcW w:w="4742" w:type="dxa"/>
            <w:tcBorders>
              <w:top w:val="single" w:sz="8" w:space="0" w:color="000000"/>
              <w:left w:val="single" w:sz="8" w:space="0" w:color="000000"/>
            </w:tcBorders>
          </w:tcPr>
          <w:p w:rsidR="006652B5" w:rsidRPr="00885CA9" w:rsidRDefault="0078034A" w:rsidP="00077471">
            <w:pPr>
              <w:spacing w:line="240" w:lineRule="auto"/>
              <w:jc w:val="both"/>
              <w:rPr>
                <w:rFonts w:ascii="Times New Roman" w:hAnsi="Times New Roman"/>
                <w:color w:val="000000" w:themeColor="text1"/>
                <w:sz w:val="20"/>
                <w:szCs w:val="20"/>
              </w:rPr>
            </w:pPr>
            <w:r w:rsidRPr="00885CA9">
              <w:rPr>
                <w:rFonts w:ascii="Times New Roman" w:hAnsi="Times New Roman"/>
                <w:color w:val="000000" w:themeColor="text1"/>
                <w:sz w:val="20"/>
                <w:szCs w:val="20"/>
              </w:rPr>
              <w:t>V poznámce pod čarou č. 16 se věta „Směrnice Evropského parlame</w:t>
            </w:r>
            <w:r w:rsidR="00885CA9" w:rsidRPr="00885CA9">
              <w:rPr>
                <w:rFonts w:ascii="Times New Roman" w:hAnsi="Times New Roman"/>
                <w:color w:val="000000" w:themeColor="text1"/>
                <w:sz w:val="20"/>
                <w:szCs w:val="20"/>
              </w:rPr>
              <w:t>ntu a Rady 2007/46/ES ze dne 5. </w:t>
            </w:r>
            <w:r w:rsidRPr="00885CA9">
              <w:rPr>
                <w:rFonts w:ascii="Times New Roman" w:hAnsi="Times New Roman"/>
                <w:color w:val="000000" w:themeColor="text1"/>
                <w:sz w:val="20"/>
                <w:szCs w:val="20"/>
              </w:rPr>
              <w:t>září 2007, kterou se stanoví rámec pro schvalování motorových vozidel a jejich přípojných vozidel, jakož i systémů, konstrukčních částí a samostatných technických celků určených pro tato vozidla (rámcová směrnice), v platném znění.“ zrušuje.</w:t>
            </w:r>
          </w:p>
        </w:tc>
        <w:tc>
          <w:tcPr>
            <w:tcW w:w="1536" w:type="dxa"/>
            <w:tcBorders>
              <w:top w:val="single" w:sz="8" w:space="0" w:color="000000"/>
              <w:left w:val="single" w:sz="8" w:space="0" w:color="000000"/>
            </w:tcBorders>
          </w:tcPr>
          <w:p w:rsidR="006652B5" w:rsidRDefault="0078034A"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6652B5" w:rsidRDefault="0078034A" w:rsidP="00E55B8B">
            <w:pPr>
              <w:spacing w:after="0" w:line="240" w:lineRule="auto"/>
              <w:jc w:val="both"/>
              <w:rPr>
                <w:rFonts w:ascii="Times New Roman" w:hAnsi="Times New Roman"/>
                <w:sz w:val="20"/>
                <w:szCs w:val="20"/>
              </w:rPr>
            </w:pPr>
            <w:r>
              <w:rPr>
                <w:rFonts w:ascii="Times New Roman" w:hAnsi="Times New Roman"/>
                <w:sz w:val="20"/>
                <w:szCs w:val="20"/>
              </w:rPr>
              <w:t>Čl. 88</w:t>
            </w:r>
            <w:r w:rsidR="002E5703">
              <w:rPr>
                <w:rFonts w:ascii="Times New Roman" w:hAnsi="Times New Roman"/>
                <w:sz w:val="20"/>
                <w:szCs w:val="20"/>
              </w:rPr>
              <w:t xml:space="preserve"> v</w:t>
            </w:r>
            <w:r w:rsidR="00DF7761">
              <w:rPr>
                <w:rFonts w:ascii="Times New Roman" w:hAnsi="Times New Roman"/>
                <w:sz w:val="20"/>
                <w:szCs w:val="20"/>
              </w:rPr>
              <w:t>ěta první</w:t>
            </w:r>
          </w:p>
        </w:tc>
        <w:tc>
          <w:tcPr>
            <w:tcW w:w="5102" w:type="dxa"/>
            <w:tcBorders>
              <w:top w:val="single" w:sz="8" w:space="0" w:color="000000"/>
              <w:left w:val="single" w:sz="8" w:space="0" w:color="000000"/>
              <w:right w:val="single" w:sz="8" w:space="0" w:color="000000"/>
            </w:tcBorders>
          </w:tcPr>
          <w:p w:rsidR="006652B5" w:rsidRPr="0088619D" w:rsidRDefault="002E5703" w:rsidP="0088619D">
            <w:pPr>
              <w:pStyle w:val="Normln1"/>
              <w:spacing w:before="0"/>
              <w:jc w:val="both"/>
              <w:textAlignment w:val="baseline"/>
              <w:rPr>
                <w:sz w:val="20"/>
                <w:szCs w:val="20"/>
              </w:rPr>
            </w:pPr>
            <w:r w:rsidRPr="002E5703">
              <w:rPr>
                <w:sz w:val="20"/>
                <w:szCs w:val="20"/>
              </w:rPr>
              <w:t>Směrnice 2007/46/ES se zrušuje s účinkem od 1. září 2020.</w:t>
            </w:r>
          </w:p>
        </w:tc>
      </w:tr>
      <w:tr w:rsidR="006847D8" w:rsidRPr="00F91B3D" w:rsidTr="001B0CDB">
        <w:trPr>
          <w:trHeight w:val="350"/>
        </w:trPr>
        <w:tc>
          <w:tcPr>
            <w:tcW w:w="1500" w:type="dxa"/>
            <w:tcBorders>
              <w:top w:val="single" w:sz="8" w:space="0" w:color="000000"/>
              <w:left w:val="single" w:sz="8" w:space="0" w:color="000000"/>
            </w:tcBorders>
          </w:tcPr>
          <w:p w:rsidR="006847D8" w:rsidRDefault="006847D8" w:rsidP="00E55B8B">
            <w:pPr>
              <w:snapToGrid w:val="0"/>
              <w:spacing w:after="0" w:line="240" w:lineRule="auto"/>
              <w:jc w:val="both"/>
              <w:rPr>
                <w:rFonts w:ascii="Times New Roman" w:hAnsi="Times New Roman"/>
                <w:sz w:val="20"/>
                <w:szCs w:val="20"/>
              </w:rPr>
            </w:pPr>
            <w:r>
              <w:rPr>
                <w:rFonts w:ascii="Times New Roman" w:hAnsi="Times New Roman"/>
                <w:sz w:val="20"/>
                <w:szCs w:val="20"/>
              </w:rPr>
              <w:t xml:space="preserve">Čl. I bod </w:t>
            </w:r>
            <w:r w:rsidR="00EB2360">
              <w:rPr>
                <w:rFonts w:ascii="Times New Roman" w:hAnsi="Times New Roman"/>
                <w:sz w:val="20"/>
                <w:szCs w:val="20"/>
              </w:rPr>
              <w:t>3</w:t>
            </w:r>
            <w:r w:rsidR="006066B4">
              <w:rPr>
                <w:rFonts w:ascii="Times New Roman" w:hAnsi="Times New Roman"/>
                <w:sz w:val="20"/>
                <w:szCs w:val="20"/>
              </w:rPr>
              <w:t>1</w:t>
            </w:r>
            <w:r>
              <w:rPr>
                <w:rFonts w:ascii="Times New Roman" w:hAnsi="Times New Roman"/>
                <w:sz w:val="20"/>
                <w:szCs w:val="20"/>
              </w:rPr>
              <w:t xml:space="preserve"> (§ 6 odst. 3 písm. g)</w:t>
            </w:r>
          </w:p>
        </w:tc>
        <w:tc>
          <w:tcPr>
            <w:tcW w:w="4742" w:type="dxa"/>
            <w:tcBorders>
              <w:top w:val="single" w:sz="8" w:space="0" w:color="000000"/>
              <w:left w:val="single" w:sz="8" w:space="0" w:color="000000"/>
            </w:tcBorders>
          </w:tcPr>
          <w:p w:rsidR="00EB2360" w:rsidRPr="00EB2360" w:rsidRDefault="00EB2360" w:rsidP="00EB2360">
            <w:pPr>
              <w:spacing w:line="240" w:lineRule="auto"/>
              <w:jc w:val="both"/>
              <w:rPr>
                <w:rFonts w:ascii="Times New Roman" w:hAnsi="Times New Roman"/>
                <w:color w:val="000000" w:themeColor="text1"/>
                <w:sz w:val="20"/>
                <w:szCs w:val="20"/>
              </w:rPr>
            </w:pPr>
            <w:r w:rsidRPr="00EB2360">
              <w:rPr>
                <w:rFonts w:ascii="Times New Roman" w:hAnsi="Times New Roman"/>
                <w:color w:val="000000" w:themeColor="text1"/>
                <w:sz w:val="20"/>
                <w:szCs w:val="20"/>
              </w:rPr>
              <w:t>V § 6 se na konci odstavce 3 tečka nahrazuje čárkou a doplňují se písmena f) a g), která včetně poznámky pod čarou č. 37 znějí:</w:t>
            </w:r>
          </w:p>
          <w:p w:rsidR="00CE0CE7" w:rsidRDefault="00EB2360" w:rsidP="00077471">
            <w:pPr>
              <w:spacing w:line="240" w:lineRule="auto"/>
              <w:jc w:val="both"/>
              <w:rPr>
                <w:rFonts w:ascii="Times New Roman" w:hAnsi="Times New Roman"/>
                <w:color w:val="000000" w:themeColor="text1"/>
                <w:sz w:val="20"/>
                <w:szCs w:val="20"/>
              </w:rPr>
            </w:pPr>
            <w:r w:rsidRPr="00EB2360" w:rsidDel="00EB2360">
              <w:rPr>
                <w:rFonts w:ascii="Times New Roman" w:hAnsi="Times New Roman"/>
                <w:color w:val="000000" w:themeColor="text1"/>
                <w:sz w:val="20"/>
                <w:szCs w:val="20"/>
              </w:rPr>
              <w:t xml:space="preserve"> </w:t>
            </w:r>
            <w:r w:rsidR="00CE0CE7">
              <w:rPr>
                <w:rFonts w:ascii="Times New Roman" w:hAnsi="Times New Roman"/>
                <w:color w:val="000000" w:themeColor="text1"/>
                <w:sz w:val="20"/>
                <w:szCs w:val="20"/>
              </w:rPr>
              <w:t>(…)</w:t>
            </w:r>
          </w:p>
          <w:p w:rsidR="006847D8" w:rsidRPr="00885CA9" w:rsidRDefault="002C2446" w:rsidP="00077471">
            <w:pPr>
              <w:spacing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g) </w:t>
            </w:r>
            <w:r w:rsidR="00885CA9" w:rsidRPr="00885CA9">
              <w:rPr>
                <w:rFonts w:ascii="Times New Roman" w:hAnsi="Times New Roman"/>
                <w:color w:val="000000" w:themeColor="text1"/>
                <w:sz w:val="20"/>
                <w:szCs w:val="20"/>
              </w:rPr>
              <w:t>nejde o neúplné silniční vozidlo podle přímo použitelného předpisu Evropské unie upravujícího schvalování vozidel kategorií M, N a O</w:t>
            </w:r>
            <w:r w:rsidR="00885CA9" w:rsidRPr="00885CA9">
              <w:rPr>
                <w:rFonts w:ascii="Times New Roman" w:hAnsi="Times New Roman"/>
                <w:color w:val="000000" w:themeColor="text1"/>
                <w:sz w:val="20"/>
                <w:szCs w:val="20"/>
                <w:vertAlign w:val="superscript"/>
              </w:rPr>
              <w:t>37)</w:t>
            </w:r>
            <w:r w:rsidR="00885CA9" w:rsidRPr="00885CA9">
              <w:rPr>
                <w:rFonts w:ascii="Times New Roman" w:hAnsi="Times New Roman"/>
                <w:color w:val="000000" w:themeColor="text1"/>
                <w:sz w:val="20"/>
                <w:szCs w:val="20"/>
              </w:rPr>
              <w:t xml:space="preserve"> nebo přímo </w:t>
            </w:r>
            <w:r w:rsidR="00885CA9" w:rsidRPr="00885CA9">
              <w:rPr>
                <w:rFonts w:ascii="Times New Roman" w:hAnsi="Times New Roman"/>
                <w:color w:val="000000" w:themeColor="text1"/>
                <w:sz w:val="20"/>
                <w:szCs w:val="20"/>
              </w:rPr>
              <w:lastRenderedPageBreak/>
              <w:t>použitelného předpisu Evropské unie upravujícího schvalování vozidel kategorie L</w:t>
            </w:r>
            <w:r w:rsidR="00885CA9" w:rsidRPr="00885CA9">
              <w:rPr>
                <w:rFonts w:ascii="Times New Roman" w:hAnsi="Times New Roman"/>
                <w:color w:val="000000" w:themeColor="text1"/>
                <w:sz w:val="20"/>
                <w:szCs w:val="20"/>
                <w:vertAlign w:val="superscript"/>
              </w:rPr>
              <w:t>29)</w:t>
            </w:r>
            <w:r w:rsidR="00885CA9" w:rsidRPr="00885CA9">
              <w:rPr>
                <w:rFonts w:ascii="Times New Roman" w:hAnsi="Times New Roman"/>
                <w:color w:val="000000" w:themeColor="text1"/>
                <w:sz w:val="20"/>
                <w:szCs w:val="20"/>
              </w:rPr>
              <w:t>.</w:t>
            </w:r>
          </w:p>
        </w:tc>
        <w:tc>
          <w:tcPr>
            <w:tcW w:w="1536" w:type="dxa"/>
            <w:tcBorders>
              <w:top w:val="single" w:sz="8" w:space="0" w:color="000000"/>
              <w:left w:val="single" w:sz="8" w:space="0" w:color="000000"/>
            </w:tcBorders>
          </w:tcPr>
          <w:p w:rsidR="006847D8" w:rsidRDefault="00885CA9" w:rsidP="00E55B8B">
            <w:pPr>
              <w:spacing w:after="0" w:line="240" w:lineRule="auto"/>
              <w:jc w:val="both"/>
              <w:rPr>
                <w:rFonts w:ascii="Times New Roman" w:hAnsi="Times New Roman"/>
                <w:sz w:val="20"/>
                <w:szCs w:val="20"/>
              </w:rPr>
            </w:pPr>
            <w:r>
              <w:rPr>
                <w:rFonts w:ascii="Times New Roman" w:hAnsi="Times New Roman"/>
                <w:sz w:val="20"/>
                <w:szCs w:val="20"/>
              </w:rPr>
              <w:lastRenderedPageBreak/>
              <w:t>32018R0858</w:t>
            </w:r>
          </w:p>
        </w:tc>
        <w:tc>
          <w:tcPr>
            <w:tcW w:w="1511" w:type="dxa"/>
            <w:tcBorders>
              <w:top w:val="single" w:sz="8" w:space="0" w:color="000000"/>
              <w:left w:val="single" w:sz="8" w:space="0" w:color="000000"/>
            </w:tcBorders>
          </w:tcPr>
          <w:p w:rsidR="006847D8" w:rsidRDefault="00885CA9" w:rsidP="00E55B8B">
            <w:pPr>
              <w:spacing w:after="0" w:line="240" w:lineRule="auto"/>
              <w:jc w:val="both"/>
              <w:rPr>
                <w:rFonts w:ascii="Times New Roman" w:hAnsi="Times New Roman"/>
                <w:sz w:val="20"/>
                <w:szCs w:val="20"/>
              </w:rPr>
            </w:pPr>
            <w:r>
              <w:rPr>
                <w:rFonts w:ascii="Times New Roman" w:hAnsi="Times New Roman"/>
                <w:sz w:val="20"/>
                <w:szCs w:val="20"/>
              </w:rPr>
              <w:t>Čl. 48 odst. 1 pododstavec druhý</w:t>
            </w:r>
          </w:p>
        </w:tc>
        <w:tc>
          <w:tcPr>
            <w:tcW w:w="5102" w:type="dxa"/>
            <w:tcBorders>
              <w:top w:val="single" w:sz="8" w:space="0" w:color="000000"/>
              <w:left w:val="single" w:sz="8" w:space="0" w:color="000000"/>
              <w:right w:val="single" w:sz="8" w:space="0" w:color="000000"/>
            </w:tcBorders>
          </w:tcPr>
          <w:p w:rsidR="006847D8" w:rsidRPr="002E5703" w:rsidRDefault="008837B2" w:rsidP="0088619D">
            <w:pPr>
              <w:pStyle w:val="Normln1"/>
              <w:spacing w:before="0"/>
              <w:jc w:val="both"/>
              <w:textAlignment w:val="baseline"/>
              <w:rPr>
                <w:sz w:val="20"/>
                <w:szCs w:val="20"/>
              </w:rPr>
            </w:pPr>
            <w:r w:rsidRPr="008837B2">
              <w:rPr>
                <w:sz w:val="20"/>
                <w:szCs w:val="20"/>
              </w:rPr>
              <w:t>Registraci a uvedení do provozu neúplných vozidel lze odmítnout po dobu, kdy vozidla zůstávají neúplná. Registrace a uvedení do provozu neúplných vozidel nesmí sloužit k obcházení článku 49.</w:t>
            </w:r>
          </w:p>
        </w:tc>
      </w:tr>
      <w:tr w:rsidR="008837B2" w:rsidRPr="00F91B3D" w:rsidTr="001B0CDB">
        <w:trPr>
          <w:trHeight w:val="350"/>
        </w:trPr>
        <w:tc>
          <w:tcPr>
            <w:tcW w:w="1500" w:type="dxa"/>
            <w:tcBorders>
              <w:left w:val="single" w:sz="8" w:space="0" w:color="000000"/>
              <w:bottom w:val="single" w:sz="4" w:space="0" w:color="auto"/>
            </w:tcBorders>
          </w:tcPr>
          <w:p w:rsidR="008837B2" w:rsidRDefault="008837B2"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4" w:space="0" w:color="auto"/>
            </w:tcBorders>
          </w:tcPr>
          <w:p w:rsidR="008837B2" w:rsidRPr="00885CA9" w:rsidRDefault="008837B2" w:rsidP="00077471">
            <w:pPr>
              <w:spacing w:line="240" w:lineRule="auto"/>
              <w:jc w:val="both"/>
              <w:rPr>
                <w:rFonts w:ascii="Times New Roman" w:hAnsi="Times New Roman"/>
                <w:color w:val="000000" w:themeColor="text1"/>
                <w:sz w:val="20"/>
                <w:szCs w:val="20"/>
              </w:rPr>
            </w:pPr>
          </w:p>
        </w:tc>
        <w:tc>
          <w:tcPr>
            <w:tcW w:w="1536" w:type="dxa"/>
            <w:tcBorders>
              <w:left w:val="single" w:sz="8" w:space="0" w:color="000000"/>
              <w:bottom w:val="single" w:sz="4" w:space="0" w:color="auto"/>
            </w:tcBorders>
          </w:tcPr>
          <w:p w:rsidR="008837B2" w:rsidRDefault="008837B2"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4" w:space="0" w:color="auto"/>
            </w:tcBorders>
          </w:tcPr>
          <w:p w:rsidR="008837B2" w:rsidRDefault="008837B2" w:rsidP="00E55B8B">
            <w:pPr>
              <w:spacing w:after="0" w:line="240" w:lineRule="auto"/>
              <w:jc w:val="both"/>
              <w:rPr>
                <w:rFonts w:ascii="Times New Roman" w:hAnsi="Times New Roman"/>
                <w:sz w:val="20"/>
                <w:szCs w:val="20"/>
              </w:rPr>
            </w:pPr>
            <w:r>
              <w:rPr>
                <w:rFonts w:ascii="Times New Roman" w:hAnsi="Times New Roman"/>
                <w:sz w:val="20"/>
                <w:szCs w:val="20"/>
              </w:rPr>
              <w:t>Čl. 43 pododstavec druhý</w:t>
            </w:r>
          </w:p>
        </w:tc>
        <w:tc>
          <w:tcPr>
            <w:tcW w:w="5102" w:type="dxa"/>
            <w:tcBorders>
              <w:left w:val="single" w:sz="8" w:space="0" w:color="000000"/>
              <w:bottom w:val="single" w:sz="4" w:space="0" w:color="auto"/>
              <w:right w:val="single" w:sz="8" w:space="0" w:color="000000"/>
            </w:tcBorders>
          </w:tcPr>
          <w:p w:rsidR="008837B2" w:rsidRPr="008837B2" w:rsidRDefault="000F40D2" w:rsidP="00FF7C77">
            <w:pPr>
              <w:pStyle w:val="Normln1"/>
              <w:spacing w:before="0" w:after="240" w:afterAutospacing="0"/>
              <w:jc w:val="both"/>
              <w:textAlignment w:val="baseline"/>
              <w:rPr>
                <w:sz w:val="20"/>
                <w:szCs w:val="20"/>
              </w:rPr>
            </w:pPr>
            <w:r w:rsidRPr="000F40D2">
              <w:rPr>
                <w:sz w:val="20"/>
                <w:szCs w:val="20"/>
              </w:rPr>
              <w:t>Pokud jsou tato vozidla neúplná, jejich dodání na trh nebo uvedení do provozu se povoluje, avšak orgány členského státu odpovědné za registraci vozidla mohou zamítnout trvalou registraci a použití takových vozidel na komunikacích.</w:t>
            </w:r>
          </w:p>
        </w:tc>
      </w:tr>
      <w:tr w:rsidR="007A5F03" w:rsidRPr="00F91B3D" w:rsidTr="001B0CDB">
        <w:trPr>
          <w:trHeight w:val="350"/>
        </w:trPr>
        <w:tc>
          <w:tcPr>
            <w:tcW w:w="1500" w:type="dxa"/>
            <w:tcBorders>
              <w:top w:val="single" w:sz="4" w:space="0" w:color="auto"/>
              <w:left w:val="single" w:sz="8" w:space="0" w:color="000000"/>
            </w:tcBorders>
          </w:tcPr>
          <w:p w:rsidR="007A5F03" w:rsidRDefault="007A5F03" w:rsidP="00733590">
            <w:pPr>
              <w:snapToGrid w:val="0"/>
              <w:spacing w:after="0" w:line="240" w:lineRule="auto"/>
              <w:jc w:val="both"/>
              <w:rPr>
                <w:rFonts w:ascii="Times New Roman" w:hAnsi="Times New Roman"/>
                <w:sz w:val="20"/>
                <w:szCs w:val="20"/>
              </w:rPr>
            </w:pPr>
            <w:r>
              <w:rPr>
                <w:rFonts w:ascii="Times New Roman" w:hAnsi="Times New Roman"/>
                <w:sz w:val="20"/>
                <w:szCs w:val="20"/>
              </w:rPr>
              <w:t>Čl. I bod 3</w:t>
            </w:r>
            <w:r w:rsidR="006066B4">
              <w:rPr>
                <w:rFonts w:ascii="Times New Roman" w:hAnsi="Times New Roman"/>
                <w:sz w:val="20"/>
                <w:szCs w:val="20"/>
              </w:rPr>
              <w:t>3</w:t>
            </w:r>
            <w:r>
              <w:rPr>
                <w:rFonts w:ascii="Times New Roman" w:hAnsi="Times New Roman"/>
                <w:sz w:val="20"/>
                <w:szCs w:val="20"/>
              </w:rPr>
              <w:t xml:space="preserve"> (§</w:t>
            </w:r>
            <w:r w:rsidR="00CE0CE7">
              <w:rPr>
                <w:rFonts w:ascii="Times New Roman" w:hAnsi="Times New Roman"/>
                <w:sz w:val="20"/>
                <w:szCs w:val="20"/>
              </w:rPr>
              <w:t xml:space="preserve"> </w:t>
            </w:r>
            <w:r>
              <w:rPr>
                <w:rFonts w:ascii="Times New Roman" w:hAnsi="Times New Roman"/>
                <w:sz w:val="20"/>
                <w:szCs w:val="20"/>
              </w:rPr>
              <w:t>6 odst. 5 písm. a) bod 1 a</w:t>
            </w:r>
            <w:r w:rsidR="00733590">
              <w:rPr>
                <w:rFonts w:ascii="Times New Roman" w:hAnsi="Times New Roman"/>
                <w:sz w:val="20"/>
                <w:szCs w:val="20"/>
              </w:rPr>
              <w:t>ž</w:t>
            </w:r>
            <w:r>
              <w:rPr>
                <w:rFonts w:ascii="Times New Roman" w:hAnsi="Times New Roman"/>
                <w:sz w:val="20"/>
                <w:szCs w:val="20"/>
              </w:rPr>
              <w:t xml:space="preserve"> </w:t>
            </w:r>
            <w:r w:rsidR="00733590">
              <w:rPr>
                <w:rFonts w:ascii="Times New Roman" w:hAnsi="Times New Roman"/>
                <w:sz w:val="20"/>
                <w:szCs w:val="20"/>
              </w:rPr>
              <w:t>3</w:t>
            </w:r>
            <w:r>
              <w:rPr>
                <w:rFonts w:ascii="Times New Roman" w:hAnsi="Times New Roman"/>
                <w:sz w:val="20"/>
                <w:szCs w:val="20"/>
              </w:rPr>
              <w:t>)</w:t>
            </w:r>
          </w:p>
        </w:tc>
        <w:tc>
          <w:tcPr>
            <w:tcW w:w="4742" w:type="dxa"/>
            <w:tcBorders>
              <w:top w:val="single" w:sz="4" w:space="0" w:color="auto"/>
              <w:left w:val="single" w:sz="8" w:space="0" w:color="000000"/>
            </w:tcBorders>
          </w:tcPr>
          <w:p w:rsidR="00257081" w:rsidRPr="00257081" w:rsidRDefault="00257081" w:rsidP="00257081">
            <w:pPr>
              <w:spacing w:line="240" w:lineRule="auto"/>
              <w:jc w:val="both"/>
              <w:rPr>
                <w:rFonts w:ascii="Times New Roman" w:hAnsi="Times New Roman"/>
                <w:color w:val="000000" w:themeColor="text1"/>
                <w:sz w:val="20"/>
                <w:szCs w:val="20"/>
              </w:rPr>
            </w:pPr>
            <w:r w:rsidRPr="00257081">
              <w:rPr>
                <w:rFonts w:ascii="Times New Roman" w:hAnsi="Times New Roman"/>
                <w:color w:val="000000" w:themeColor="text1"/>
                <w:sz w:val="20"/>
                <w:szCs w:val="20"/>
              </w:rPr>
              <w:t>V § 6 odst. 5 písmeno a) zní:</w:t>
            </w:r>
          </w:p>
          <w:p w:rsidR="007A5F03" w:rsidRPr="007A5F03" w:rsidRDefault="007A5F03" w:rsidP="007A5F03">
            <w:pPr>
              <w:spacing w:line="240" w:lineRule="auto"/>
              <w:jc w:val="both"/>
              <w:rPr>
                <w:rFonts w:ascii="Times New Roman" w:hAnsi="Times New Roman"/>
                <w:color w:val="000000" w:themeColor="text1"/>
                <w:sz w:val="20"/>
                <w:szCs w:val="20"/>
              </w:rPr>
            </w:pPr>
            <w:r w:rsidRPr="007A5F03">
              <w:rPr>
                <w:rFonts w:ascii="Times New Roman" w:hAnsi="Times New Roman"/>
                <w:color w:val="000000" w:themeColor="text1"/>
                <w:sz w:val="20"/>
                <w:szCs w:val="20"/>
              </w:rPr>
              <w:t>„a) doklad o technické způsobilosti vozidla, kterým je</w:t>
            </w:r>
          </w:p>
          <w:p w:rsidR="007A5F03" w:rsidRPr="007A5F03" w:rsidRDefault="007A5F03" w:rsidP="007A5F03">
            <w:pPr>
              <w:spacing w:line="240" w:lineRule="auto"/>
              <w:jc w:val="both"/>
              <w:rPr>
                <w:rFonts w:ascii="Times New Roman" w:hAnsi="Times New Roman"/>
                <w:color w:val="000000" w:themeColor="text1"/>
                <w:sz w:val="20"/>
                <w:szCs w:val="20"/>
              </w:rPr>
            </w:pPr>
            <w:r w:rsidRPr="007A5F03">
              <w:rPr>
                <w:rFonts w:ascii="Times New Roman" w:hAnsi="Times New Roman"/>
                <w:color w:val="000000" w:themeColor="text1"/>
                <w:sz w:val="20"/>
                <w:szCs w:val="20"/>
              </w:rPr>
              <w:t>1. prohlášení o shodě silničního vozidla s typem vozidla schváleným ministerstvem, schváleným orgánem jiného členského státu s platností ve všech členských státech nebo schváleným orgánem jiného členského státu a uznaným ministerstvem,</w:t>
            </w:r>
          </w:p>
          <w:p w:rsidR="007A5F03" w:rsidRDefault="007A5F03" w:rsidP="00912292">
            <w:pPr>
              <w:spacing w:after="0" w:line="240" w:lineRule="auto"/>
              <w:jc w:val="both"/>
              <w:rPr>
                <w:rFonts w:ascii="Times New Roman" w:hAnsi="Times New Roman"/>
                <w:color w:val="000000" w:themeColor="text1"/>
                <w:sz w:val="20"/>
                <w:szCs w:val="20"/>
              </w:rPr>
            </w:pPr>
            <w:r w:rsidRPr="007A5F03">
              <w:rPr>
                <w:rFonts w:ascii="Times New Roman" w:hAnsi="Times New Roman"/>
                <w:color w:val="000000" w:themeColor="text1"/>
                <w:sz w:val="20"/>
                <w:szCs w:val="20"/>
              </w:rPr>
              <w:t>2. osvědčení o schválení jednotlivě vyrobeného silničního vozid</w:t>
            </w:r>
            <w:r>
              <w:rPr>
                <w:rFonts w:ascii="Times New Roman" w:hAnsi="Times New Roman"/>
                <w:color w:val="000000" w:themeColor="text1"/>
                <w:sz w:val="20"/>
                <w:szCs w:val="20"/>
              </w:rPr>
              <w:t>la vydané obecním úřadem obce s </w:t>
            </w:r>
            <w:r w:rsidRPr="007A5F03">
              <w:rPr>
                <w:rFonts w:ascii="Times New Roman" w:hAnsi="Times New Roman"/>
                <w:color w:val="000000" w:themeColor="text1"/>
                <w:sz w:val="20"/>
                <w:szCs w:val="20"/>
              </w:rPr>
              <w:t xml:space="preserve">rozšířenou působností nebo orgánem jiného členského státu s platností ve všech členských státech, </w:t>
            </w:r>
          </w:p>
          <w:p w:rsidR="00733590" w:rsidRDefault="00733590" w:rsidP="00912292">
            <w:pPr>
              <w:spacing w:after="0" w:line="240" w:lineRule="auto"/>
              <w:jc w:val="both"/>
              <w:rPr>
                <w:rFonts w:ascii="Times New Roman" w:hAnsi="Times New Roman"/>
                <w:color w:val="000000" w:themeColor="text1"/>
                <w:sz w:val="20"/>
                <w:szCs w:val="20"/>
              </w:rPr>
            </w:pPr>
          </w:p>
          <w:p w:rsidR="00733590" w:rsidRPr="00733590" w:rsidRDefault="00733590" w:rsidP="00733590">
            <w:pPr>
              <w:spacing w:after="0" w:line="240" w:lineRule="auto"/>
              <w:jc w:val="both"/>
              <w:rPr>
                <w:rFonts w:ascii="Times New Roman" w:hAnsi="Times New Roman"/>
                <w:color w:val="000000" w:themeColor="text1"/>
                <w:sz w:val="20"/>
                <w:szCs w:val="20"/>
              </w:rPr>
            </w:pPr>
            <w:r w:rsidRPr="00733590">
              <w:rPr>
                <w:rFonts w:ascii="Times New Roman" w:hAnsi="Times New Roman"/>
                <w:color w:val="000000" w:themeColor="text1"/>
                <w:sz w:val="20"/>
                <w:szCs w:val="20"/>
              </w:rPr>
              <w:t>3. osvědčení o registraci silničního vozidla vydané jiným členským státem, technický průkaz silničního vozidla vydaný jiným členským státem nebo obdobný doklad vydaný jiným než členským státem dokládající schválení typu vozidla podle bodu 1 nebo schválení jednotlivě vyrobeného silničního vozidla podle bodu 2, nebo</w:t>
            </w:r>
          </w:p>
          <w:p w:rsidR="00733590" w:rsidRPr="00885CA9" w:rsidRDefault="00733590" w:rsidP="00912292">
            <w:pPr>
              <w:spacing w:after="0" w:line="240" w:lineRule="auto"/>
              <w:jc w:val="both"/>
              <w:rPr>
                <w:rFonts w:ascii="Times New Roman" w:hAnsi="Times New Roman"/>
                <w:color w:val="000000" w:themeColor="text1"/>
                <w:sz w:val="20"/>
                <w:szCs w:val="20"/>
              </w:rPr>
            </w:pPr>
          </w:p>
        </w:tc>
        <w:tc>
          <w:tcPr>
            <w:tcW w:w="1536" w:type="dxa"/>
            <w:tcBorders>
              <w:top w:val="single" w:sz="4" w:space="0" w:color="auto"/>
              <w:left w:val="single" w:sz="8" w:space="0" w:color="000000"/>
            </w:tcBorders>
          </w:tcPr>
          <w:p w:rsidR="007A5F03" w:rsidRDefault="008A5DC3"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4" w:space="0" w:color="auto"/>
              <w:left w:val="single" w:sz="8" w:space="0" w:color="000000"/>
            </w:tcBorders>
          </w:tcPr>
          <w:p w:rsidR="007A5F03" w:rsidRDefault="008A5DC3" w:rsidP="00E55B8B">
            <w:pPr>
              <w:spacing w:after="0" w:line="240" w:lineRule="auto"/>
              <w:jc w:val="both"/>
              <w:rPr>
                <w:rFonts w:ascii="Times New Roman" w:hAnsi="Times New Roman"/>
                <w:sz w:val="20"/>
                <w:szCs w:val="20"/>
              </w:rPr>
            </w:pPr>
            <w:r>
              <w:rPr>
                <w:rFonts w:ascii="Times New Roman" w:hAnsi="Times New Roman"/>
                <w:sz w:val="20"/>
                <w:szCs w:val="20"/>
              </w:rPr>
              <w:t>Čl. 6 odst. 4 a 5</w:t>
            </w:r>
            <w:r w:rsidR="00257081">
              <w:rPr>
                <w:rFonts w:ascii="Times New Roman" w:hAnsi="Times New Roman"/>
                <w:sz w:val="20"/>
                <w:szCs w:val="20"/>
              </w:rPr>
              <w:t xml:space="preserve"> pododstavec první</w:t>
            </w:r>
          </w:p>
        </w:tc>
        <w:tc>
          <w:tcPr>
            <w:tcW w:w="5102" w:type="dxa"/>
            <w:tcBorders>
              <w:top w:val="single" w:sz="4" w:space="0" w:color="auto"/>
              <w:left w:val="single" w:sz="8" w:space="0" w:color="000000"/>
              <w:right w:val="single" w:sz="8" w:space="0" w:color="000000"/>
            </w:tcBorders>
          </w:tcPr>
          <w:p w:rsidR="008A5DC3" w:rsidRPr="008A5DC3" w:rsidRDefault="008A5DC3" w:rsidP="008A5DC3">
            <w:pPr>
              <w:pStyle w:val="Normln1"/>
              <w:spacing w:before="0"/>
              <w:jc w:val="both"/>
              <w:textAlignment w:val="baseline"/>
              <w:rPr>
                <w:sz w:val="20"/>
                <w:szCs w:val="20"/>
              </w:rPr>
            </w:pPr>
            <w:r w:rsidRPr="008A5DC3">
              <w:rPr>
                <w:sz w:val="20"/>
                <w:szCs w:val="20"/>
              </w:rPr>
              <w:t>4.   Členské státy povolí uvedení na trh, registraci nebo uvedení do provozu pouze těch vozidel, systémů, konstrukčních částí a samostatných technických celků, jež splňují toto nařízení.</w:t>
            </w:r>
          </w:p>
          <w:p w:rsidR="008A5DC3" w:rsidRPr="008A5DC3" w:rsidRDefault="008A5DC3" w:rsidP="008A5DC3">
            <w:pPr>
              <w:pStyle w:val="Normln1"/>
              <w:spacing w:before="0"/>
              <w:jc w:val="both"/>
              <w:textAlignment w:val="baseline"/>
              <w:rPr>
                <w:sz w:val="20"/>
                <w:szCs w:val="20"/>
              </w:rPr>
            </w:pPr>
            <w:r w:rsidRPr="008A5DC3">
              <w:rPr>
                <w:sz w:val="20"/>
                <w:szCs w:val="20"/>
              </w:rPr>
              <w:t>5.   Členské státy nesmějí zakázat, omezit ani bránit uvedení na trh, registraci nebo uvedení do provozu vozidel, systémů, konstrukčních částí nebo samostatných technických celků, které splňují toto nařízení, s výjimkou případů stanovených v kapitole XI.</w:t>
            </w:r>
          </w:p>
          <w:p w:rsidR="007A5F03" w:rsidRPr="000F40D2" w:rsidRDefault="007A5F03" w:rsidP="00912292">
            <w:pPr>
              <w:pStyle w:val="Normln1"/>
              <w:spacing w:before="0" w:after="240" w:afterAutospacing="0"/>
              <w:jc w:val="both"/>
              <w:textAlignment w:val="baseline"/>
              <w:rPr>
                <w:sz w:val="20"/>
                <w:szCs w:val="20"/>
              </w:rPr>
            </w:pPr>
          </w:p>
        </w:tc>
      </w:tr>
      <w:tr w:rsidR="008A5DC3" w:rsidRPr="00F91B3D" w:rsidTr="008A5DC3">
        <w:trPr>
          <w:trHeight w:val="350"/>
        </w:trPr>
        <w:tc>
          <w:tcPr>
            <w:tcW w:w="1500" w:type="dxa"/>
            <w:tcBorders>
              <w:left w:val="single" w:sz="8" w:space="0" w:color="000000"/>
            </w:tcBorders>
          </w:tcPr>
          <w:p w:rsidR="008A5DC3" w:rsidRDefault="008A5DC3"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8A5DC3" w:rsidRPr="007A5F03" w:rsidRDefault="008A5DC3" w:rsidP="007A5F03">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8A5DC3" w:rsidRDefault="00780E91"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8A5DC3" w:rsidRDefault="00780E91" w:rsidP="00E55B8B">
            <w:pPr>
              <w:spacing w:after="0" w:line="240" w:lineRule="auto"/>
              <w:jc w:val="both"/>
              <w:rPr>
                <w:rFonts w:ascii="Times New Roman" w:hAnsi="Times New Roman"/>
                <w:sz w:val="20"/>
                <w:szCs w:val="20"/>
              </w:rPr>
            </w:pPr>
            <w:r>
              <w:rPr>
                <w:rFonts w:ascii="Times New Roman" w:hAnsi="Times New Roman"/>
                <w:sz w:val="20"/>
                <w:szCs w:val="20"/>
              </w:rPr>
              <w:t>Čl. 6 odst. 2 a 3</w:t>
            </w:r>
          </w:p>
        </w:tc>
        <w:tc>
          <w:tcPr>
            <w:tcW w:w="5102" w:type="dxa"/>
            <w:tcBorders>
              <w:left w:val="single" w:sz="8" w:space="0" w:color="000000"/>
              <w:right w:val="single" w:sz="8" w:space="0" w:color="000000"/>
            </w:tcBorders>
          </w:tcPr>
          <w:p w:rsidR="00780E91" w:rsidRPr="008A5DC3" w:rsidRDefault="00780E91" w:rsidP="00017DA1">
            <w:pPr>
              <w:pStyle w:val="Normln1"/>
              <w:spacing w:before="0"/>
              <w:jc w:val="both"/>
              <w:textAlignment w:val="baseline"/>
              <w:rPr>
                <w:sz w:val="20"/>
                <w:szCs w:val="20"/>
              </w:rPr>
            </w:pPr>
            <w:r w:rsidRPr="008A5DC3">
              <w:rPr>
                <w:sz w:val="20"/>
                <w:szCs w:val="20"/>
              </w:rPr>
              <w:t>2.  Členské státy povolí uvedení na trh, registraci nebo uvedení do provozu pouze těch vozidel, konstrukčních částí a samostatných technických celků, jež splňují požadavky tohoto nařízení.</w:t>
            </w:r>
          </w:p>
          <w:p w:rsidR="008A5DC3" w:rsidRPr="000F40D2" w:rsidRDefault="00780E91" w:rsidP="00912292">
            <w:pPr>
              <w:pStyle w:val="Normln1"/>
              <w:spacing w:before="0" w:after="240" w:afterAutospacing="0"/>
              <w:jc w:val="both"/>
              <w:textAlignment w:val="baseline"/>
              <w:rPr>
                <w:sz w:val="20"/>
                <w:szCs w:val="20"/>
              </w:rPr>
            </w:pPr>
            <w:r w:rsidRPr="008A5DC3">
              <w:rPr>
                <w:sz w:val="20"/>
                <w:szCs w:val="20"/>
              </w:rPr>
              <w:t xml:space="preserve">3.  Členské státy nesmějí zakázat, omezit ani bránit uvedení na trh, registraci nebo uvedení do provozu vozidel, systémů, </w:t>
            </w:r>
            <w:r w:rsidRPr="008A5DC3">
              <w:rPr>
                <w:sz w:val="20"/>
                <w:szCs w:val="20"/>
              </w:rPr>
              <w:lastRenderedPageBreak/>
              <w:t>konstrukčních částí nebo samostatných technických celků z důvodů týkajících se konstrukčních a funkčních hledisek, na něž se vztahuje toto nařízení, pokud splňují jeho požadavky.</w:t>
            </w:r>
          </w:p>
        </w:tc>
      </w:tr>
      <w:tr w:rsidR="00A635A0" w:rsidRPr="00F91B3D" w:rsidTr="008A5DC3">
        <w:trPr>
          <w:trHeight w:val="350"/>
        </w:trPr>
        <w:tc>
          <w:tcPr>
            <w:tcW w:w="1500" w:type="dxa"/>
            <w:tcBorders>
              <w:left w:val="single" w:sz="8" w:space="0" w:color="000000"/>
            </w:tcBorders>
          </w:tcPr>
          <w:p w:rsidR="00A635A0" w:rsidRDefault="00A635A0"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A635A0" w:rsidRPr="007A5F03" w:rsidRDefault="00A635A0" w:rsidP="007A5F03">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A635A0" w:rsidRDefault="00A635A0"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A635A0" w:rsidRDefault="00A635A0" w:rsidP="00E55B8B">
            <w:pPr>
              <w:spacing w:after="0" w:line="240" w:lineRule="auto"/>
              <w:jc w:val="both"/>
              <w:rPr>
                <w:rFonts w:ascii="Times New Roman" w:hAnsi="Times New Roman"/>
                <w:sz w:val="20"/>
                <w:szCs w:val="20"/>
              </w:rPr>
            </w:pPr>
            <w:r>
              <w:rPr>
                <w:rFonts w:ascii="Times New Roman" w:hAnsi="Times New Roman"/>
                <w:sz w:val="20"/>
                <w:szCs w:val="20"/>
              </w:rPr>
              <w:t>Čl. 44 odst. 6</w:t>
            </w:r>
          </w:p>
        </w:tc>
        <w:tc>
          <w:tcPr>
            <w:tcW w:w="5102" w:type="dxa"/>
            <w:tcBorders>
              <w:left w:val="single" w:sz="8" w:space="0" w:color="000000"/>
              <w:right w:val="single" w:sz="8" w:space="0" w:color="000000"/>
            </w:tcBorders>
          </w:tcPr>
          <w:p w:rsidR="00A635A0" w:rsidRPr="00B87B64" w:rsidRDefault="00A635A0" w:rsidP="001B0CDB">
            <w:pPr>
              <w:pStyle w:val="Normln1"/>
              <w:spacing w:before="0"/>
              <w:jc w:val="both"/>
              <w:textAlignment w:val="baseline"/>
              <w:rPr>
                <w:sz w:val="20"/>
                <w:szCs w:val="20"/>
              </w:rPr>
            </w:pPr>
            <w:r w:rsidRPr="00912292">
              <w:rPr>
                <w:sz w:val="20"/>
                <w:szCs w:val="20"/>
              </w:rPr>
              <w:t>Členské státy povolí uvedení na trh, registraci nebo uvedení do provozu vozidel s platným certifikátem EU schválení jednotlivého vozidla.</w:t>
            </w:r>
          </w:p>
        </w:tc>
      </w:tr>
      <w:tr w:rsidR="008A5DC3" w:rsidRPr="00F91B3D" w:rsidTr="00733590">
        <w:trPr>
          <w:trHeight w:val="350"/>
        </w:trPr>
        <w:tc>
          <w:tcPr>
            <w:tcW w:w="1500" w:type="dxa"/>
            <w:tcBorders>
              <w:left w:val="single" w:sz="8" w:space="0" w:color="000000"/>
            </w:tcBorders>
          </w:tcPr>
          <w:p w:rsidR="008A5DC3" w:rsidRDefault="008A5DC3"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8A5DC3" w:rsidRPr="007A5F03" w:rsidRDefault="008A5DC3" w:rsidP="007A5F03">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8A5DC3" w:rsidRDefault="009E4E59"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8A5DC3" w:rsidRDefault="009E4E59" w:rsidP="00E55B8B">
            <w:pPr>
              <w:spacing w:after="0" w:line="240" w:lineRule="auto"/>
              <w:jc w:val="both"/>
              <w:rPr>
                <w:rFonts w:ascii="Times New Roman" w:hAnsi="Times New Roman"/>
                <w:sz w:val="20"/>
                <w:szCs w:val="20"/>
              </w:rPr>
            </w:pPr>
            <w:r>
              <w:rPr>
                <w:rFonts w:ascii="Times New Roman" w:hAnsi="Times New Roman"/>
                <w:sz w:val="20"/>
                <w:szCs w:val="20"/>
              </w:rPr>
              <w:t xml:space="preserve">Čl. 48 odst. 1 pododstavec </w:t>
            </w:r>
            <w:r w:rsidR="00017DA1">
              <w:rPr>
                <w:rFonts w:ascii="Times New Roman" w:hAnsi="Times New Roman"/>
                <w:sz w:val="20"/>
                <w:szCs w:val="20"/>
              </w:rPr>
              <w:t>první</w:t>
            </w:r>
          </w:p>
        </w:tc>
        <w:tc>
          <w:tcPr>
            <w:tcW w:w="5102" w:type="dxa"/>
            <w:tcBorders>
              <w:left w:val="single" w:sz="8" w:space="0" w:color="000000"/>
              <w:right w:val="single" w:sz="8" w:space="0" w:color="000000"/>
            </w:tcBorders>
          </w:tcPr>
          <w:p w:rsidR="00017DA1" w:rsidRPr="000F40D2" w:rsidRDefault="009E4E59" w:rsidP="00912292">
            <w:pPr>
              <w:pStyle w:val="Normln1"/>
              <w:spacing w:before="0" w:after="240" w:afterAutospacing="0"/>
              <w:jc w:val="both"/>
              <w:textAlignment w:val="baseline"/>
              <w:rPr>
                <w:sz w:val="20"/>
                <w:szCs w:val="20"/>
              </w:rPr>
            </w:pPr>
            <w:r w:rsidRPr="009E4E59">
              <w:rPr>
                <w:sz w:val="20"/>
                <w:szCs w:val="20"/>
              </w:rPr>
              <w:t>Aniž jsou dotčeny články 51, 52 a 53, vozidla, pro která je schválení typu vozidla povinné nebo pro která výrobce takové schválení získal, smějí být dodána na trh, zaregistrována nebo uvedena do provozu pouze za podmínky, že jsou opatřena platným prohlášením o shodě vydaným v souladu s články 36 a 37.</w:t>
            </w:r>
          </w:p>
        </w:tc>
      </w:tr>
      <w:tr w:rsidR="00017DA1" w:rsidRPr="00F91B3D" w:rsidTr="00733590">
        <w:trPr>
          <w:trHeight w:val="350"/>
        </w:trPr>
        <w:tc>
          <w:tcPr>
            <w:tcW w:w="1500" w:type="dxa"/>
            <w:tcBorders>
              <w:left w:val="single" w:sz="8" w:space="0" w:color="000000"/>
            </w:tcBorders>
          </w:tcPr>
          <w:p w:rsidR="00017DA1" w:rsidRDefault="00017DA1"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017DA1" w:rsidRPr="007A5F03" w:rsidRDefault="00017DA1" w:rsidP="007A5F03">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017DA1" w:rsidRDefault="00017DA1"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017DA1" w:rsidRDefault="00017DA1" w:rsidP="00E55B8B">
            <w:pPr>
              <w:spacing w:after="0" w:line="240" w:lineRule="auto"/>
              <w:jc w:val="both"/>
              <w:rPr>
                <w:rFonts w:ascii="Times New Roman" w:hAnsi="Times New Roman"/>
                <w:sz w:val="20"/>
                <w:szCs w:val="20"/>
              </w:rPr>
            </w:pPr>
            <w:r>
              <w:rPr>
                <w:rFonts w:ascii="Times New Roman" w:hAnsi="Times New Roman"/>
                <w:sz w:val="20"/>
                <w:szCs w:val="20"/>
              </w:rPr>
              <w:t>Čl. 43 pododstavec první</w:t>
            </w:r>
          </w:p>
        </w:tc>
        <w:tc>
          <w:tcPr>
            <w:tcW w:w="5102" w:type="dxa"/>
            <w:tcBorders>
              <w:left w:val="single" w:sz="8" w:space="0" w:color="000000"/>
              <w:right w:val="single" w:sz="8" w:space="0" w:color="000000"/>
            </w:tcBorders>
          </w:tcPr>
          <w:p w:rsidR="00912292" w:rsidRPr="009E4E59" w:rsidRDefault="00912292" w:rsidP="00912292">
            <w:pPr>
              <w:pStyle w:val="Normln1"/>
              <w:spacing w:before="0" w:after="240" w:afterAutospacing="0"/>
              <w:jc w:val="both"/>
              <w:textAlignment w:val="baseline"/>
              <w:rPr>
                <w:sz w:val="20"/>
                <w:szCs w:val="20"/>
              </w:rPr>
            </w:pPr>
            <w:r w:rsidRPr="00912292">
              <w:rPr>
                <w:sz w:val="20"/>
                <w:szCs w:val="20"/>
              </w:rPr>
              <w:t>Aniž jsou dotčeny články 46 a 47, vozidla, pro které je EU schválení typu úplného vozidla povinné nebo pro které získal výrobce takové schválení podle tohoto nařízení, smějí být dodány na trh, zaregistrovány nebo uvedeny do provozu tehdy, jsou-li opatřena platným prohlášením o shodě vydaným v souladu s článkem 38.</w:t>
            </w:r>
          </w:p>
        </w:tc>
      </w:tr>
      <w:tr w:rsidR="00733590" w:rsidRPr="00F91B3D" w:rsidTr="00733590">
        <w:trPr>
          <w:trHeight w:val="350"/>
        </w:trPr>
        <w:tc>
          <w:tcPr>
            <w:tcW w:w="1500" w:type="dxa"/>
            <w:tcBorders>
              <w:left w:val="single" w:sz="8" w:space="0" w:color="000000"/>
              <w:bottom w:val="single" w:sz="4" w:space="0" w:color="auto"/>
            </w:tcBorders>
          </w:tcPr>
          <w:p w:rsidR="00733590" w:rsidRDefault="00733590"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4" w:space="0" w:color="auto"/>
            </w:tcBorders>
          </w:tcPr>
          <w:p w:rsidR="00733590" w:rsidRPr="007A5F03" w:rsidRDefault="00733590" w:rsidP="007A5F03">
            <w:pPr>
              <w:spacing w:line="240" w:lineRule="auto"/>
              <w:jc w:val="both"/>
              <w:rPr>
                <w:rFonts w:ascii="Times New Roman" w:hAnsi="Times New Roman"/>
                <w:color w:val="000000" w:themeColor="text1"/>
                <w:sz w:val="20"/>
                <w:szCs w:val="20"/>
              </w:rPr>
            </w:pPr>
          </w:p>
        </w:tc>
        <w:tc>
          <w:tcPr>
            <w:tcW w:w="1536" w:type="dxa"/>
            <w:tcBorders>
              <w:left w:val="single" w:sz="8" w:space="0" w:color="000000"/>
              <w:bottom w:val="single" w:sz="4" w:space="0" w:color="auto"/>
            </w:tcBorders>
          </w:tcPr>
          <w:p w:rsidR="00733590" w:rsidRDefault="00733590" w:rsidP="00E55B8B">
            <w:pPr>
              <w:spacing w:after="0" w:line="240" w:lineRule="auto"/>
              <w:jc w:val="both"/>
              <w:rPr>
                <w:rFonts w:ascii="Times New Roman" w:hAnsi="Times New Roman"/>
                <w:sz w:val="20"/>
                <w:szCs w:val="20"/>
              </w:rPr>
            </w:pPr>
            <w:r>
              <w:rPr>
                <w:rFonts w:ascii="Times New Roman" w:hAnsi="Times New Roman"/>
                <w:sz w:val="20"/>
                <w:szCs w:val="20"/>
              </w:rPr>
              <w:t>31999L0037</w:t>
            </w:r>
          </w:p>
        </w:tc>
        <w:tc>
          <w:tcPr>
            <w:tcW w:w="1511" w:type="dxa"/>
            <w:tcBorders>
              <w:left w:val="single" w:sz="8" w:space="0" w:color="000000"/>
              <w:bottom w:val="single" w:sz="4" w:space="0" w:color="auto"/>
            </w:tcBorders>
          </w:tcPr>
          <w:p w:rsidR="00733590" w:rsidRDefault="00733590" w:rsidP="00E55B8B">
            <w:pPr>
              <w:spacing w:after="0" w:line="240" w:lineRule="auto"/>
              <w:jc w:val="both"/>
              <w:rPr>
                <w:rFonts w:ascii="Times New Roman" w:hAnsi="Times New Roman"/>
                <w:sz w:val="20"/>
                <w:szCs w:val="20"/>
              </w:rPr>
            </w:pPr>
            <w:r>
              <w:rPr>
                <w:rFonts w:ascii="Times New Roman" w:hAnsi="Times New Roman"/>
                <w:sz w:val="20"/>
                <w:szCs w:val="20"/>
              </w:rPr>
              <w:t>Čl. 4</w:t>
            </w:r>
          </w:p>
        </w:tc>
        <w:tc>
          <w:tcPr>
            <w:tcW w:w="5102" w:type="dxa"/>
            <w:tcBorders>
              <w:left w:val="single" w:sz="8" w:space="0" w:color="000000"/>
              <w:bottom w:val="single" w:sz="4" w:space="0" w:color="auto"/>
              <w:right w:val="single" w:sz="8" w:space="0" w:color="000000"/>
            </w:tcBorders>
          </w:tcPr>
          <w:p w:rsidR="00733590" w:rsidRPr="00912292" w:rsidRDefault="00733590" w:rsidP="00912292">
            <w:pPr>
              <w:pStyle w:val="Normln1"/>
              <w:spacing w:before="0" w:after="240" w:afterAutospacing="0"/>
              <w:jc w:val="both"/>
              <w:textAlignment w:val="baseline"/>
              <w:rPr>
                <w:sz w:val="20"/>
                <w:szCs w:val="20"/>
              </w:rPr>
            </w:pPr>
            <w:r w:rsidRPr="00733590">
              <w:rPr>
                <w:sz w:val="20"/>
                <w:szCs w:val="20"/>
              </w:rPr>
              <w:t>Pro účely této směrnice uznává každý členský stát osvědčení o registraci vydané kterýmkoli jiným členským státem pro identifikaci vozidla v mezinárodní dopravě nebo pro novou registraci vozidla v jiném členském státě.</w:t>
            </w:r>
          </w:p>
        </w:tc>
      </w:tr>
      <w:tr w:rsidR="00017DA1" w:rsidRPr="00F91B3D" w:rsidTr="001B0CDB">
        <w:trPr>
          <w:trHeight w:val="350"/>
        </w:trPr>
        <w:tc>
          <w:tcPr>
            <w:tcW w:w="1500" w:type="dxa"/>
            <w:tcBorders>
              <w:top w:val="single" w:sz="4" w:space="0" w:color="auto"/>
              <w:left w:val="single" w:sz="8" w:space="0" w:color="000000"/>
              <w:bottom w:val="single" w:sz="8" w:space="0" w:color="000000"/>
            </w:tcBorders>
          </w:tcPr>
          <w:p w:rsidR="00017DA1" w:rsidRDefault="005E7128" w:rsidP="00E55B8B">
            <w:pPr>
              <w:snapToGrid w:val="0"/>
              <w:spacing w:after="0" w:line="240" w:lineRule="auto"/>
              <w:jc w:val="both"/>
              <w:rPr>
                <w:rFonts w:ascii="Times New Roman" w:hAnsi="Times New Roman"/>
                <w:sz w:val="20"/>
                <w:szCs w:val="20"/>
              </w:rPr>
            </w:pPr>
            <w:r>
              <w:rPr>
                <w:rFonts w:ascii="Times New Roman" w:hAnsi="Times New Roman"/>
                <w:sz w:val="20"/>
                <w:szCs w:val="20"/>
              </w:rPr>
              <w:t>Čl. I bod 3</w:t>
            </w:r>
            <w:r w:rsidR="006066B4">
              <w:rPr>
                <w:rFonts w:ascii="Times New Roman" w:hAnsi="Times New Roman"/>
                <w:sz w:val="20"/>
                <w:szCs w:val="20"/>
              </w:rPr>
              <w:t>5</w:t>
            </w:r>
            <w:r>
              <w:rPr>
                <w:rFonts w:ascii="Times New Roman" w:hAnsi="Times New Roman"/>
                <w:sz w:val="20"/>
                <w:szCs w:val="20"/>
              </w:rPr>
              <w:t xml:space="preserve"> (§ 6 odst. 5 písm. c)</w:t>
            </w:r>
          </w:p>
        </w:tc>
        <w:tc>
          <w:tcPr>
            <w:tcW w:w="4742" w:type="dxa"/>
            <w:tcBorders>
              <w:top w:val="single" w:sz="4" w:space="0" w:color="auto"/>
              <w:left w:val="single" w:sz="8" w:space="0" w:color="000000"/>
              <w:bottom w:val="single" w:sz="8" w:space="0" w:color="000000"/>
            </w:tcBorders>
          </w:tcPr>
          <w:p w:rsidR="005E7128" w:rsidRPr="005E7128" w:rsidRDefault="005E7128" w:rsidP="005E7128">
            <w:pPr>
              <w:spacing w:line="240" w:lineRule="auto"/>
              <w:jc w:val="both"/>
              <w:rPr>
                <w:rFonts w:ascii="Times New Roman" w:hAnsi="Times New Roman"/>
                <w:color w:val="000000" w:themeColor="text1"/>
                <w:sz w:val="20"/>
                <w:szCs w:val="20"/>
              </w:rPr>
            </w:pPr>
            <w:r w:rsidRPr="005E7128">
              <w:rPr>
                <w:rFonts w:ascii="Times New Roman" w:hAnsi="Times New Roman"/>
                <w:color w:val="000000" w:themeColor="text1"/>
                <w:sz w:val="20"/>
                <w:szCs w:val="20"/>
              </w:rPr>
              <w:t>V § 6 odst. 5 písmeno c) zní:</w:t>
            </w:r>
          </w:p>
          <w:p w:rsidR="00017DA1" w:rsidRPr="007A5F03" w:rsidRDefault="005E7128" w:rsidP="007A5F03">
            <w:pPr>
              <w:spacing w:line="240" w:lineRule="auto"/>
              <w:jc w:val="both"/>
              <w:rPr>
                <w:rFonts w:ascii="Times New Roman" w:hAnsi="Times New Roman"/>
                <w:color w:val="000000" w:themeColor="text1"/>
                <w:sz w:val="20"/>
                <w:szCs w:val="20"/>
              </w:rPr>
            </w:pPr>
            <w:r w:rsidRPr="005E7128">
              <w:rPr>
                <w:rFonts w:ascii="Times New Roman" w:hAnsi="Times New Roman"/>
                <w:color w:val="000000" w:themeColor="text1"/>
                <w:sz w:val="20"/>
                <w:szCs w:val="20"/>
              </w:rPr>
              <w:t>„c) osvědčení o registraci silničního vozidla vydané jiným členským státem a, byl-li vydán, technický průkaz silničního vozidla, jde-li o silniční vozidlo regi</w:t>
            </w:r>
            <w:r>
              <w:rPr>
                <w:rFonts w:ascii="Times New Roman" w:hAnsi="Times New Roman"/>
                <w:color w:val="000000" w:themeColor="text1"/>
                <w:sz w:val="20"/>
                <w:szCs w:val="20"/>
              </w:rPr>
              <w:t>strované v </w:t>
            </w:r>
            <w:r w:rsidRPr="005E7128">
              <w:rPr>
                <w:rFonts w:ascii="Times New Roman" w:hAnsi="Times New Roman"/>
                <w:color w:val="000000" w:themeColor="text1"/>
                <w:sz w:val="20"/>
                <w:szCs w:val="20"/>
              </w:rPr>
              <w:t>jiném členském státě</w:t>
            </w:r>
            <w:r w:rsidR="00B42EFB">
              <w:rPr>
                <w:rFonts w:ascii="Times New Roman" w:hAnsi="Times New Roman"/>
                <w:color w:val="000000" w:themeColor="text1"/>
                <w:sz w:val="20"/>
                <w:szCs w:val="20"/>
              </w:rPr>
              <w:t xml:space="preserve"> </w:t>
            </w:r>
            <w:r w:rsidR="00B42EFB" w:rsidRPr="00B42EFB">
              <w:rPr>
                <w:rFonts w:ascii="Times New Roman" w:hAnsi="Times New Roman"/>
                <w:color w:val="000000" w:themeColor="text1"/>
                <w:sz w:val="20"/>
                <w:szCs w:val="20"/>
              </w:rPr>
              <w:t xml:space="preserve">a nebyly-li </w:t>
            </w:r>
            <w:r w:rsidR="00426B43">
              <w:rPr>
                <w:rFonts w:ascii="Times New Roman" w:hAnsi="Times New Roman"/>
                <w:color w:val="000000" w:themeColor="text1"/>
                <w:sz w:val="20"/>
                <w:szCs w:val="20"/>
              </w:rPr>
              <w:t xml:space="preserve">tyto doklady </w:t>
            </w:r>
            <w:r w:rsidR="00131056">
              <w:rPr>
                <w:rFonts w:ascii="Times New Roman" w:hAnsi="Times New Roman"/>
                <w:color w:val="000000" w:themeColor="text1"/>
                <w:sz w:val="20"/>
                <w:szCs w:val="20"/>
              </w:rPr>
              <w:t>odevzdány při schva</w:t>
            </w:r>
            <w:r w:rsidR="00B42EFB" w:rsidRPr="00B42EFB">
              <w:rPr>
                <w:rFonts w:ascii="Times New Roman" w:hAnsi="Times New Roman"/>
                <w:color w:val="000000" w:themeColor="text1"/>
                <w:sz w:val="20"/>
                <w:szCs w:val="20"/>
              </w:rPr>
              <w:t>l</w:t>
            </w:r>
            <w:r w:rsidR="00EB2360">
              <w:rPr>
                <w:rFonts w:ascii="Times New Roman" w:hAnsi="Times New Roman"/>
                <w:color w:val="000000" w:themeColor="text1"/>
                <w:sz w:val="20"/>
                <w:szCs w:val="20"/>
              </w:rPr>
              <w:t>ová</w:t>
            </w:r>
            <w:r w:rsidR="00B42EFB" w:rsidRPr="00B42EFB">
              <w:rPr>
                <w:rFonts w:ascii="Times New Roman" w:hAnsi="Times New Roman"/>
                <w:color w:val="000000" w:themeColor="text1"/>
                <w:sz w:val="20"/>
                <w:szCs w:val="20"/>
              </w:rPr>
              <w:t>ní technické způsobilosti dovezeného vozidla</w:t>
            </w:r>
            <w:r w:rsidRPr="005E7128">
              <w:rPr>
                <w:rFonts w:ascii="Times New Roman" w:hAnsi="Times New Roman"/>
                <w:color w:val="000000" w:themeColor="text1"/>
                <w:sz w:val="20"/>
                <w:szCs w:val="20"/>
              </w:rPr>
              <w:t>,“.</w:t>
            </w:r>
          </w:p>
        </w:tc>
        <w:tc>
          <w:tcPr>
            <w:tcW w:w="1536" w:type="dxa"/>
            <w:tcBorders>
              <w:top w:val="single" w:sz="4" w:space="0" w:color="auto"/>
              <w:left w:val="single" w:sz="8" w:space="0" w:color="000000"/>
              <w:bottom w:val="single" w:sz="8" w:space="0" w:color="000000"/>
            </w:tcBorders>
          </w:tcPr>
          <w:p w:rsidR="00017DA1" w:rsidRDefault="005E7128" w:rsidP="00E55B8B">
            <w:pPr>
              <w:spacing w:after="0" w:line="240" w:lineRule="auto"/>
              <w:jc w:val="both"/>
              <w:rPr>
                <w:rFonts w:ascii="Times New Roman" w:hAnsi="Times New Roman"/>
                <w:sz w:val="20"/>
                <w:szCs w:val="20"/>
              </w:rPr>
            </w:pPr>
            <w:r>
              <w:rPr>
                <w:rFonts w:ascii="Times New Roman" w:hAnsi="Times New Roman"/>
                <w:sz w:val="20"/>
                <w:szCs w:val="20"/>
              </w:rPr>
              <w:t>31999L0037</w:t>
            </w:r>
          </w:p>
        </w:tc>
        <w:tc>
          <w:tcPr>
            <w:tcW w:w="1511" w:type="dxa"/>
            <w:tcBorders>
              <w:top w:val="single" w:sz="4" w:space="0" w:color="auto"/>
              <w:left w:val="single" w:sz="8" w:space="0" w:color="000000"/>
              <w:bottom w:val="single" w:sz="8" w:space="0" w:color="000000"/>
            </w:tcBorders>
          </w:tcPr>
          <w:p w:rsidR="00017DA1" w:rsidRDefault="005E7128" w:rsidP="00E55B8B">
            <w:pPr>
              <w:spacing w:after="0" w:line="240" w:lineRule="auto"/>
              <w:jc w:val="both"/>
              <w:rPr>
                <w:rFonts w:ascii="Times New Roman" w:hAnsi="Times New Roman"/>
                <w:sz w:val="20"/>
                <w:szCs w:val="20"/>
              </w:rPr>
            </w:pPr>
            <w:r>
              <w:rPr>
                <w:rFonts w:ascii="Times New Roman" w:hAnsi="Times New Roman"/>
                <w:sz w:val="20"/>
                <w:szCs w:val="20"/>
              </w:rPr>
              <w:t>Čl. 5 odst. 2 věta první</w:t>
            </w:r>
          </w:p>
        </w:tc>
        <w:tc>
          <w:tcPr>
            <w:tcW w:w="5102" w:type="dxa"/>
            <w:tcBorders>
              <w:top w:val="single" w:sz="4" w:space="0" w:color="auto"/>
              <w:left w:val="single" w:sz="8" w:space="0" w:color="000000"/>
              <w:bottom w:val="single" w:sz="8" w:space="0" w:color="000000"/>
              <w:right w:val="single" w:sz="8" w:space="0" w:color="000000"/>
            </w:tcBorders>
          </w:tcPr>
          <w:p w:rsidR="00017DA1" w:rsidRPr="009E4E59" w:rsidRDefault="005E7128" w:rsidP="00257081">
            <w:pPr>
              <w:pStyle w:val="Normln1"/>
              <w:spacing w:before="0"/>
              <w:jc w:val="both"/>
              <w:textAlignment w:val="baseline"/>
              <w:rPr>
                <w:sz w:val="20"/>
                <w:szCs w:val="20"/>
              </w:rPr>
            </w:pPr>
            <w:r w:rsidRPr="005E7128">
              <w:rPr>
                <w:sz w:val="20"/>
                <w:szCs w:val="20"/>
              </w:rPr>
              <w:t xml:space="preserve">S ohledem na novou registraci vozidla dříve registrovaného v jiném členském státě mohou příslušné orgány v každém případě požadovat předložení části I předchozího osvědčení o registraci a předložení části II, pokud byla vydána. </w:t>
            </w:r>
          </w:p>
        </w:tc>
      </w:tr>
      <w:tr w:rsidR="00103B8E" w:rsidRPr="00F91B3D" w:rsidTr="008B2E60">
        <w:trPr>
          <w:trHeight w:val="350"/>
        </w:trPr>
        <w:tc>
          <w:tcPr>
            <w:tcW w:w="1500" w:type="dxa"/>
            <w:tcBorders>
              <w:left w:val="single" w:sz="8" w:space="0" w:color="000000"/>
            </w:tcBorders>
          </w:tcPr>
          <w:p w:rsidR="00103B8E" w:rsidRDefault="00103B8E" w:rsidP="00E55B8B">
            <w:pPr>
              <w:snapToGrid w:val="0"/>
              <w:spacing w:after="0" w:line="240" w:lineRule="auto"/>
              <w:jc w:val="both"/>
              <w:rPr>
                <w:rFonts w:ascii="Times New Roman" w:hAnsi="Times New Roman"/>
                <w:sz w:val="20"/>
                <w:szCs w:val="20"/>
              </w:rPr>
            </w:pPr>
            <w:r>
              <w:rPr>
                <w:rFonts w:ascii="Times New Roman" w:hAnsi="Times New Roman"/>
                <w:sz w:val="20"/>
                <w:szCs w:val="20"/>
              </w:rPr>
              <w:t xml:space="preserve">Čl. </w:t>
            </w:r>
            <w:r w:rsidR="00257081">
              <w:rPr>
                <w:rFonts w:ascii="Times New Roman" w:hAnsi="Times New Roman"/>
                <w:sz w:val="20"/>
                <w:szCs w:val="20"/>
              </w:rPr>
              <w:t>I</w:t>
            </w:r>
            <w:r>
              <w:rPr>
                <w:rFonts w:ascii="Times New Roman" w:hAnsi="Times New Roman"/>
                <w:sz w:val="20"/>
                <w:szCs w:val="20"/>
              </w:rPr>
              <w:t xml:space="preserve"> bod 5</w:t>
            </w:r>
            <w:r w:rsidR="006066B4">
              <w:rPr>
                <w:rFonts w:ascii="Times New Roman" w:hAnsi="Times New Roman"/>
                <w:sz w:val="20"/>
                <w:szCs w:val="20"/>
              </w:rPr>
              <w:t>9</w:t>
            </w:r>
            <w:r>
              <w:rPr>
                <w:rFonts w:ascii="Times New Roman" w:hAnsi="Times New Roman"/>
                <w:sz w:val="20"/>
                <w:szCs w:val="20"/>
              </w:rPr>
              <w:t xml:space="preserve"> (§ 15 odst. 1)</w:t>
            </w:r>
          </w:p>
        </w:tc>
        <w:tc>
          <w:tcPr>
            <w:tcW w:w="4742" w:type="dxa"/>
            <w:tcBorders>
              <w:left w:val="single" w:sz="8" w:space="0" w:color="000000"/>
            </w:tcBorders>
          </w:tcPr>
          <w:p w:rsidR="00103B8E" w:rsidRPr="005E7128" w:rsidRDefault="00103B8E" w:rsidP="005E7128">
            <w:pPr>
              <w:spacing w:line="240" w:lineRule="auto"/>
              <w:jc w:val="both"/>
              <w:rPr>
                <w:rFonts w:ascii="Times New Roman" w:hAnsi="Times New Roman"/>
                <w:color w:val="000000" w:themeColor="text1"/>
                <w:sz w:val="20"/>
                <w:szCs w:val="20"/>
              </w:rPr>
            </w:pPr>
            <w:r w:rsidRPr="00103B8E">
              <w:rPr>
                <w:rFonts w:ascii="Times New Roman" w:hAnsi="Times New Roman"/>
                <w:color w:val="000000" w:themeColor="text1"/>
                <w:sz w:val="20"/>
                <w:szCs w:val="20"/>
              </w:rPr>
              <w:t>Na konci textu § 15 se doplňují slova „podléhají-li schválení technické způsobilosti podle tohoto zákona“.</w:t>
            </w:r>
          </w:p>
        </w:tc>
        <w:tc>
          <w:tcPr>
            <w:tcW w:w="1536" w:type="dxa"/>
            <w:tcBorders>
              <w:left w:val="single" w:sz="8" w:space="0" w:color="000000"/>
            </w:tcBorders>
          </w:tcPr>
          <w:p w:rsidR="00103B8E" w:rsidRDefault="00103B8E"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103B8E" w:rsidRDefault="00103B8E" w:rsidP="00E55B8B">
            <w:pPr>
              <w:spacing w:after="0" w:line="240" w:lineRule="auto"/>
              <w:jc w:val="both"/>
              <w:rPr>
                <w:rFonts w:ascii="Times New Roman" w:hAnsi="Times New Roman"/>
                <w:sz w:val="20"/>
                <w:szCs w:val="20"/>
              </w:rPr>
            </w:pPr>
            <w:r>
              <w:rPr>
                <w:rFonts w:ascii="Times New Roman" w:hAnsi="Times New Roman"/>
                <w:sz w:val="20"/>
                <w:szCs w:val="20"/>
              </w:rPr>
              <w:t xml:space="preserve">Čl. </w:t>
            </w:r>
            <w:r w:rsidR="00AE4DAF">
              <w:rPr>
                <w:rFonts w:ascii="Times New Roman" w:hAnsi="Times New Roman"/>
                <w:sz w:val="20"/>
                <w:szCs w:val="20"/>
              </w:rPr>
              <w:t>6 odst. 4</w:t>
            </w:r>
            <w:r>
              <w:rPr>
                <w:rFonts w:ascii="Times New Roman" w:hAnsi="Times New Roman"/>
                <w:sz w:val="20"/>
                <w:szCs w:val="20"/>
              </w:rPr>
              <w:t xml:space="preserve"> a </w:t>
            </w:r>
            <w:r w:rsidR="00257081">
              <w:rPr>
                <w:rFonts w:ascii="Times New Roman" w:hAnsi="Times New Roman"/>
                <w:sz w:val="20"/>
                <w:szCs w:val="20"/>
              </w:rPr>
              <w:t>5 pododstavec první</w:t>
            </w:r>
          </w:p>
        </w:tc>
        <w:tc>
          <w:tcPr>
            <w:tcW w:w="5102" w:type="dxa"/>
            <w:tcBorders>
              <w:left w:val="single" w:sz="8" w:space="0" w:color="000000"/>
              <w:right w:val="single" w:sz="8" w:space="0" w:color="000000"/>
            </w:tcBorders>
          </w:tcPr>
          <w:p w:rsidR="00AE4DAF" w:rsidRPr="00AE4DAF" w:rsidRDefault="00AE4DAF" w:rsidP="00AE4DAF">
            <w:pPr>
              <w:pStyle w:val="Normln1"/>
              <w:spacing w:before="0"/>
              <w:jc w:val="both"/>
              <w:textAlignment w:val="baseline"/>
              <w:rPr>
                <w:sz w:val="20"/>
                <w:szCs w:val="20"/>
              </w:rPr>
            </w:pPr>
            <w:r w:rsidRPr="00AE4DAF">
              <w:rPr>
                <w:sz w:val="20"/>
                <w:szCs w:val="20"/>
              </w:rPr>
              <w:t>4.   Členské státy povolí uvedení na trh, registraci nebo uvedení do provozu pouze těch vozidel, systémů, konstrukčních částí a samostatných technických celků, jež splňují toto nařízení.</w:t>
            </w:r>
          </w:p>
          <w:p w:rsidR="00AE4DAF" w:rsidRPr="00AE4DAF" w:rsidRDefault="00AE4DAF" w:rsidP="00AE4DAF">
            <w:pPr>
              <w:pStyle w:val="Normln1"/>
              <w:spacing w:before="0"/>
              <w:jc w:val="both"/>
              <w:textAlignment w:val="baseline"/>
              <w:rPr>
                <w:sz w:val="20"/>
                <w:szCs w:val="20"/>
              </w:rPr>
            </w:pPr>
            <w:r w:rsidRPr="00AE4DAF">
              <w:rPr>
                <w:sz w:val="20"/>
                <w:szCs w:val="20"/>
              </w:rPr>
              <w:t>5.   Členské státy nesmějí zakázat, omezit ani bránit uvedení na trh, registraci nebo uvedení do provozu vozidel, systémů, konstrukčních částí nebo samostatných technických celků, které splňují toto nařízení, s výjimkou případů stanovených v kapitole XI.</w:t>
            </w:r>
          </w:p>
          <w:p w:rsidR="00103B8E" w:rsidRPr="005E7128" w:rsidRDefault="00103B8E" w:rsidP="008B2E60">
            <w:pPr>
              <w:pStyle w:val="Normln1"/>
              <w:spacing w:before="0" w:after="240" w:afterAutospacing="0"/>
              <w:textAlignment w:val="baseline"/>
              <w:rPr>
                <w:sz w:val="20"/>
                <w:szCs w:val="20"/>
              </w:rPr>
            </w:pPr>
          </w:p>
        </w:tc>
      </w:tr>
      <w:tr w:rsidR="008B2E60" w:rsidRPr="00F91B3D" w:rsidTr="00935201">
        <w:trPr>
          <w:trHeight w:val="350"/>
        </w:trPr>
        <w:tc>
          <w:tcPr>
            <w:tcW w:w="1500" w:type="dxa"/>
            <w:tcBorders>
              <w:left w:val="single" w:sz="8" w:space="0" w:color="000000"/>
            </w:tcBorders>
          </w:tcPr>
          <w:p w:rsidR="008B2E60" w:rsidRDefault="008B2E60"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8B2E60" w:rsidRPr="00103B8E" w:rsidRDefault="008B2E60" w:rsidP="005E7128">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8B2E60" w:rsidRDefault="008B2E60"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8B2E60" w:rsidRDefault="008B2E60" w:rsidP="00E55B8B">
            <w:pPr>
              <w:spacing w:after="0" w:line="240" w:lineRule="auto"/>
              <w:jc w:val="both"/>
              <w:rPr>
                <w:rFonts w:ascii="Times New Roman" w:hAnsi="Times New Roman"/>
                <w:sz w:val="20"/>
                <w:szCs w:val="20"/>
              </w:rPr>
            </w:pPr>
            <w:r>
              <w:rPr>
                <w:rFonts w:ascii="Times New Roman" w:hAnsi="Times New Roman"/>
                <w:sz w:val="20"/>
                <w:szCs w:val="20"/>
              </w:rPr>
              <w:t xml:space="preserve">Čl. 6 odst. 2 a </w:t>
            </w:r>
            <w:r w:rsidR="00257081">
              <w:rPr>
                <w:rFonts w:ascii="Times New Roman" w:hAnsi="Times New Roman"/>
                <w:sz w:val="20"/>
                <w:szCs w:val="20"/>
              </w:rPr>
              <w:t>3</w:t>
            </w:r>
          </w:p>
        </w:tc>
        <w:tc>
          <w:tcPr>
            <w:tcW w:w="5102" w:type="dxa"/>
            <w:tcBorders>
              <w:left w:val="single" w:sz="8" w:space="0" w:color="000000"/>
              <w:right w:val="single" w:sz="8" w:space="0" w:color="000000"/>
            </w:tcBorders>
          </w:tcPr>
          <w:p w:rsidR="008B2E60" w:rsidRPr="008B2E60" w:rsidRDefault="008B2E60" w:rsidP="008B2E60">
            <w:pPr>
              <w:pStyle w:val="Normln1"/>
              <w:spacing w:before="0"/>
              <w:jc w:val="both"/>
              <w:textAlignment w:val="baseline"/>
              <w:rPr>
                <w:sz w:val="20"/>
                <w:szCs w:val="20"/>
              </w:rPr>
            </w:pPr>
            <w:r w:rsidRPr="008B2E60">
              <w:rPr>
                <w:sz w:val="20"/>
                <w:szCs w:val="20"/>
              </w:rPr>
              <w:t>2.  Členské státy povolí uvedení na trh, registraci nebo uvedení do provozu pouze těch vozidel, konstrukčních částí a samostatných technických celků, jež splňují požadavky tohoto nařízení.</w:t>
            </w:r>
          </w:p>
          <w:p w:rsidR="008B2E60" w:rsidRPr="00AE4DAF" w:rsidRDefault="008B2E60" w:rsidP="001B0CDB">
            <w:pPr>
              <w:pStyle w:val="Normln1"/>
              <w:spacing w:before="0"/>
              <w:jc w:val="both"/>
              <w:textAlignment w:val="baseline"/>
              <w:rPr>
                <w:sz w:val="20"/>
                <w:szCs w:val="20"/>
              </w:rPr>
            </w:pPr>
            <w:r w:rsidRPr="008B2E60">
              <w:rPr>
                <w:sz w:val="20"/>
                <w:szCs w:val="20"/>
              </w:rPr>
              <w:t>3.  Členské státy nesmějí zakázat, omezit ani bránit uvedení na trh, registraci nebo uvedení do provozu vozidel, systémů, konstrukčních částí nebo samostatných technických celků z důvodů týkajících se konstrukčních a funkčních hledisek, na něž se vztahuje toto nařízení, pokud splňují jeho požadavky.</w:t>
            </w:r>
          </w:p>
        </w:tc>
      </w:tr>
      <w:tr w:rsidR="00935201" w:rsidRPr="00F91B3D" w:rsidTr="007433A1">
        <w:trPr>
          <w:trHeight w:val="350"/>
        </w:trPr>
        <w:tc>
          <w:tcPr>
            <w:tcW w:w="1500" w:type="dxa"/>
            <w:tcBorders>
              <w:left w:val="single" w:sz="8" w:space="0" w:color="000000"/>
            </w:tcBorders>
          </w:tcPr>
          <w:p w:rsidR="00935201" w:rsidRDefault="00935201"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935201" w:rsidRPr="00103B8E" w:rsidRDefault="00935201" w:rsidP="005E7128">
            <w:pPr>
              <w:spacing w:line="240" w:lineRule="auto"/>
              <w:jc w:val="both"/>
              <w:rPr>
                <w:rFonts w:ascii="Times New Roman" w:hAnsi="Times New Roman"/>
                <w:color w:val="000000" w:themeColor="text1"/>
                <w:sz w:val="20"/>
                <w:szCs w:val="20"/>
              </w:rPr>
            </w:pPr>
          </w:p>
        </w:tc>
        <w:tc>
          <w:tcPr>
            <w:tcW w:w="1536" w:type="dxa"/>
            <w:tcBorders>
              <w:left w:val="single" w:sz="8" w:space="0" w:color="000000"/>
            </w:tcBorders>
          </w:tcPr>
          <w:p w:rsidR="00935201" w:rsidRDefault="00935201"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935201" w:rsidRDefault="00935201" w:rsidP="00E55B8B">
            <w:pPr>
              <w:spacing w:after="0" w:line="240" w:lineRule="auto"/>
              <w:jc w:val="both"/>
              <w:rPr>
                <w:rFonts w:ascii="Times New Roman" w:hAnsi="Times New Roman"/>
                <w:sz w:val="20"/>
                <w:szCs w:val="20"/>
              </w:rPr>
            </w:pPr>
            <w:r>
              <w:rPr>
                <w:rFonts w:ascii="Times New Roman" w:hAnsi="Times New Roman"/>
                <w:sz w:val="20"/>
                <w:szCs w:val="20"/>
              </w:rPr>
              <w:t>Čl. 44 odst. 6</w:t>
            </w:r>
          </w:p>
        </w:tc>
        <w:tc>
          <w:tcPr>
            <w:tcW w:w="5102" w:type="dxa"/>
            <w:tcBorders>
              <w:left w:val="single" w:sz="8" w:space="0" w:color="000000"/>
              <w:right w:val="single" w:sz="8" w:space="0" w:color="000000"/>
            </w:tcBorders>
          </w:tcPr>
          <w:p w:rsidR="00935201" w:rsidRPr="008B2E60" w:rsidRDefault="00B13A17" w:rsidP="008B2E60">
            <w:pPr>
              <w:pStyle w:val="Normln1"/>
              <w:spacing w:before="0"/>
              <w:jc w:val="both"/>
              <w:textAlignment w:val="baseline"/>
              <w:rPr>
                <w:sz w:val="20"/>
                <w:szCs w:val="20"/>
              </w:rPr>
            </w:pPr>
            <w:r w:rsidRPr="00912292">
              <w:rPr>
                <w:sz w:val="20"/>
                <w:szCs w:val="20"/>
              </w:rPr>
              <w:t>Členské státy povolí uvedení na trh, registraci nebo uvedení do provozu vozidel s platným certifikátem EU schválení jednotlivého vozidla.</w:t>
            </w:r>
          </w:p>
        </w:tc>
      </w:tr>
      <w:tr w:rsidR="00117BF8" w:rsidRPr="00F91B3D" w:rsidTr="00EF5ADC">
        <w:trPr>
          <w:trHeight w:val="350"/>
        </w:trPr>
        <w:tc>
          <w:tcPr>
            <w:tcW w:w="1500" w:type="dxa"/>
            <w:tcBorders>
              <w:top w:val="single" w:sz="8" w:space="0" w:color="000000"/>
              <w:left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sidR="006066B4">
              <w:rPr>
                <w:rFonts w:ascii="Times New Roman" w:hAnsi="Times New Roman"/>
                <w:sz w:val="20"/>
                <w:szCs w:val="20"/>
              </w:rPr>
              <w:t>60</w:t>
            </w:r>
            <w:r w:rsidR="000E5688">
              <w:rPr>
                <w:rFonts w:ascii="Times New Roman" w:hAnsi="Times New Roman"/>
                <w:sz w:val="20"/>
                <w:szCs w:val="20"/>
              </w:rPr>
              <w:t xml:space="preserve"> (§ 15 odst. 2</w:t>
            </w:r>
            <w:r w:rsidR="00327926">
              <w:rPr>
                <w:rFonts w:ascii="Times New Roman" w:hAnsi="Times New Roman"/>
                <w:sz w:val="20"/>
                <w:szCs w:val="20"/>
              </w:rPr>
              <w:t xml:space="preserve"> písm. a) až d</w:t>
            </w:r>
            <w:r w:rsidR="000E5688">
              <w:rPr>
                <w:rFonts w:ascii="Times New Roman" w:hAnsi="Times New Roman"/>
                <w:sz w:val="20"/>
                <w:szCs w:val="20"/>
              </w:rPr>
              <w:t>)</w:t>
            </w:r>
          </w:p>
        </w:tc>
        <w:tc>
          <w:tcPr>
            <w:tcW w:w="4742" w:type="dxa"/>
            <w:tcBorders>
              <w:top w:val="single" w:sz="8" w:space="0" w:color="000000"/>
              <w:left w:val="single" w:sz="8" w:space="0" w:color="000000"/>
            </w:tcBorders>
          </w:tcPr>
          <w:p w:rsidR="00077471" w:rsidRPr="00077471" w:rsidRDefault="00077471" w:rsidP="00077471">
            <w:pPr>
              <w:spacing w:line="240" w:lineRule="auto"/>
              <w:jc w:val="both"/>
              <w:rPr>
                <w:rFonts w:ascii="Times New Roman" w:hAnsi="Times New Roman"/>
                <w:sz w:val="20"/>
                <w:szCs w:val="20"/>
              </w:rPr>
            </w:pPr>
            <w:r w:rsidRPr="00077471">
              <w:rPr>
                <w:rFonts w:ascii="Times New Roman" w:hAnsi="Times New Roman"/>
                <w:sz w:val="20"/>
                <w:szCs w:val="20"/>
              </w:rPr>
              <w:t>V § 15 se dosavadní text označuje jako odstavec 1 a doplňují se odstavce 2 až 8, které znějí:</w:t>
            </w:r>
          </w:p>
          <w:p w:rsidR="00077471" w:rsidRPr="00077471" w:rsidRDefault="00077471" w:rsidP="001B0CDB">
            <w:pPr>
              <w:spacing w:line="240" w:lineRule="auto"/>
              <w:jc w:val="both"/>
              <w:rPr>
                <w:rFonts w:ascii="Times New Roman" w:hAnsi="Times New Roman"/>
                <w:sz w:val="20"/>
                <w:szCs w:val="20"/>
              </w:rPr>
            </w:pPr>
            <w:r w:rsidRPr="00077471">
              <w:rPr>
                <w:rFonts w:ascii="Times New Roman" w:hAnsi="Times New Roman"/>
                <w:sz w:val="20"/>
                <w:szCs w:val="20"/>
              </w:rPr>
              <w:t>„(2) Schválení technické způsobilosti podléhají silniční vozidla, jejich systémy, konstrukční části nebo samostatné technické celky,</w:t>
            </w:r>
          </w:p>
          <w:p w:rsidR="00077471" w:rsidRPr="00077471" w:rsidRDefault="00077471" w:rsidP="00077471">
            <w:pPr>
              <w:spacing w:line="240" w:lineRule="auto"/>
              <w:jc w:val="both"/>
              <w:rPr>
                <w:rFonts w:ascii="Times New Roman" w:hAnsi="Times New Roman"/>
                <w:sz w:val="20"/>
                <w:szCs w:val="20"/>
              </w:rPr>
            </w:pPr>
            <w:r w:rsidRPr="00077471">
              <w:rPr>
                <w:rFonts w:ascii="Times New Roman" w:hAnsi="Times New Roman"/>
                <w:sz w:val="20"/>
                <w:szCs w:val="20"/>
              </w:rPr>
              <w:t>a) na které se použije přímo použitelný předpis Evropské unie upravující schvalování vozidel kategorií M, N a O</w:t>
            </w:r>
            <w:r w:rsidRPr="00077471">
              <w:rPr>
                <w:rFonts w:ascii="Times New Roman" w:hAnsi="Times New Roman"/>
                <w:sz w:val="20"/>
                <w:szCs w:val="20"/>
                <w:vertAlign w:val="superscript"/>
              </w:rPr>
              <w:t>37)</w:t>
            </w:r>
            <w:r w:rsidRPr="00077471">
              <w:rPr>
                <w:rFonts w:ascii="Times New Roman" w:hAnsi="Times New Roman"/>
                <w:sz w:val="20"/>
                <w:szCs w:val="20"/>
              </w:rPr>
              <w:t>,</w:t>
            </w:r>
          </w:p>
          <w:p w:rsidR="00117BF8" w:rsidRDefault="00077471" w:rsidP="00C10070">
            <w:pPr>
              <w:spacing w:line="240" w:lineRule="auto"/>
              <w:jc w:val="both"/>
              <w:rPr>
                <w:rFonts w:ascii="Times New Roman" w:hAnsi="Times New Roman"/>
                <w:sz w:val="20"/>
                <w:szCs w:val="20"/>
              </w:rPr>
            </w:pPr>
            <w:r w:rsidRPr="00077471">
              <w:rPr>
                <w:rFonts w:ascii="Times New Roman" w:hAnsi="Times New Roman"/>
                <w:sz w:val="20"/>
                <w:szCs w:val="20"/>
              </w:rPr>
              <w:t>b) na které se použije přímo použitelný předpis Evropské unie upravující schvalování vozidel kategorie L</w:t>
            </w:r>
            <w:r w:rsidRPr="00077471">
              <w:rPr>
                <w:rFonts w:ascii="Times New Roman" w:hAnsi="Times New Roman"/>
                <w:sz w:val="20"/>
                <w:szCs w:val="20"/>
                <w:vertAlign w:val="superscript"/>
              </w:rPr>
              <w:t>29)</w:t>
            </w:r>
            <w:r w:rsidRPr="00077471">
              <w:rPr>
                <w:rFonts w:ascii="Times New Roman" w:hAnsi="Times New Roman"/>
                <w:sz w:val="20"/>
                <w:szCs w:val="20"/>
              </w:rPr>
              <w:t>,</w:t>
            </w:r>
          </w:p>
          <w:p w:rsidR="000E5688" w:rsidRPr="00FC7D4B" w:rsidRDefault="000E5688" w:rsidP="000E5688">
            <w:pPr>
              <w:widowControl w:val="0"/>
              <w:autoSpaceDE w:val="0"/>
              <w:autoSpaceDN w:val="0"/>
              <w:adjustRightInd w:val="0"/>
              <w:spacing w:line="240" w:lineRule="auto"/>
              <w:jc w:val="both"/>
              <w:rPr>
                <w:rFonts w:ascii="Times New Roman" w:hAnsi="Times New Roman"/>
                <w:sz w:val="20"/>
                <w:szCs w:val="20"/>
              </w:rPr>
            </w:pPr>
            <w:r w:rsidRPr="00FC7D4B">
              <w:rPr>
                <w:rFonts w:ascii="Times New Roman" w:hAnsi="Times New Roman"/>
                <w:sz w:val="20"/>
                <w:szCs w:val="20"/>
              </w:rPr>
              <w:t>c) které jsou uvedeny v</w:t>
            </w:r>
            <w:r w:rsidR="006066B4">
              <w:rPr>
                <w:rFonts w:ascii="Times New Roman" w:hAnsi="Times New Roman"/>
                <w:sz w:val="20"/>
                <w:szCs w:val="20"/>
              </w:rPr>
              <w:t> </w:t>
            </w:r>
            <w:r w:rsidRPr="00FC7D4B">
              <w:rPr>
                <w:rFonts w:ascii="Times New Roman" w:hAnsi="Times New Roman"/>
                <w:sz w:val="20"/>
                <w:szCs w:val="20"/>
              </w:rPr>
              <w:t>čl</w:t>
            </w:r>
            <w:r w:rsidR="006066B4">
              <w:rPr>
                <w:rFonts w:ascii="Times New Roman" w:hAnsi="Times New Roman"/>
                <w:sz w:val="20"/>
                <w:szCs w:val="20"/>
              </w:rPr>
              <w:t>.</w:t>
            </w:r>
            <w:r w:rsidRPr="00FC7D4B">
              <w:rPr>
                <w:rFonts w:ascii="Times New Roman" w:hAnsi="Times New Roman"/>
                <w:sz w:val="20"/>
                <w:szCs w:val="20"/>
              </w:rPr>
              <w:t xml:space="preserve"> 2 odst. 3 písm. b) přímo použitelného předpisu Evropské unie upravujícího schvalování vozidel kategorií M, N a O</w:t>
            </w:r>
            <w:r w:rsidRPr="00FC7D4B">
              <w:rPr>
                <w:rFonts w:ascii="Times New Roman" w:hAnsi="Times New Roman"/>
                <w:sz w:val="20"/>
                <w:szCs w:val="20"/>
                <w:vertAlign w:val="superscript"/>
              </w:rPr>
              <w:t>37)</w:t>
            </w:r>
            <w:r w:rsidRPr="00FC7D4B">
              <w:rPr>
                <w:rFonts w:ascii="Times New Roman" w:hAnsi="Times New Roman"/>
                <w:sz w:val="20"/>
                <w:szCs w:val="20"/>
              </w:rPr>
              <w:t>,</w:t>
            </w:r>
          </w:p>
          <w:p w:rsidR="000E5688" w:rsidRPr="00F91B3D" w:rsidRDefault="000E5688" w:rsidP="000E5688">
            <w:pPr>
              <w:spacing w:line="240" w:lineRule="auto"/>
              <w:jc w:val="both"/>
              <w:rPr>
                <w:rFonts w:ascii="Times New Roman" w:hAnsi="Times New Roman"/>
                <w:sz w:val="20"/>
                <w:szCs w:val="20"/>
              </w:rPr>
            </w:pPr>
            <w:r w:rsidRPr="00FC7D4B">
              <w:rPr>
                <w:rFonts w:ascii="Times New Roman" w:hAnsi="Times New Roman"/>
                <w:sz w:val="20"/>
                <w:szCs w:val="20"/>
              </w:rPr>
              <w:t>d) které jsou uvedeny v</w:t>
            </w:r>
            <w:r w:rsidR="006066B4">
              <w:rPr>
                <w:rFonts w:ascii="Times New Roman" w:hAnsi="Times New Roman"/>
                <w:sz w:val="20"/>
                <w:szCs w:val="20"/>
              </w:rPr>
              <w:t> </w:t>
            </w:r>
            <w:r w:rsidRPr="00FC7D4B">
              <w:rPr>
                <w:rFonts w:ascii="Times New Roman" w:hAnsi="Times New Roman"/>
                <w:sz w:val="20"/>
                <w:szCs w:val="20"/>
              </w:rPr>
              <w:t>č</w:t>
            </w:r>
            <w:r w:rsidR="00B42EFB">
              <w:rPr>
                <w:rFonts w:ascii="Times New Roman" w:hAnsi="Times New Roman"/>
                <w:sz w:val="20"/>
                <w:szCs w:val="20"/>
              </w:rPr>
              <w:t>l</w:t>
            </w:r>
            <w:r w:rsidR="006066B4">
              <w:rPr>
                <w:rFonts w:ascii="Times New Roman" w:hAnsi="Times New Roman"/>
                <w:sz w:val="20"/>
                <w:szCs w:val="20"/>
              </w:rPr>
              <w:t>.</w:t>
            </w:r>
            <w:r w:rsidR="00B42EFB">
              <w:rPr>
                <w:rFonts w:ascii="Times New Roman" w:hAnsi="Times New Roman"/>
                <w:sz w:val="20"/>
                <w:szCs w:val="20"/>
              </w:rPr>
              <w:t xml:space="preserve"> 2 odst. 2 písm. d), e)</w:t>
            </w:r>
            <w:r w:rsidRPr="00FC7D4B">
              <w:rPr>
                <w:rFonts w:ascii="Times New Roman" w:hAnsi="Times New Roman"/>
                <w:sz w:val="20"/>
                <w:szCs w:val="20"/>
              </w:rPr>
              <w:t xml:space="preserve"> a k) přímo použitelného předpisu Evropské unie upravujícího schvalování vozidel kategorie L</w:t>
            </w:r>
            <w:r w:rsidRPr="00FC7D4B">
              <w:rPr>
                <w:rFonts w:ascii="Times New Roman" w:hAnsi="Times New Roman"/>
                <w:sz w:val="20"/>
                <w:szCs w:val="20"/>
                <w:vertAlign w:val="superscript"/>
              </w:rPr>
              <w:t>29)</w:t>
            </w:r>
            <w:r w:rsidRPr="00FC7D4B">
              <w:rPr>
                <w:rFonts w:ascii="Times New Roman" w:hAnsi="Times New Roman"/>
                <w:sz w:val="20"/>
                <w:szCs w:val="20"/>
              </w:rPr>
              <w:t xml:space="preserve"> a v § 3 odst. 2 písm. g)</w:t>
            </w:r>
            <w:r w:rsidR="00535F88">
              <w:rPr>
                <w:rFonts w:ascii="Times New Roman" w:hAnsi="Times New Roman"/>
                <w:sz w:val="20"/>
                <w:szCs w:val="20"/>
              </w:rPr>
              <w:t>, nebo</w:t>
            </w:r>
          </w:p>
        </w:tc>
        <w:tc>
          <w:tcPr>
            <w:tcW w:w="1536" w:type="dxa"/>
            <w:tcBorders>
              <w:top w:val="single" w:sz="8" w:space="0" w:color="000000"/>
              <w:left w:val="single" w:sz="8" w:space="0" w:color="000000"/>
            </w:tcBorders>
          </w:tcPr>
          <w:p w:rsidR="00117BF8" w:rsidRPr="00F91B3D" w:rsidRDefault="007433A1"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117BF8" w:rsidRPr="00F91B3D" w:rsidRDefault="0088619D" w:rsidP="00E55B8B">
            <w:pPr>
              <w:spacing w:after="0" w:line="240" w:lineRule="auto"/>
              <w:jc w:val="both"/>
              <w:rPr>
                <w:rFonts w:ascii="Times New Roman" w:hAnsi="Times New Roman"/>
                <w:sz w:val="20"/>
                <w:szCs w:val="20"/>
              </w:rPr>
            </w:pPr>
            <w:r>
              <w:rPr>
                <w:rFonts w:ascii="Times New Roman" w:hAnsi="Times New Roman"/>
                <w:sz w:val="20"/>
                <w:szCs w:val="20"/>
              </w:rPr>
              <w:t xml:space="preserve">Čl. </w:t>
            </w:r>
            <w:r w:rsidR="007433A1">
              <w:rPr>
                <w:rFonts w:ascii="Times New Roman" w:hAnsi="Times New Roman"/>
                <w:sz w:val="20"/>
                <w:szCs w:val="20"/>
              </w:rPr>
              <w:t>6 odst. 4 a</w:t>
            </w:r>
            <w:r w:rsidR="00AB7CED">
              <w:rPr>
                <w:rFonts w:ascii="Times New Roman" w:hAnsi="Times New Roman"/>
                <w:sz w:val="20"/>
                <w:szCs w:val="20"/>
              </w:rPr>
              <w:t xml:space="preserve"> 5 pododstavec první</w:t>
            </w:r>
          </w:p>
        </w:tc>
        <w:tc>
          <w:tcPr>
            <w:tcW w:w="5102" w:type="dxa"/>
            <w:tcBorders>
              <w:top w:val="single" w:sz="8" w:space="0" w:color="000000"/>
              <w:left w:val="single" w:sz="8" w:space="0" w:color="000000"/>
              <w:right w:val="single" w:sz="8" w:space="0" w:color="000000"/>
            </w:tcBorders>
          </w:tcPr>
          <w:p w:rsidR="00A3296A" w:rsidRPr="00AE4DAF" w:rsidRDefault="00A3296A" w:rsidP="00A3296A">
            <w:pPr>
              <w:pStyle w:val="Normln1"/>
              <w:spacing w:before="0"/>
              <w:jc w:val="both"/>
              <w:textAlignment w:val="baseline"/>
              <w:rPr>
                <w:sz w:val="20"/>
                <w:szCs w:val="20"/>
              </w:rPr>
            </w:pPr>
            <w:r w:rsidRPr="00AE4DAF">
              <w:rPr>
                <w:sz w:val="20"/>
                <w:szCs w:val="20"/>
              </w:rPr>
              <w:t>4.   Členské státy povolí uvedení na trh, registraci nebo uvedení do provozu pouze těch vozidel, systémů, konstrukčních částí a samostatných technických celků, jež splňují toto nařízení.</w:t>
            </w:r>
          </w:p>
          <w:p w:rsidR="00A3296A" w:rsidRPr="00AE4DAF" w:rsidRDefault="00A3296A" w:rsidP="00A3296A">
            <w:pPr>
              <w:pStyle w:val="Normln1"/>
              <w:spacing w:before="0"/>
              <w:jc w:val="both"/>
              <w:textAlignment w:val="baseline"/>
              <w:rPr>
                <w:sz w:val="20"/>
                <w:szCs w:val="20"/>
              </w:rPr>
            </w:pPr>
            <w:r w:rsidRPr="00AE4DAF">
              <w:rPr>
                <w:sz w:val="20"/>
                <w:szCs w:val="20"/>
              </w:rPr>
              <w:t>5.   Členské státy nesmějí zakázat, omezit ani bránit uvedení na trh, registraci nebo uvedení do provozu vozidel, systémů, konstrukčních částí nebo samostatných technických celků, které splňují toto nařízení, s výjimkou případů stanovených v kapitole XI.</w:t>
            </w:r>
          </w:p>
          <w:p w:rsidR="00117BF8" w:rsidRPr="00F91B3D" w:rsidRDefault="00117BF8" w:rsidP="00C10070">
            <w:pPr>
              <w:pStyle w:val="Normln1"/>
              <w:spacing w:before="0" w:after="240" w:afterAutospacing="0"/>
              <w:jc w:val="both"/>
              <w:textAlignment w:val="baseline"/>
              <w:rPr>
                <w:sz w:val="20"/>
                <w:szCs w:val="20"/>
              </w:rPr>
            </w:pPr>
          </w:p>
        </w:tc>
      </w:tr>
      <w:tr w:rsidR="00117BF8" w:rsidRPr="00F91B3D" w:rsidTr="003F73A5">
        <w:trPr>
          <w:trHeight w:val="350"/>
        </w:trPr>
        <w:tc>
          <w:tcPr>
            <w:tcW w:w="1500" w:type="dxa"/>
            <w:tcBorders>
              <w:left w:val="single" w:sz="8" w:space="0" w:color="000000"/>
            </w:tcBorders>
          </w:tcPr>
          <w:p w:rsidR="00117BF8" w:rsidRPr="00F91B3D" w:rsidRDefault="00117BF8"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117BF8" w:rsidRPr="00F91B3D" w:rsidRDefault="00117BF8"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117BF8" w:rsidRPr="00F91B3D" w:rsidRDefault="00A3296A"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117BF8" w:rsidRPr="00F91B3D" w:rsidRDefault="00A3296A" w:rsidP="00E55B8B">
            <w:pPr>
              <w:spacing w:after="0" w:line="240" w:lineRule="auto"/>
              <w:jc w:val="both"/>
              <w:rPr>
                <w:rFonts w:ascii="Times New Roman" w:hAnsi="Times New Roman"/>
                <w:sz w:val="20"/>
                <w:szCs w:val="20"/>
              </w:rPr>
            </w:pPr>
            <w:r>
              <w:rPr>
                <w:rFonts w:ascii="Times New Roman" w:hAnsi="Times New Roman"/>
                <w:sz w:val="20"/>
                <w:szCs w:val="20"/>
              </w:rPr>
              <w:t xml:space="preserve">Čl. 6 odst. 2 a </w:t>
            </w:r>
            <w:r w:rsidR="00AB7CED">
              <w:rPr>
                <w:rFonts w:ascii="Times New Roman" w:hAnsi="Times New Roman"/>
                <w:sz w:val="20"/>
                <w:szCs w:val="20"/>
              </w:rPr>
              <w:t>3</w:t>
            </w:r>
          </w:p>
        </w:tc>
        <w:tc>
          <w:tcPr>
            <w:tcW w:w="5102" w:type="dxa"/>
            <w:tcBorders>
              <w:left w:val="single" w:sz="8" w:space="0" w:color="000000"/>
              <w:right w:val="single" w:sz="8" w:space="0" w:color="000000"/>
            </w:tcBorders>
          </w:tcPr>
          <w:p w:rsidR="00A3296A" w:rsidRPr="008B2E60" w:rsidRDefault="00A3296A" w:rsidP="00A3296A">
            <w:pPr>
              <w:pStyle w:val="Normln1"/>
              <w:spacing w:before="0"/>
              <w:jc w:val="both"/>
              <w:textAlignment w:val="baseline"/>
              <w:rPr>
                <w:sz w:val="20"/>
                <w:szCs w:val="20"/>
              </w:rPr>
            </w:pPr>
            <w:r w:rsidRPr="008B2E60">
              <w:rPr>
                <w:sz w:val="20"/>
                <w:szCs w:val="20"/>
              </w:rPr>
              <w:t>2.  Členské státy povolí uvedení na trh, registraci nebo uvedení do provozu pouze těch vozidel, konstrukčních částí a samostatných technických celků, jež splňují požadavky tohoto nařízení.</w:t>
            </w:r>
          </w:p>
          <w:p w:rsidR="001B0CDB" w:rsidRPr="00A3296A" w:rsidRDefault="00A3296A" w:rsidP="001B0CDB">
            <w:pPr>
              <w:pStyle w:val="Normln1"/>
              <w:spacing w:before="0"/>
              <w:jc w:val="both"/>
              <w:textAlignment w:val="baseline"/>
              <w:rPr>
                <w:sz w:val="20"/>
                <w:szCs w:val="20"/>
              </w:rPr>
            </w:pPr>
            <w:r w:rsidRPr="008B2E60">
              <w:rPr>
                <w:sz w:val="20"/>
                <w:szCs w:val="20"/>
              </w:rPr>
              <w:t>3.  Členské státy nesmějí zakázat, omezit ani bránit uvedení na trh, registraci nebo uvedení do provozu vozidel, systémů, konstrukčních částí nebo samostatných technických celků z důvodů týkajících se konstrukčních a funkčních hledisek, na něž se vztahuje toto nařízení, pokud splňují jeho požadavky.</w:t>
            </w:r>
          </w:p>
        </w:tc>
      </w:tr>
      <w:tr w:rsidR="003F73A5" w:rsidRPr="00F91B3D" w:rsidTr="00EF5ADC">
        <w:trPr>
          <w:trHeight w:val="350"/>
        </w:trPr>
        <w:tc>
          <w:tcPr>
            <w:tcW w:w="1500" w:type="dxa"/>
            <w:tcBorders>
              <w:left w:val="single" w:sz="8" w:space="0" w:color="000000"/>
            </w:tcBorders>
          </w:tcPr>
          <w:p w:rsidR="003F73A5" w:rsidRPr="00F91B3D" w:rsidRDefault="003F73A5"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3F73A5" w:rsidRPr="00F91B3D" w:rsidRDefault="003F73A5"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3F73A5" w:rsidRDefault="00A3296A"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3F73A5" w:rsidRDefault="00A3296A" w:rsidP="00E55B8B">
            <w:pPr>
              <w:spacing w:after="0" w:line="240" w:lineRule="auto"/>
              <w:jc w:val="both"/>
              <w:rPr>
                <w:rFonts w:ascii="Times New Roman" w:hAnsi="Times New Roman"/>
                <w:sz w:val="20"/>
                <w:szCs w:val="20"/>
              </w:rPr>
            </w:pPr>
            <w:r>
              <w:rPr>
                <w:rFonts w:ascii="Times New Roman" w:hAnsi="Times New Roman"/>
                <w:sz w:val="20"/>
                <w:szCs w:val="20"/>
              </w:rPr>
              <w:t>Čl. 44 odst. 6</w:t>
            </w:r>
          </w:p>
        </w:tc>
        <w:tc>
          <w:tcPr>
            <w:tcW w:w="5102" w:type="dxa"/>
            <w:tcBorders>
              <w:left w:val="single" w:sz="8" w:space="0" w:color="000000"/>
              <w:right w:val="single" w:sz="8" w:space="0" w:color="000000"/>
            </w:tcBorders>
          </w:tcPr>
          <w:p w:rsidR="003F73A5" w:rsidRPr="00E52003" w:rsidRDefault="00A3296A" w:rsidP="00A3296A">
            <w:pPr>
              <w:pStyle w:val="norm"/>
              <w:tabs>
                <w:tab w:val="left" w:pos="304"/>
              </w:tabs>
              <w:spacing w:before="0"/>
              <w:rPr>
                <w:sz w:val="20"/>
                <w:szCs w:val="20"/>
              </w:rPr>
            </w:pPr>
            <w:r w:rsidRPr="00A3296A">
              <w:rPr>
                <w:sz w:val="20"/>
                <w:szCs w:val="20"/>
              </w:rPr>
              <w:t>Členské státy povolí uvedení na trh, registraci nebo uvedení do provozu vozidel s platným certifikátem EU schválení jednotlivého vozidla.</w:t>
            </w:r>
          </w:p>
        </w:tc>
      </w:tr>
      <w:tr w:rsidR="00C10070" w:rsidRPr="00F91B3D" w:rsidTr="00EF5ADC">
        <w:trPr>
          <w:trHeight w:val="350"/>
        </w:trPr>
        <w:tc>
          <w:tcPr>
            <w:tcW w:w="1500" w:type="dxa"/>
            <w:tcBorders>
              <w:left w:val="single" w:sz="8" w:space="0" w:color="000000"/>
            </w:tcBorders>
          </w:tcPr>
          <w:p w:rsidR="00C10070" w:rsidRPr="00F91B3D" w:rsidRDefault="00C10070"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C10070" w:rsidRPr="00F91B3D" w:rsidRDefault="00C10070"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C10070" w:rsidRDefault="00FC7D4B"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C10070" w:rsidRDefault="00FC7D4B" w:rsidP="00E55B8B">
            <w:pPr>
              <w:spacing w:after="0" w:line="240" w:lineRule="auto"/>
              <w:jc w:val="both"/>
              <w:rPr>
                <w:rFonts w:ascii="Times New Roman" w:hAnsi="Times New Roman"/>
                <w:sz w:val="20"/>
                <w:szCs w:val="20"/>
              </w:rPr>
            </w:pPr>
            <w:r>
              <w:rPr>
                <w:rFonts w:ascii="Times New Roman" w:hAnsi="Times New Roman"/>
                <w:sz w:val="20"/>
                <w:szCs w:val="20"/>
              </w:rPr>
              <w:t xml:space="preserve">Čl. 2 odst. 3 písm. b) </w:t>
            </w:r>
          </w:p>
        </w:tc>
        <w:tc>
          <w:tcPr>
            <w:tcW w:w="5102" w:type="dxa"/>
            <w:tcBorders>
              <w:left w:val="single" w:sz="8" w:space="0" w:color="000000"/>
              <w:right w:val="single" w:sz="8" w:space="0" w:color="000000"/>
            </w:tcBorders>
          </w:tcPr>
          <w:p w:rsidR="00AB7CED" w:rsidRDefault="00AB7CED" w:rsidP="00327926">
            <w:pPr>
              <w:pStyle w:val="norm"/>
              <w:tabs>
                <w:tab w:val="left" w:pos="304"/>
              </w:tabs>
              <w:spacing w:before="0" w:after="240"/>
              <w:rPr>
                <w:sz w:val="20"/>
                <w:szCs w:val="20"/>
              </w:rPr>
            </w:pPr>
            <w:r w:rsidRPr="00AB7CED">
              <w:rPr>
                <w:sz w:val="20"/>
                <w:szCs w:val="20"/>
              </w:rPr>
              <w:t>Pro následující vozidla může výrobce požádat o schválení typu nebo schválení jednotlivého vozidla podle tohoto nařízení za předpokladu, že tato vozidla splňují požadavky tohoto nařízení:</w:t>
            </w:r>
          </w:p>
          <w:p w:rsidR="00AB7CED" w:rsidRDefault="00AB7CED" w:rsidP="00327926">
            <w:pPr>
              <w:pStyle w:val="norm"/>
              <w:tabs>
                <w:tab w:val="left" w:pos="304"/>
              </w:tabs>
              <w:spacing w:before="0" w:after="240"/>
              <w:rPr>
                <w:sz w:val="20"/>
                <w:szCs w:val="20"/>
              </w:rPr>
            </w:pPr>
            <w:r>
              <w:rPr>
                <w:sz w:val="20"/>
                <w:szCs w:val="20"/>
              </w:rPr>
              <w:t>(…)</w:t>
            </w:r>
          </w:p>
          <w:p w:rsidR="00C10070" w:rsidRPr="00A3296A" w:rsidRDefault="00FC7D4B" w:rsidP="00327926">
            <w:pPr>
              <w:pStyle w:val="norm"/>
              <w:tabs>
                <w:tab w:val="left" w:pos="304"/>
              </w:tabs>
              <w:spacing w:before="0" w:after="240"/>
              <w:rPr>
                <w:sz w:val="20"/>
                <w:szCs w:val="20"/>
              </w:rPr>
            </w:pPr>
            <w:r w:rsidRPr="00FC7D4B">
              <w:rPr>
                <w:sz w:val="20"/>
                <w:szCs w:val="20"/>
              </w:rPr>
              <w:t>b)</w:t>
            </w:r>
            <w:r w:rsidR="001B0CDB">
              <w:rPr>
                <w:sz w:val="20"/>
                <w:szCs w:val="20"/>
              </w:rPr>
              <w:t xml:space="preserve"> </w:t>
            </w:r>
            <w:r w:rsidRPr="00FC7D4B">
              <w:rPr>
                <w:sz w:val="20"/>
                <w:szCs w:val="20"/>
              </w:rPr>
              <w:t>vozidla zkonstruovaná a vyrobená nebo upravená k použití civilní ochranou, požární službou a službami odpovídajícími za udržování veřejného pořádku;</w:t>
            </w:r>
          </w:p>
        </w:tc>
      </w:tr>
      <w:tr w:rsidR="00FC7D4B" w:rsidRPr="00F91B3D" w:rsidTr="00EF5ADC">
        <w:trPr>
          <w:trHeight w:val="350"/>
        </w:trPr>
        <w:tc>
          <w:tcPr>
            <w:tcW w:w="1500" w:type="dxa"/>
            <w:tcBorders>
              <w:left w:val="single" w:sz="8" w:space="0" w:color="000000"/>
              <w:bottom w:val="single" w:sz="8" w:space="0" w:color="000000"/>
            </w:tcBorders>
          </w:tcPr>
          <w:p w:rsidR="00FC7D4B" w:rsidRPr="00F91B3D" w:rsidRDefault="00FC7D4B"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FC7D4B" w:rsidRPr="00FC7D4B" w:rsidRDefault="00FC7D4B" w:rsidP="00FC7D4B">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FC7D4B" w:rsidRDefault="00FC7D4B"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8" w:space="0" w:color="000000"/>
            </w:tcBorders>
          </w:tcPr>
          <w:p w:rsidR="00FC7D4B" w:rsidRDefault="00FC7D4B" w:rsidP="00E55B8B">
            <w:pPr>
              <w:spacing w:after="0" w:line="240" w:lineRule="auto"/>
              <w:jc w:val="both"/>
              <w:rPr>
                <w:rFonts w:ascii="Times New Roman" w:hAnsi="Times New Roman"/>
                <w:sz w:val="20"/>
                <w:szCs w:val="20"/>
              </w:rPr>
            </w:pPr>
            <w:r>
              <w:rPr>
                <w:rFonts w:ascii="Times New Roman" w:hAnsi="Times New Roman"/>
                <w:sz w:val="20"/>
                <w:szCs w:val="20"/>
              </w:rPr>
              <w:t>Čl. 2 odst. 2 písm. d), e), g) a k)</w:t>
            </w:r>
          </w:p>
        </w:tc>
        <w:tc>
          <w:tcPr>
            <w:tcW w:w="5102" w:type="dxa"/>
            <w:tcBorders>
              <w:left w:val="single" w:sz="8" w:space="0" w:color="000000"/>
              <w:bottom w:val="single" w:sz="8" w:space="0" w:color="000000"/>
              <w:right w:val="single" w:sz="8" w:space="0" w:color="000000"/>
            </w:tcBorders>
          </w:tcPr>
          <w:p w:rsidR="00AB7CED" w:rsidRDefault="00AB7CED" w:rsidP="00FC7D4B">
            <w:pPr>
              <w:pStyle w:val="norm"/>
              <w:tabs>
                <w:tab w:val="left" w:pos="304"/>
              </w:tabs>
              <w:spacing w:before="0" w:after="240"/>
              <w:rPr>
                <w:sz w:val="20"/>
                <w:szCs w:val="20"/>
              </w:rPr>
            </w:pPr>
            <w:r w:rsidRPr="00AB7CED">
              <w:rPr>
                <w:sz w:val="20"/>
                <w:szCs w:val="20"/>
              </w:rPr>
              <w:t>Toto nařízení se nevztahuje na tato vozidla:</w:t>
            </w:r>
          </w:p>
          <w:p w:rsidR="00AB7CED" w:rsidRDefault="00AB7CED" w:rsidP="00FC7D4B">
            <w:pPr>
              <w:pStyle w:val="norm"/>
              <w:tabs>
                <w:tab w:val="left" w:pos="304"/>
              </w:tabs>
              <w:spacing w:before="0" w:after="240"/>
              <w:rPr>
                <w:sz w:val="20"/>
                <w:szCs w:val="20"/>
              </w:rPr>
            </w:pPr>
            <w:r>
              <w:rPr>
                <w:sz w:val="20"/>
                <w:szCs w:val="20"/>
              </w:rPr>
              <w:t>(…)</w:t>
            </w:r>
          </w:p>
          <w:p w:rsidR="00FC7D4B" w:rsidRDefault="00FC7D4B" w:rsidP="00FC7D4B">
            <w:pPr>
              <w:pStyle w:val="norm"/>
              <w:tabs>
                <w:tab w:val="left" w:pos="304"/>
              </w:tabs>
              <w:spacing w:before="0" w:after="240"/>
              <w:rPr>
                <w:sz w:val="20"/>
                <w:szCs w:val="20"/>
              </w:rPr>
            </w:pPr>
            <w:r w:rsidRPr="00FC7D4B">
              <w:rPr>
                <w:sz w:val="20"/>
                <w:szCs w:val="20"/>
              </w:rPr>
              <w:t>d) vozidla určená výlučně k soutěžnímu využití;</w:t>
            </w:r>
          </w:p>
          <w:p w:rsidR="00FC7D4B" w:rsidRDefault="00FC7D4B" w:rsidP="00FC7D4B">
            <w:pPr>
              <w:pStyle w:val="norm"/>
              <w:tabs>
                <w:tab w:val="left" w:pos="304"/>
              </w:tabs>
              <w:spacing w:before="0" w:after="240"/>
              <w:rPr>
                <w:sz w:val="20"/>
                <w:szCs w:val="20"/>
              </w:rPr>
            </w:pPr>
            <w:r w:rsidRPr="00FC7D4B">
              <w:rPr>
                <w:sz w:val="20"/>
                <w:szCs w:val="20"/>
              </w:rPr>
              <w:t>e) vozidla zkonstruovaná a vyrobená k využití pro ozbrojené složky, civilní ochranu, požární službu, složky odpovídající za udržování veřejného pořádku a lékařskou záchrannou službu;</w:t>
            </w:r>
          </w:p>
          <w:p w:rsidR="00AB7CED" w:rsidRPr="00FC7D4B" w:rsidRDefault="00AB7CED" w:rsidP="00FC7D4B">
            <w:pPr>
              <w:pStyle w:val="norm"/>
              <w:tabs>
                <w:tab w:val="left" w:pos="304"/>
              </w:tabs>
              <w:spacing w:before="0" w:after="240"/>
              <w:rPr>
                <w:sz w:val="20"/>
                <w:szCs w:val="20"/>
              </w:rPr>
            </w:pPr>
            <w:r>
              <w:rPr>
                <w:sz w:val="20"/>
                <w:szCs w:val="20"/>
              </w:rPr>
              <w:t>(…)</w:t>
            </w:r>
          </w:p>
          <w:p w:rsidR="00FC7D4B" w:rsidRDefault="00FC7D4B" w:rsidP="00FC7D4B">
            <w:pPr>
              <w:pStyle w:val="norm"/>
              <w:tabs>
                <w:tab w:val="left" w:pos="304"/>
              </w:tabs>
              <w:spacing w:before="0" w:after="240"/>
              <w:rPr>
                <w:sz w:val="20"/>
                <w:szCs w:val="20"/>
              </w:rPr>
            </w:pPr>
            <w:r w:rsidRPr="00FC7D4B">
              <w:rPr>
                <w:sz w:val="20"/>
                <w:szCs w:val="20"/>
              </w:rPr>
              <w:t>g) vozidla určená především pro využití v terénu a zkonstruovaná pro jízdu na nezpevněném povrchu;</w:t>
            </w:r>
          </w:p>
          <w:p w:rsidR="00AB7CED" w:rsidRPr="00FC7D4B" w:rsidRDefault="00AB7CED" w:rsidP="00FC7D4B">
            <w:pPr>
              <w:pStyle w:val="norm"/>
              <w:tabs>
                <w:tab w:val="left" w:pos="304"/>
              </w:tabs>
              <w:spacing w:before="0" w:after="240"/>
              <w:rPr>
                <w:sz w:val="20"/>
                <w:szCs w:val="20"/>
              </w:rPr>
            </w:pPr>
            <w:r>
              <w:rPr>
                <w:sz w:val="20"/>
                <w:szCs w:val="20"/>
              </w:rPr>
              <w:t>(…)</w:t>
            </w:r>
          </w:p>
          <w:p w:rsidR="00FC7D4B" w:rsidRPr="00FC7D4B" w:rsidRDefault="00FC7D4B" w:rsidP="00FC7D4B">
            <w:pPr>
              <w:pStyle w:val="norm"/>
              <w:tabs>
                <w:tab w:val="left" w:pos="304"/>
              </w:tabs>
              <w:spacing w:before="0"/>
              <w:rPr>
                <w:sz w:val="20"/>
                <w:szCs w:val="20"/>
              </w:rPr>
            </w:pPr>
            <w:r w:rsidRPr="00FC7D4B">
              <w:rPr>
                <w:sz w:val="20"/>
                <w:szCs w:val="20"/>
              </w:rPr>
              <w:t>k) vozidla vybavená místem k sezení pro řidiče nebo jezdce s výškou R-bodu ≤ 540 mm u kategorií L1e, L3e a L4e a s výškou R-bodu ≤ 400 mm u kategorií L2e, L5e, L6e a L7e.</w:t>
            </w:r>
          </w:p>
        </w:tc>
      </w:tr>
      <w:tr w:rsidR="005B302D" w:rsidRPr="00F91B3D" w:rsidTr="00EF5ADC">
        <w:trPr>
          <w:trHeight w:val="350"/>
        </w:trPr>
        <w:tc>
          <w:tcPr>
            <w:tcW w:w="1500" w:type="dxa"/>
            <w:tcBorders>
              <w:top w:val="single" w:sz="8" w:space="0" w:color="000000"/>
              <w:left w:val="single" w:sz="8" w:space="0" w:color="000000"/>
            </w:tcBorders>
          </w:tcPr>
          <w:p w:rsidR="005B302D" w:rsidRPr="00F91B3D" w:rsidRDefault="00D856E9" w:rsidP="00E55B8B">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sidR="006066B4">
              <w:rPr>
                <w:rFonts w:ascii="Times New Roman" w:hAnsi="Times New Roman"/>
                <w:sz w:val="20"/>
                <w:szCs w:val="20"/>
              </w:rPr>
              <w:t>60</w:t>
            </w:r>
            <w:r>
              <w:rPr>
                <w:rFonts w:ascii="Times New Roman" w:hAnsi="Times New Roman"/>
                <w:sz w:val="20"/>
                <w:szCs w:val="20"/>
              </w:rPr>
              <w:t xml:space="preserve"> (§ 15 odst. 3)</w:t>
            </w:r>
          </w:p>
        </w:tc>
        <w:tc>
          <w:tcPr>
            <w:tcW w:w="4742" w:type="dxa"/>
            <w:tcBorders>
              <w:top w:val="single" w:sz="8" w:space="0" w:color="000000"/>
              <w:left w:val="single" w:sz="8" w:space="0" w:color="000000"/>
            </w:tcBorders>
          </w:tcPr>
          <w:p w:rsidR="000E5688" w:rsidRPr="000E5688" w:rsidRDefault="000E5688" w:rsidP="000E5688">
            <w:pPr>
              <w:widowControl w:val="0"/>
              <w:autoSpaceDE w:val="0"/>
              <w:autoSpaceDN w:val="0"/>
              <w:adjustRightInd w:val="0"/>
              <w:spacing w:line="240" w:lineRule="auto"/>
              <w:jc w:val="both"/>
              <w:rPr>
                <w:rFonts w:ascii="Times New Roman" w:hAnsi="Times New Roman"/>
                <w:sz w:val="20"/>
                <w:szCs w:val="20"/>
              </w:rPr>
            </w:pPr>
            <w:r w:rsidRPr="000E5688">
              <w:rPr>
                <w:rFonts w:ascii="Times New Roman" w:hAnsi="Times New Roman"/>
                <w:sz w:val="20"/>
                <w:szCs w:val="20"/>
              </w:rPr>
              <w:t>Hlava II se s výjimkou § 28 odst. 1 písm. i), l), m) a q)</w:t>
            </w:r>
            <w:r w:rsidR="006066B4">
              <w:rPr>
                <w:rFonts w:ascii="Times New Roman" w:hAnsi="Times New Roman"/>
                <w:sz w:val="20"/>
                <w:szCs w:val="20"/>
              </w:rPr>
              <w:t>, § 28</w:t>
            </w:r>
            <w:r w:rsidRPr="000E5688">
              <w:rPr>
                <w:rFonts w:ascii="Times New Roman" w:hAnsi="Times New Roman"/>
                <w:sz w:val="20"/>
                <w:szCs w:val="20"/>
              </w:rPr>
              <w:t xml:space="preserve"> odst. 5 a § 28d nepoužije na typ silničních vozidel, jejich systémů, konstrukčních částí nebo samostatných technických celků,</w:t>
            </w:r>
          </w:p>
          <w:p w:rsidR="000E5688" w:rsidRPr="000E5688" w:rsidRDefault="000E5688" w:rsidP="000E5688">
            <w:pPr>
              <w:widowControl w:val="0"/>
              <w:autoSpaceDE w:val="0"/>
              <w:autoSpaceDN w:val="0"/>
              <w:adjustRightInd w:val="0"/>
              <w:spacing w:line="240" w:lineRule="auto"/>
              <w:jc w:val="both"/>
              <w:rPr>
                <w:rFonts w:ascii="Times New Roman" w:hAnsi="Times New Roman"/>
                <w:sz w:val="20"/>
                <w:szCs w:val="20"/>
              </w:rPr>
            </w:pPr>
            <w:r w:rsidRPr="000E5688">
              <w:rPr>
                <w:rFonts w:ascii="Times New Roman" w:hAnsi="Times New Roman"/>
                <w:sz w:val="20"/>
                <w:szCs w:val="20"/>
              </w:rPr>
              <w:t>a) na který se použije přímo použitelný předpis Evropské unie upravující schvalování vozidel kategorií M, N a O</w:t>
            </w:r>
            <w:r w:rsidRPr="000E5688">
              <w:rPr>
                <w:rFonts w:ascii="Times New Roman" w:hAnsi="Times New Roman"/>
                <w:sz w:val="20"/>
                <w:szCs w:val="20"/>
                <w:vertAlign w:val="superscript"/>
              </w:rPr>
              <w:t>37)</w:t>
            </w:r>
            <w:r w:rsidRPr="000E5688">
              <w:rPr>
                <w:rFonts w:ascii="Times New Roman" w:hAnsi="Times New Roman"/>
                <w:sz w:val="20"/>
                <w:szCs w:val="20"/>
              </w:rPr>
              <w:t>,</w:t>
            </w:r>
          </w:p>
          <w:p w:rsidR="000E5688" w:rsidRPr="000E5688" w:rsidRDefault="000E5688" w:rsidP="000E5688">
            <w:pPr>
              <w:widowControl w:val="0"/>
              <w:autoSpaceDE w:val="0"/>
              <w:autoSpaceDN w:val="0"/>
              <w:adjustRightInd w:val="0"/>
              <w:spacing w:line="240" w:lineRule="auto"/>
              <w:jc w:val="both"/>
              <w:rPr>
                <w:rFonts w:ascii="Times New Roman" w:hAnsi="Times New Roman"/>
                <w:sz w:val="20"/>
                <w:szCs w:val="20"/>
              </w:rPr>
            </w:pPr>
            <w:r w:rsidRPr="000E5688">
              <w:rPr>
                <w:rFonts w:ascii="Times New Roman" w:hAnsi="Times New Roman"/>
                <w:sz w:val="20"/>
                <w:szCs w:val="20"/>
              </w:rPr>
              <w:t>b) na který se použije přímo použitelný předpis Evropské unie upravující schvalování vozidel kategorie L</w:t>
            </w:r>
            <w:r w:rsidRPr="000E5688">
              <w:rPr>
                <w:rFonts w:ascii="Times New Roman" w:hAnsi="Times New Roman"/>
                <w:sz w:val="20"/>
                <w:szCs w:val="20"/>
                <w:vertAlign w:val="superscript"/>
              </w:rPr>
              <w:t>29)</w:t>
            </w:r>
            <w:r w:rsidRPr="000E5688">
              <w:rPr>
                <w:rFonts w:ascii="Times New Roman" w:hAnsi="Times New Roman"/>
                <w:sz w:val="20"/>
                <w:szCs w:val="20"/>
              </w:rPr>
              <w:t>, nebo</w:t>
            </w:r>
          </w:p>
          <w:p w:rsidR="005B302D" w:rsidRPr="00FC7D4B" w:rsidRDefault="000E5688" w:rsidP="00FC7D4B">
            <w:pPr>
              <w:widowControl w:val="0"/>
              <w:autoSpaceDE w:val="0"/>
              <w:autoSpaceDN w:val="0"/>
              <w:adjustRightInd w:val="0"/>
              <w:spacing w:line="240" w:lineRule="auto"/>
              <w:jc w:val="both"/>
              <w:rPr>
                <w:rFonts w:ascii="Times New Roman" w:hAnsi="Times New Roman"/>
                <w:sz w:val="20"/>
                <w:szCs w:val="20"/>
              </w:rPr>
            </w:pPr>
            <w:r w:rsidRPr="000E5688">
              <w:rPr>
                <w:rFonts w:ascii="Times New Roman" w:hAnsi="Times New Roman"/>
                <w:sz w:val="20"/>
                <w:szCs w:val="20"/>
              </w:rPr>
              <w:t>c) které jsou uvedeny v</w:t>
            </w:r>
            <w:r w:rsidR="006066B4">
              <w:rPr>
                <w:rFonts w:ascii="Times New Roman" w:hAnsi="Times New Roman"/>
                <w:sz w:val="20"/>
                <w:szCs w:val="20"/>
              </w:rPr>
              <w:t> </w:t>
            </w:r>
            <w:r w:rsidRPr="000E5688">
              <w:rPr>
                <w:rFonts w:ascii="Times New Roman" w:hAnsi="Times New Roman"/>
                <w:sz w:val="20"/>
                <w:szCs w:val="20"/>
              </w:rPr>
              <w:t>čl</w:t>
            </w:r>
            <w:r w:rsidR="006066B4">
              <w:rPr>
                <w:rFonts w:ascii="Times New Roman" w:hAnsi="Times New Roman"/>
                <w:sz w:val="20"/>
                <w:szCs w:val="20"/>
              </w:rPr>
              <w:t>.</w:t>
            </w:r>
            <w:r w:rsidRPr="000E5688">
              <w:rPr>
                <w:rFonts w:ascii="Times New Roman" w:hAnsi="Times New Roman"/>
                <w:sz w:val="20"/>
                <w:szCs w:val="20"/>
              </w:rPr>
              <w:t xml:space="preserve"> 2 odst. 3 písm. b) přímo použitelného předpisu Evropské unie upravujícího schvalování vozidel kategorií M, N a O</w:t>
            </w:r>
            <w:r w:rsidRPr="000E5688">
              <w:rPr>
                <w:rFonts w:ascii="Times New Roman" w:hAnsi="Times New Roman"/>
                <w:sz w:val="20"/>
                <w:szCs w:val="20"/>
                <w:vertAlign w:val="superscript"/>
              </w:rPr>
              <w:t>37)</w:t>
            </w:r>
            <w:r w:rsidRPr="000E5688">
              <w:rPr>
                <w:rFonts w:ascii="Times New Roman" w:hAnsi="Times New Roman"/>
                <w:sz w:val="20"/>
                <w:szCs w:val="20"/>
              </w:rPr>
              <w:t xml:space="preserve">, jde-li o schválení typu </w:t>
            </w:r>
            <w:r w:rsidR="00535F88">
              <w:rPr>
                <w:rFonts w:ascii="Times New Roman" w:hAnsi="Times New Roman"/>
                <w:sz w:val="20"/>
                <w:szCs w:val="20"/>
              </w:rPr>
              <w:t xml:space="preserve">silničních vozidel </w:t>
            </w:r>
            <w:r w:rsidRPr="000E5688">
              <w:rPr>
                <w:rFonts w:ascii="Times New Roman" w:hAnsi="Times New Roman"/>
                <w:sz w:val="20"/>
                <w:szCs w:val="20"/>
              </w:rPr>
              <w:t>podle tohoto přímo použitelného předpisu s platností ve všech členských státech.</w:t>
            </w:r>
          </w:p>
        </w:tc>
        <w:tc>
          <w:tcPr>
            <w:tcW w:w="1536" w:type="dxa"/>
            <w:tcBorders>
              <w:top w:val="single" w:sz="8" w:space="0" w:color="000000"/>
              <w:left w:val="single" w:sz="8" w:space="0" w:color="000000"/>
            </w:tcBorders>
          </w:tcPr>
          <w:p w:rsidR="005B302D" w:rsidRDefault="00C142A3" w:rsidP="00E55B8B">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top w:val="single" w:sz="8" w:space="0" w:color="000000"/>
              <w:left w:val="single" w:sz="8" w:space="0" w:color="000000"/>
            </w:tcBorders>
          </w:tcPr>
          <w:p w:rsidR="005B302D" w:rsidRDefault="00C142A3" w:rsidP="00E55B8B">
            <w:pPr>
              <w:spacing w:after="0" w:line="240" w:lineRule="auto"/>
              <w:jc w:val="both"/>
              <w:rPr>
                <w:rFonts w:ascii="Times New Roman" w:hAnsi="Times New Roman"/>
                <w:sz w:val="20"/>
                <w:szCs w:val="20"/>
              </w:rPr>
            </w:pPr>
            <w:r>
              <w:rPr>
                <w:rFonts w:ascii="Times New Roman" w:hAnsi="Times New Roman"/>
                <w:sz w:val="20"/>
                <w:szCs w:val="20"/>
              </w:rPr>
              <w:t>Čl. 5</w:t>
            </w:r>
          </w:p>
        </w:tc>
        <w:tc>
          <w:tcPr>
            <w:tcW w:w="5102" w:type="dxa"/>
            <w:tcBorders>
              <w:top w:val="single" w:sz="8" w:space="0" w:color="000000"/>
              <w:left w:val="single" w:sz="8" w:space="0" w:color="000000"/>
              <w:right w:val="single" w:sz="8" w:space="0" w:color="000000"/>
            </w:tcBorders>
          </w:tcPr>
          <w:p w:rsidR="00C142A3" w:rsidRPr="00C142A3" w:rsidRDefault="00C142A3" w:rsidP="00C142A3">
            <w:pPr>
              <w:pStyle w:val="norm"/>
              <w:tabs>
                <w:tab w:val="left" w:pos="304"/>
              </w:tabs>
              <w:spacing w:before="0" w:after="240"/>
              <w:rPr>
                <w:sz w:val="20"/>
                <w:szCs w:val="20"/>
              </w:rPr>
            </w:pPr>
            <w:r w:rsidRPr="00C142A3">
              <w:rPr>
                <w:sz w:val="20"/>
                <w:szCs w:val="20"/>
              </w:rPr>
              <w:t>1.   Technické informace o vozidle, které jsou uvedeny v příloze tohoto nařízení, se stanicím technické kontroly a příslušným orgánům zpřístupní včas nediskriminačním, neomezeným, snadno přístupným a konzistentním způsobem.</w:t>
            </w:r>
          </w:p>
          <w:p w:rsidR="00C142A3" w:rsidRPr="00C142A3" w:rsidRDefault="00C142A3" w:rsidP="00C142A3">
            <w:pPr>
              <w:pStyle w:val="norm"/>
              <w:tabs>
                <w:tab w:val="left" w:pos="304"/>
              </w:tabs>
              <w:spacing w:before="0" w:after="240"/>
              <w:rPr>
                <w:sz w:val="20"/>
                <w:szCs w:val="20"/>
              </w:rPr>
            </w:pPr>
            <w:r w:rsidRPr="00C142A3">
              <w:rPr>
                <w:sz w:val="20"/>
                <w:szCs w:val="20"/>
              </w:rPr>
              <w:t>2.   Technické informace se zpřístupní nejpozději do 6 měsíců od registrace nebo uvedení vozidla do provozu. U vozidel registrovaných nebo uvedených do provozu v období od 20. května 2018 do 20. listopadu 2019 se však tyto informace zpřístupní ke dni 20. května 2020.</w:t>
            </w:r>
          </w:p>
          <w:p w:rsidR="00C142A3" w:rsidRPr="00C142A3" w:rsidRDefault="00C142A3" w:rsidP="00C142A3">
            <w:pPr>
              <w:pStyle w:val="norm"/>
              <w:tabs>
                <w:tab w:val="left" w:pos="304"/>
              </w:tabs>
              <w:spacing w:before="0" w:after="240"/>
              <w:rPr>
                <w:sz w:val="20"/>
                <w:szCs w:val="20"/>
              </w:rPr>
            </w:pPr>
            <w:r w:rsidRPr="00C142A3">
              <w:rPr>
                <w:sz w:val="20"/>
                <w:szCs w:val="20"/>
              </w:rPr>
              <w:t>3.   Odchylně od odstavce 2, v případech stanovených v čl. 5 odst. 4 první, druhé a páté odrážce směrnice 2014/45/EU poskytne výrobce stanici technické kontroly a příslušnému orgánu technické informace na požádání a neprodleně.</w:t>
            </w:r>
          </w:p>
          <w:p w:rsidR="00C142A3" w:rsidRPr="00C142A3" w:rsidRDefault="00C142A3" w:rsidP="00C142A3">
            <w:pPr>
              <w:pStyle w:val="norm"/>
              <w:tabs>
                <w:tab w:val="left" w:pos="304"/>
              </w:tabs>
              <w:spacing w:before="0" w:after="240"/>
              <w:rPr>
                <w:sz w:val="20"/>
                <w:szCs w:val="20"/>
              </w:rPr>
            </w:pPr>
            <w:r w:rsidRPr="00C142A3">
              <w:rPr>
                <w:sz w:val="20"/>
                <w:szCs w:val="20"/>
              </w:rPr>
              <w:t>4.   Výrobce poskytne následné změny a doplnění týkající se technických informací uvedených v odstavci 1 stanicím technické kontroly a příslušným orgánům zároveň se zpřístupněním změn a doplnění k informacím o opravách a údržbě vozidla.</w:t>
            </w:r>
          </w:p>
          <w:p w:rsidR="00C142A3" w:rsidRPr="00C142A3" w:rsidRDefault="00C142A3" w:rsidP="00C142A3">
            <w:pPr>
              <w:pStyle w:val="norm"/>
              <w:tabs>
                <w:tab w:val="left" w:pos="304"/>
              </w:tabs>
              <w:spacing w:before="0" w:after="240"/>
              <w:rPr>
                <w:sz w:val="20"/>
                <w:szCs w:val="20"/>
              </w:rPr>
            </w:pPr>
            <w:r w:rsidRPr="00C142A3">
              <w:rPr>
                <w:sz w:val="20"/>
                <w:szCs w:val="20"/>
              </w:rPr>
              <w:t>5.   Technické informace se zpřístupní v úředním jazyce nebo jazycích členského státu stanice technické kontroly nebo v jiném jazyce, s jehož použitím příslušný orgán dotčeného členského státu souhlasí.</w:t>
            </w:r>
          </w:p>
          <w:p w:rsidR="00C142A3" w:rsidRPr="00C142A3" w:rsidRDefault="00C142A3" w:rsidP="00C142A3">
            <w:pPr>
              <w:pStyle w:val="norm"/>
              <w:tabs>
                <w:tab w:val="left" w:pos="304"/>
              </w:tabs>
              <w:spacing w:before="0" w:after="240"/>
              <w:rPr>
                <w:sz w:val="20"/>
                <w:szCs w:val="20"/>
              </w:rPr>
            </w:pPr>
            <w:r w:rsidRPr="00C142A3">
              <w:rPr>
                <w:sz w:val="20"/>
                <w:szCs w:val="20"/>
              </w:rPr>
              <w:t>6.   Výrobci určí kontaktní místo odpovědné za udělování přístupu k technickým informacím o vozidle. Kontaktní údaje tohoto kontaktního místa se zpřístupní na internetových stránkách výrobce. Kontaktním místem může být rovněž zástupce výrobce.</w:t>
            </w:r>
          </w:p>
          <w:p w:rsidR="005B302D" w:rsidRPr="00FC7D4B" w:rsidRDefault="00C142A3" w:rsidP="00FC7D4B">
            <w:pPr>
              <w:pStyle w:val="norm"/>
              <w:tabs>
                <w:tab w:val="left" w:pos="304"/>
              </w:tabs>
              <w:spacing w:before="0" w:after="240"/>
              <w:rPr>
                <w:sz w:val="20"/>
                <w:szCs w:val="20"/>
              </w:rPr>
            </w:pPr>
            <w:r w:rsidRPr="00C142A3">
              <w:rPr>
                <w:sz w:val="20"/>
                <w:szCs w:val="20"/>
              </w:rPr>
              <w:t>7.   Členské státy nebo jejich příslušné orgány jsou v případě potřeby nápomocny výrobci, aby bylo zajištěno, že stanice technické kontroly žádající o přístup k technickým informacím o vozidle má oprávnění v souladu s čl. 12 odst. 1 směrnice 2014/45/EU</w:t>
            </w:r>
          </w:p>
        </w:tc>
      </w:tr>
      <w:tr w:rsidR="00C142A3" w:rsidRPr="00F91B3D" w:rsidTr="00EF5ADC">
        <w:trPr>
          <w:trHeight w:val="350"/>
        </w:trPr>
        <w:tc>
          <w:tcPr>
            <w:tcW w:w="1500" w:type="dxa"/>
            <w:tcBorders>
              <w:left w:val="single" w:sz="8" w:space="0" w:color="000000"/>
            </w:tcBorders>
          </w:tcPr>
          <w:p w:rsidR="00C142A3" w:rsidRPr="00F91B3D" w:rsidRDefault="00C142A3"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C142A3" w:rsidRPr="000E5688" w:rsidRDefault="00C142A3" w:rsidP="000E5688">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tcBorders>
          </w:tcPr>
          <w:p w:rsidR="00C142A3" w:rsidRDefault="00C142A3" w:rsidP="00E55B8B">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left w:val="single" w:sz="8" w:space="0" w:color="000000"/>
            </w:tcBorders>
          </w:tcPr>
          <w:p w:rsidR="00C142A3" w:rsidRDefault="00C142A3" w:rsidP="00E55B8B">
            <w:pPr>
              <w:spacing w:after="0" w:line="240" w:lineRule="auto"/>
              <w:jc w:val="both"/>
              <w:rPr>
                <w:rFonts w:ascii="Times New Roman" w:hAnsi="Times New Roman"/>
                <w:sz w:val="20"/>
                <w:szCs w:val="20"/>
              </w:rPr>
            </w:pPr>
            <w:r>
              <w:rPr>
                <w:rFonts w:ascii="Times New Roman" w:hAnsi="Times New Roman"/>
                <w:sz w:val="20"/>
                <w:szCs w:val="20"/>
              </w:rPr>
              <w:t>Čl. 6</w:t>
            </w:r>
          </w:p>
        </w:tc>
        <w:tc>
          <w:tcPr>
            <w:tcW w:w="5102" w:type="dxa"/>
            <w:tcBorders>
              <w:left w:val="single" w:sz="8" w:space="0" w:color="000000"/>
              <w:right w:val="single" w:sz="8" w:space="0" w:color="000000"/>
            </w:tcBorders>
          </w:tcPr>
          <w:p w:rsidR="00C142A3" w:rsidRPr="00C142A3" w:rsidRDefault="00C142A3" w:rsidP="00C142A3">
            <w:pPr>
              <w:pStyle w:val="norm"/>
              <w:tabs>
                <w:tab w:val="left" w:pos="304"/>
              </w:tabs>
              <w:spacing w:before="0" w:after="240"/>
              <w:rPr>
                <w:sz w:val="20"/>
                <w:szCs w:val="20"/>
              </w:rPr>
            </w:pPr>
            <w:r>
              <w:rPr>
                <w:sz w:val="20"/>
                <w:szCs w:val="20"/>
              </w:rPr>
              <w:t>1.   </w:t>
            </w:r>
            <w:r w:rsidRPr="00C142A3">
              <w:rPr>
                <w:sz w:val="20"/>
                <w:szCs w:val="20"/>
              </w:rPr>
              <w:t>Technické informace zpřístupňuje výrobce na základě identifikačního čísla vozidla v otevřeném strukturovaném datovém formátu:</w:t>
            </w:r>
          </w:p>
          <w:p w:rsidR="00C142A3" w:rsidRPr="00C142A3" w:rsidRDefault="00C142A3" w:rsidP="00C142A3">
            <w:pPr>
              <w:pStyle w:val="norm"/>
              <w:tabs>
                <w:tab w:val="left" w:pos="304"/>
              </w:tabs>
              <w:spacing w:after="240"/>
              <w:rPr>
                <w:sz w:val="20"/>
                <w:szCs w:val="20"/>
              </w:rPr>
            </w:pPr>
            <w:r w:rsidRPr="00C142A3">
              <w:rPr>
                <w:sz w:val="20"/>
                <w:szCs w:val="20"/>
              </w:rPr>
              <w:t>a)</w:t>
            </w:r>
            <w:r>
              <w:rPr>
                <w:sz w:val="20"/>
                <w:szCs w:val="20"/>
              </w:rPr>
              <w:t xml:space="preserve"> </w:t>
            </w:r>
            <w:r w:rsidRPr="00C142A3">
              <w:rPr>
                <w:sz w:val="20"/>
                <w:szCs w:val="20"/>
              </w:rPr>
              <w:t>příslušným orgánům na požádání jako soubor strojově čitelných datových souborů použitelných off-line a</w:t>
            </w:r>
          </w:p>
          <w:p w:rsidR="00C142A3" w:rsidRPr="00C142A3" w:rsidRDefault="00C142A3" w:rsidP="00C142A3">
            <w:pPr>
              <w:pStyle w:val="norm"/>
              <w:tabs>
                <w:tab w:val="left" w:pos="304"/>
              </w:tabs>
              <w:spacing w:after="240"/>
              <w:rPr>
                <w:sz w:val="20"/>
                <w:szCs w:val="20"/>
              </w:rPr>
            </w:pPr>
            <w:r w:rsidRPr="00C142A3">
              <w:rPr>
                <w:sz w:val="20"/>
                <w:szCs w:val="20"/>
              </w:rPr>
              <w:t>b)</w:t>
            </w:r>
            <w:r>
              <w:rPr>
                <w:sz w:val="20"/>
                <w:szCs w:val="20"/>
              </w:rPr>
              <w:t xml:space="preserve"> </w:t>
            </w:r>
            <w:r w:rsidRPr="00C142A3">
              <w:rPr>
                <w:sz w:val="20"/>
                <w:szCs w:val="20"/>
              </w:rPr>
              <w:t>stanicím technické kontroly a příslušným orgánům s využitím online řešení. Při použití online řešení se technické informace, které má výrobce poskytnout zároveň jako součást informací o opravách a údržbě vozidla na internetových stránkách, zveřejní ve stejném datovém formátu. Další technické informace o vozidle se zpřístupní v datovém formátu, který se pro podobné informace běžně používá.</w:t>
            </w:r>
          </w:p>
          <w:p w:rsidR="00C142A3" w:rsidRPr="00C142A3" w:rsidRDefault="00C142A3" w:rsidP="00C142A3">
            <w:pPr>
              <w:pStyle w:val="norm"/>
              <w:tabs>
                <w:tab w:val="left" w:pos="304"/>
              </w:tabs>
              <w:spacing w:after="240"/>
              <w:rPr>
                <w:sz w:val="20"/>
                <w:szCs w:val="20"/>
              </w:rPr>
            </w:pPr>
            <w:r>
              <w:rPr>
                <w:sz w:val="20"/>
                <w:szCs w:val="20"/>
              </w:rPr>
              <w:t>2.   </w:t>
            </w:r>
            <w:r w:rsidRPr="00C142A3">
              <w:rPr>
                <w:sz w:val="20"/>
                <w:szCs w:val="20"/>
              </w:rPr>
              <w:t>Výrobce se může odchýlit od požadavků stanovených v odstavci 1 pro vozidla, pro něž bylo vydáno individuální schválení, vnitrostátní schválení nebo schválení typu malé série podle nařízení (EU) č. 167/2013 a (EU) č. 168/2013 a směrnice 2007/46/ES, nebo pokud výrobce nemusí dodržovat nařízení (ES) č. 715/2007, (EU) č. 167/2013 nebo (EU) č. 168/2013. Informace však musí být poskytovány snadno dostupným a jednotným způsobem, který lze s vynaložením přiměřeného úsilí zpracovat.</w:t>
            </w:r>
          </w:p>
          <w:p w:rsidR="00C142A3" w:rsidRPr="00C142A3" w:rsidRDefault="00C142A3" w:rsidP="00C142A3">
            <w:pPr>
              <w:pStyle w:val="norm"/>
              <w:tabs>
                <w:tab w:val="left" w:pos="304"/>
              </w:tabs>
              <w:spacing w:after="240"/>
              <w:rPr>
                <w:sz w:val="20"/>
                <w:szCs w:val="20"/>
              </w:rPr>
            </w:pPr>
            <w:r>
              <w:rPr>
                <w:sz w:val="20"/>
                <w:szCs w:val="20"/>
              </w:rPr>
              <w:t>3.   </w:t>
            </w:r>
            <w:r w:rsidRPr="00C142A3">
              <w:rPr>
                <w:sz w:val="20"/>
                <w:szCs w:val="20"/>
              </w:rPr>
              <w:t>U vozidel, která obdrží postupné, kombinované nebo vícestupňové schválení typu podle nařízení (EU) č. 167/2013 a (EU) č. 168/2013 a směrnice 2007/46/ES, výrobce odpovědný za konkrétní fázi vývoje odpovídá za sdělení technických informací o vozidle týkajících se konkrétního systému, konstrukční části nebo samostatného technického celku konečnému výrobci. Konečný výrobce je odpovědný za poskytování technických informací o konečném vozidle příslušným orgánům a stanicím technické kontroly.</w:t>
            </w:r>
          </w:p>
          <w:p w:rsidR="00C142A3" w:rsidRPr="00C142A3" w:rsidRDefault="00C142A3" w:rsidP="005F1AA3">
            <w:pPr>
              <w:pStyle w:val="norm"/>
              <w:tabs>
                <w:tab w:val="left" w:pos="304"/>
              </w:tabs>
              <w:spacing w:before="0" w:after="240"/>
              <w:rPr>
                <w:sz w:val="20"/>
                <w:szCs w:val="20"/>
              </w:rPr>
            </w:pPr>
            <w:r>
              <w:rPr>
                <w:sz w:val="20"/>
                <w:szCs w:val="20"/>
              </w:rPr>
              <w:t>4.   </w:t>
            </w:r>
            <w:r w:rsidRPr="00C142A3">
              <w:rPr>
                <w:sz w:val="20"/>
                <w:szCs w:val="20"/>
              </w:rPr>
              <w:t>Odstavec 3 se nepoužije pro vozidla, pro která jsou vydávána individuální schválení, vnitrostátní schválení nebo schválení typu malých sérií podle nařízení (EU) č. 167/2013 a (EU) č. 168/2013 a směrnice 2007/46/ES.</w:t>
            </w:r>
          </w:p>
        </w:tc>
      </w:tr>
      <w:tr w:rsidR="00333632" w:rsidRPr="00F91B3D" w:rsidTr="00992ECA">
        <w:trPr>
          <w:trHeight w:val="350"/>
        </w:trPr>
        <w:tc>
          <w:tcPr>
            <w:tcW w:w="1500" w:type="dxa"/>
            <w:tcBorders>
              <w:left w:val="single" w:sz="8" w:space="0" w:color="000000"/>
            </w:tcBorders>
          </w:tcPr>
          <w:p w:rsidR="00333632" w:rsidRPr="00F91B3D" w:rsidRDefault="00333632"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333632" w:rsidRPr="000E5688" w:rsidRDefault="00333632" w:rsidP="000E5688">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tcBorders>
          </w:tcPr>
          <w:p w:rsidR="00333632" w:rsidRDefault="005F1AA3"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333632" w:rsidRDefault="005F1AA3" w:rsidP="00E55B8B">
            <w:pPr>
              <w:spacing w:after="0" w:line="240" w:lineRule="auto"/>
              <w:jc w:val="both"/>
              <w:rPr>
                <w:rFonts w:ascii="Times New Roman" w:hAnsi="Times New Roman"/>
                <w:sz w:val="20"/>
                <w:szCs w:val="20"/>
              </w:rPr>
            </w:pPr>
            <w:r>
              <w:rPr>
                <w:rFonts w:ascii="Times New Roman" w:hAnsi="Times New Roman"/>
                <w:sz w:val="20"/>
                <w:szCs w:val="20"/>
              </w:rPr>
              <w:t>Čl. 2 odst. 1</w:t>
            </w:r>
          </w:p>
        </w:tc>
        <w:tc>
          <w:tcPr>
            <w:tcW w:w="5102" w:type="dxa"/>
            <w:tcBorders>
              <w:left w:val="single" w:sz="8" w:space="0" w:color="000000"/>
              <w:right w:val="single" w:sz="8" w:space="0" w:color="000000"/>
            </w:tcBorders>
          </w:tcPr>
          <w:p w:rsidR="00333632" w:rsidRDefault="005F1AA3" w:rsidP="00C142A3">
            <w:pPr>
              <w:pStyle w:val="norm"/>
              <w:tabs>
                <w:tab w:val="left" w:pos="304"/>
              </w:tabs>
              <w:spacing w:before="0" w:after="240"/>
              <w:rPr>
                <w:sz w:val="20"/>
                <w:szCs w:val="20"/>
              </w:rPr>
            </w:pPr>
            <w:r w:rsidRPr="005F1AA3">
              <w:rPr>
                <w:sz w:val="20"/>
                <w:szCs w:val="20"/>
              </w:rPr>
              <w:t>Toto nařízení se použije na motorová vozidla kategorií M a N a jejich přípojná vozidla kategorie O, jež jsou určena k používání na veřejných komunikacích, včetně těch, jež jsou zkonstruována a vyrobena v jednom nebo více stupních, a na systémy, konstrukční části a samostatné technické celky, jakož i díly a zařízení, zkonstruované a vyrobené pro taková vozidla a jejich přípojná vozidla.</w:t>
            </w:r>
          </w:p>
        </w:tc>
      </w:tr>
      <w:tr w:rsidR="00992ECA" w:rsidRPr="00F91B3D" w:rsidTr="004E4133">
        <w:trPr>
          <w:trHeight w:val="350"/>
        </w:trPr>
        <w:tc>
          <w:tcPr>
            <w:tcW w:w="1500" w:type="dxa"/>
            <w:tcBorders>
              <w:left w:val="single" w:sz="8" w:space="0" w:color="000000"/>
            </w:tcBorders>
          </w:tcPr>
          <w:p w:rsidR="00992ECA" w:rsidRPr="00F91B3D" w:rsidRDefault="00992ECA"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992ECA" w:rsidRPr="000E5688" w:rsidRDefault="00992ECA" w:rsidP="000E5688">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tcBorders>
          </w:tcPr>
          <w:p w:rsidR="00992ECA" w:rsidRDefault="004108F3" w:rsidP="00E55B8B">
            <w:pPr>
              <w:spacing w:after="0" w:line="240" w:lineRule="auto"/>
              <w:jc w:val="both"/>
              <w:rPr>
                <w:rFonts w:ascii="Times New Roman" w:hAnsi="Times New Roman"/>
                <w:sz w:val="20"/>
                <w:szCs w:val="20"/>
              </w:rPr>
            </w:pPr>
            <w:r>
              <w:rPr>
                <w:rFonts w:ascii="Times New Roman" w:hAnsi="Times New Roman"/>
                <w:sz w:val="20"/>
                <w:szCs w:val="20"/>
              </w:rPr>
              <w:t>32018</w:t>
            </w:r>
            <w:r w:rsidR="00992ECA">
              <w:rPr>
                <w:rFonts w:ascii="Times New Roman" w:hAnsi="Times New Roman"/>
                <w:sz w:val="20"/>
                <w:szCs w:val="20"/>
              </w:rPr>
              <w:t>R</w:t>
            </w:r>
            <w:r>
              <w:rPr>
                <w:rFonts w:ascii="Times New Roman" w:hAnsi="Times New Roman"/>
                <w:sz w:val="20"/>
                <w:szCs w:val="20"/>
              </w:rPr>
              <w:t>0858</w:t>
            </w:r>
          </w:p>
        </w:tc>
        <w:tc>
          <w:tcPr>
            <w:tcW w:w="1511" w:type="dxa"/>
            <w:tcBorders>
              <w:left w:val="single" w:sz="8" w:space="0" w:color="000000"/>
            </w:tcBorders>
          </w:tcPr>
          <w:p w:rsidR="00992ECA" w:rsidRDefault="00992ECA" w:rsidP="00E55B8B">
            <w:pPr>
              <w:spacing w:after="0" w:line="240" w:lineRule="auto"/>
              <w:jc w:val="both"/>
              <w:rPr>
                <w:rFonts w:ascii="Times New Roman" w:hAnsi="Times New Roman"/>
                <w:sz w:val="20"/>
                <w:szCs w:val="20"/>
              </w:rPr>
            </w:pPr>
            <w:r>
              <w:rPr>
                <w:rFonts w:ascii="Times New Roman" w:hAnsi="Times New Roman"/>
                <w:sz w:val="20"/>
                <w:szCs w:val="20"/>
              </w:rPr>
              <w:t>Čl. 2 odst.</w:t>
            </w:r>
            <w:r w:rsidR="004108F3">
              <w:rPr>
                <w:rFonts w:ascii="Times New Roman" w:hAnsi="Times New Roman"/>
                <w:sz w:val="20"/>
                <w:szCs w:val="20"/>
              </w:rPr>
              <w:t xml:space="preserve"> 3 písm. b)</w:t>
            </w:r>
          </w:p>
        </w:tc>
        <w:tc>
          <w:tcPr>
            <w:tcW w:w="5102" w:type="dxa"/>
            <w:tcBorders>
              <w:left w:val="single" w:sz="8" w:space="0" w:color="000000"/>
              <w:right w:val="single" w:sz="8" w:space="0" w:color="000000"/>
            </w:tcBorders>
          </w:tcPr>
          <w:p w:rsidR="00AB7CED" w:rsidRDefault="00AB7CED" w:rsidP="004108F3">
            <w:pPr>
              <w:pStyle w:val="norm"/>
              <w:tabs>
                <w:tab w:val="left" w:pos="304"/>
              </w:tabs>
              <w:spacing w:after="240"/>
              <w:rPr>
                <w:sz w:val="20"/>
                <w:szCs w:val="20"/>
              </w:rPr>
            </w:pPr>
            <w:r w:rsidRPr="00AB7CED">
              <w:rPr>
                <w:sz w:val="20"/>
                <w:szCs w:val="20"/>
              </w:rPr>
              <w:t>Pro následující vozidla může výrobce požádat o schválení typu nebo schválení jednotlivého vozidla podle tohoto nařízení za předpokladu, že tato vozidla splňují požadavky tohoto nařízení:</w:t>
            </w:r>
          </w:p>
          <w:p w:rsidR="00AB7CED" w:rsidRDefault="00AB7CED" w:rsidP="004108F3">
            <w:pPr>
              <w:pStyle w:val="norm"/>
              <w:tabs>
                <w:tab w:val="left" w:pos="304"/>
              </w:tabs>
              <w:spacing w:after="240"/>
              <w:rPr>
                <w:sz w:val="20"/>
                <w:szCs w:val="20"/>
              </w:rPr>
            </w:pPr>
            <w:r>
              <w:rPr>
                <w:sz w:val="20"/>
                <w:szCs w:val="20"/>
              </w:rPr>
              <w:t>(…)</w:t>
            </w:r>
          </w:p>
          <w:p w:rsidR="00992ECA" w:rsidRPr="005F1AA3" w:rsidRDefault="004108F3" w:rsidP="004108F3">
            <w:pPr>
              <w:pStyle w:val="norm"/>
              <w:tabs>
                <w:tab w:val="left" w:pos="304"/>
              </w:tabs>
              <w:spacing w:after="240"/>
              <w:rPr>
                <w:sz w:val="20"/>
                <w:szCs w:val="20"/>
              </w:rPr>
            </w:pPr>
            <w:r w:rsidRPr="004108F3">
              <w:rPr>
                <w:sz w:val="20"/>
                <w:szCs w:val="20"/>
              </w:rPr>
              <w:t>b)</w:t>
            </w:r>
            <w:r>
              <w:rPr>
                <w:sz w:val="20"/>
                <w:szCs w:val="20"/>
              </w:rPr>
              <w:t xml:space="preserve"> </w:t>
            </w:r>
            <w:r w:rsidRPr="004108F3">
              <w:rPr>
                <w:sz w:val="20"/>
                <w:szCs w:val="20"/>
              </w:rPr>
              <w:t>vozidla zkonstruovaná a vyrobená nebo upravená k použití civilní ochranou, požární službou a službami odpovídajícími za udržování veřejného pořádku;</w:t>
            </w:r>
          </w:p>
        </w:tc>
      </w:tr>
      <w:tr w:rsidR="004108F3" w:rsidRPr="00F91B3D" w:rsidTr="003C3A2C">
        <w:trPr>
          <w:trHeight w:val="350"/>
        </w:trPr>
        <w:tc>
          <w:tcPr>
            <w:tcW w:w="1500" w:type="dxa"/>
            <w:tcBorders>
              <w:left w:val="single" w:sz="8" w:space="0" w:color="000000"/>
              <w:bottom w:val="single" w:sz="8" w:space="0" w:color="000000"/>
            </w:tcBorders>
          </w:tcPr>
          <w:p w:rsidR="004108F3" w:rsidRPr="00F91B3D" w:rsidRDefault="004108F3"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4108F3" w:rsidRPr="000E5688" w:rsidRDefault="004108F3" w:rsidP="000E5688">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4108F3" w:rsidRDefault="004108F3"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8" w:space="0" w:color="000000"/>
            </w:tcBorders>
          </w:tcPr>
          <w:p w:rsidR="004108F3" w:rsidRDefault="004108F3" w:rsidP="00E55B8B">
            <w:pPr>
              <w:spacing w:after="0" w:line="240" w:lineRule="auto"/>
              <w:jc w:val="both"/>
              <w:rPr>
                <w:rFonts w:ascii="Times New Roman" w:hAnsi="Times New Roman"/>
                <w:sz w:val="20"/>
                <w:szCs w:val="20"/>
              </w:rPr>
            </w:pPr>
            <w:r>
              <w:rPr>
                <w:rFonts w:ascii="Times New Roman" w:hAnsi="Times New Roman"/>
                <w:sz w:val="20"/>
                <w:szCs w:val="20"/>
              </w:rPr>
              <w:t>Čl. 2 odst. 1</w:t>
            </w:r>
          </w:p>
        </w:tc>
        <w:tc>
          <w:tcPr>
            <w:tcW w:w="5102" w:type="dxa"/>
            <w:tcBorders>
              <w:left w:val="single" w:sz="8" w:space="0" w:color="000000"/>
              <w:bottom w:val="single" w:sz="8" w:space="0" w:color="000000"/>
              <w:right w:val="single" w:sz="8" w:space="0" w:color="000000"/>
            </w:tcBorders>
          </w:tcPr>
          <w:p w:rsidR="004108F3" w:rsidRPr="004108F3" w:rsidRDefault="004108F3" w:rsidP="004108F3">
            <w:pPr>
              <w:pStyle w:val="norm"/>
              <w:tabs>
                <w:tab w:val="left" w:pos="304"/>
              </w:tabs>
              <w:spacing w:before="0" w:after="240"/>
              <w:rPr>
                <w:sz w:val="20"/>
                <w:szCs w:val="20"/>
              </w:rPr>
            </w:pPr>
            <w:r w:rsidRPr="004108F3">
              <w:rPr>
                <w:sz w:val="20"/>
                <w:szCs w:val="20"/>
              </w:rPr>
              <w:t>Toto nařízení se vztahuje na všechna dvoukolová a tříkolová vozidla a čtyřkolky spadající do kategorií uvedených v článku 4 a v příloze I (dále jen „vozidla kategorie L“), jež jsou určeny k provozu na veřejných komunikacích, včetně těch, jež jsou zkonstruovány a vyrobeny v jedné nebo více etapách, a na systémy, konstrukční části a samostatné technické celky, jakož i díly a zařízení, zkonstruované a vyrobené pro taková vozidla.</w:t>
            </w:r>
          </w:p>
        </w:tc>
      </w:tr>
      <w:tr w:rsidR="00C10070" w:rsidRPr="00F91B3D" w:rsidTr="003C3A2C">
        <w:trPr>
          <w:trHeight w:val="350"/>
        </w:trPr>
        <w:tc>
          <w:tcPr>
            <w:tcW w:w="1500" w:type="dxa"/>
            <w:tcBorders>
              <w:top w:val="single" w:sz="8" w:space="0" w:color="000000"/>
              <w:left w:val="single" w:sz="8" w:space="0" w:color="000000"/>
            </w:tcBorders>
          </w:tcPr>
          <w:p w:rsidR="00C10070" w:rsidRPr="00F91B3D" w:rsidRDefault="00BB72C6" w:rsidP="00E55B8B">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sidR="006066B4">
              <w:rPr>
                <w:rFonts w:ascii="Times New Roman" w:hAnsi="Times New Roman"/>
                <w:sz w:val="20"/>
                <w:szCs w:val="20"/>
              </w:rPr>
              <w:t>60</w:t>
            </w:r>
            <w:r>
              <w:rPr>
                <w:rFonts w:ascii="Times New Roman" w:hAnsi="Times New Roman"/>
                <w:sz w:val="20"/>
                <w:szCs w:val="20"/>
              </w:rPr>
              <w:t xml:space="preserve"> (§ 15 odst. 4)</w:t>
            </w:r>
          </w:p>
        </w:tc>
        <w:tc>
          <w:tcPr>
            <w:tcW w:w="4742" w:type="dxa"/>
            <w:tcBorders>
              <w:top w:val="single" w:sz="8" w:space="0" w:color="000000"/>
              <w:left w:val="single" w:sz="8" w:space="0" w:color="000000"/>
            </w:tcBorders>
          </w:tcPr>
          <w:p w:rsidR="006066B4" w:rsidRPr="005A0CBF" w:rsidRDefault="006066B4" w:rsidP="006066B4">
            <w:pPr>
              <w:widowControl w:val="0"/>
              <w:autoSpaceDE w:val="0"/>
              <w:autoSpaceDN w:val="0"/>
              <w:adjustRightInd w:val="0"/>
              <w:spacing w:after="0" w:line="240" w:lineRule="auto"/>
              <w:jc w:val="both"/>
              <w:rPr>
                <w:rFonts w:ascii="Times New Roman" w:hAnsi="Times New Roman"/>
                <w:sz w:val="20"/>
                <w:szCs w:val="20"/>
              </w:rPr>
            </w:pPr>
            <w:r w:rsidRPr="00FD02AB">
              <w:rPr>
                <w:rFonts w:ascii="Times New Roman" w:hAnsi="Times New Roman"/>
                <w:sz w:val="20"/>
                <w:szCs w:val="20"/>
              </w:rPr>
              <w:t>Ministerstvo je schvalovacím orgánem pro schválení typu silničních vozidel, jejich systémů, konstrukčních částí nebo samostatných technických celků podle přímo použitelného předpisu Evropské unie upravujícího schvalování vozidel kategorií M, N a O</w:t>
            </w:r>
            <w:r w:rsidRPr="00FD02AB">
              <w:rPr>
                <w:rFonts w:ascii="Times New Roman" w:hAnsi="Times New Roman"/>
                <w:sz w:val="20"/>
                <w:szCs w:val="20"/>
                <w:vertAlign w:val="superscript"/>
              </w:rPr>
              <w:t>37)</w:t>
            </w:r>
            <w:r w:rsidRPr="00FD02AB">
              <w:rPr>
                <w:rFonts w:ascii="Times New Roman" w:hAnsi="Times New Roman"/>
                <w:sz w:val="20"/>
                <w:szCs w:val="20"/>
              </w:rPr>
              <w:t xml:space="preserve"> a přímo použitelného předpisu Evropské unie upravujícího schvalování vozidel kategorie L</w:t>
            </w:r>
            <w:r w:rsidRPr="00FD02AB">
              <w:rPr>
                <w:rFonts w:ascii="Times New Roman" w:hAnsi="Times New Roman"/>
                <w:sz w:val="20"/>
                <w:szCs w:val="20"/>
                <w:vertAlign w:val="superscript"/>
              </w:rPr>
              <w:t>29)</w:t>
            </w:r>
            <w:r w:rsidRPr="00FD02AB">
              <w:rPr>
                <w:rFonts w:ascii="Times New Roman" w:hAnsi="Times New Roman"/>
                <w:sz w:val="20"/>
                <w:szCs w:val="20"/>
              </w:rPr>
              <w:t>. Ministerstvo provádí posuzování, určování, oznamování a sledování technických zkušeben podle přímo použitelného předpisu Evropské unie upravujícího schvalování vozidel kategorií M, N a O</w:t>
            </w:r>
            <w:r w:rsidRPr="00FD02AB">
              <w:rPr>
                <w:rFonts w:ascii="Times New Roman" w:hAnsi="Times New Roman"/>
                <w:sz w:val="20"/>
                <w:szCs w:val="20"/>
                <w:vertAlign w:val="superscript"/>
              </w:rPr>
              <w:t>37)</w:t>
            </w:r>
            <w:r w:rsidRPr="00FD02AB">
              <w:rPr>
                <w:rFonts w:ascii="Times New Roman" w:hAnsi="Times New Roman"/>
                <w:sz w:val="20"/>
                <w:szCs w:val="20"/>
              </w:rPr>
              <w:t xml:space="preserve"> a přímo použitelného předpisu Evropské unie upravujícího schvalování vozidel kategorie L</w:t>
            </w:r>
            <w:r w:rsidRPr="00FD02AB">
              <w:rPr>
                <w:rFonts w:ascii="Times New Roman" w:hAnsi="Times New Roman"/>
                <w:sz w:val="20"/>
                <w:szCs w:val="20"/>
                <w:vertAlign w:val="superscript"/>
              </w:rPr>
              <w:t>29)</w:t>
            </w:r>
            <w:r w:rsidRPr="00FD02AB">
              <w:rPr>
                <w:rFonts w:ascii="Times New Roman" w:hAnsi="Times New Roman"/>
                <w:sz w:val="20"/>
                <w:szCs w:val="20"/>
              </w:rPr>
              <w:t>; náklady řízení vedeného ministerstvem jsou také účelně vynaložené náklady na posuzování technických zkušeben. Ministerstvo rovněž zabezpečuje výměnu informací se schvalovacími orgány jiných členských států podle přímo použitelného předpisu Evropské unie upravujícího schvalování vozidel kategorií M, N a O</w:t>
            </w:r>
            <w:r w:rsidRPr="00FD02AB">
              <w:rPr>
                <w:rFonts w:ascii="Times New Roman" w:hAnsi="Times New Roman"/>
                <w:sz w:val="20"/>
                <w:szCs w:val="20"/>
                <w:vertAlign w:val="superscript"/>
              </w:rPr>
              <w:t>37)</w:t>
            </w:r>
            <w:r w:rsidRPr="005A0CBF">
              <w:rPr>
                <w:rFonts w:ascii="Times New Roman" w:hAnsi="Times New Roman"/>
                <w:sz w:val="20"/>
                <w:szCs w:val="20"/>
              </w:rPr>
              <w:t>.</w:t>
            </w:r>
          </w:p>
          <w:p w:rsidR="00C10070" w:rsidRPr="00B42EFB" w:rsidRDefault="00C10070"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top w:val="single" w:sz="8" w:space="0" w:color="000000"/>
              <w:left w:val="single" w:sz="8" w:space="0" w:color="000000"/>
            </w:tcBorders>
          </w:tcPr>
          <w:p w:rsidR="00C10070" w:rsidRDefault="00BB72C6"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C10070" w:rsidRDefault="00BB72C6" w:rsidP="00E55B8B">
            <w:pPr>
              <w:spacing w:after="0" w:line="240" w:lineRule="auto"/>
              <w:jc w:val="both"/>
              <w:rPr>
                <w:rFonts w:ascii="Times New Roman" w:hAnsi="Times New Roman"/>
                <w:sz w:val="20"/>
                <w:szCs w:val="20"/>
              </w:rPr>
            </w:pPr>
            <w:r>
              <w:rPr>
                <w:rFonts w:ascii="Times New Roman" w:hAnsi="Times New Roman"/>
                <w:sz w:val="20"/>
                <w:szCs w:val="20"/>
              </w:rPr>
              <w:t>Čl. 6 odst. 1 a 2</w:t>
            </w:r>
          </w:p>
        </w:tc>
        <w:tc>
          <w:tcPr>
            <w:tcW w:w="5102" w:type="dxa"/>
            <w:tcBorders>
              <w:top w:val="single" w:sz="8" w:space="0" w:color="000000"/>
              <w:left w:val="single" w:sz="8" w:space="0" w:color="000000"/>
              <w:right w:val="single" w:sz="8" w:space="0" w:color="000000"/>
            </w:tcBorders>
          </w:tcPr>
          <w:p w:rsidR="000E1984" w:rsidRPr="000E1984" w:rsidRDefault="000E1984" w:rsidP="00C04147">
            <w:pPr>
              <w:pStyle w:val="norm"/>
              <w:tabs>
                <w:tab w:val="left" w:pos="304"/>
              </w:tabs>
              <w:spacing w:before="0" w:after="240"/>
              <w:rPr>
                <w:sz w:val="20"/>
                <w:szCs w:val="20"/>
              </w:rPr>
            </w:pPr>
            <w:r w:rsidRPr="000E1984">
              <w:rPr>
                <w:sz w:val="20"/>
                <w:szCs w:val="20"/>
              </w:rPr>
              <w:t>1.   Členské státy zřídí nebo jmenují své schvalovací orgány a orgány pro dozor nad trhem. Členské státy oznámí Komisi zřízení a jmenování těchto orgánů.</w:t>
            </w:r>
          </w:p>
          <w:p w:rsidR="000E1984" w:rsidRPr="000E1984" w:rsidRDefault="000E1984" w:rsidP="00C04147">
            <w:pPr>
              <w:pStyle w:val="norm"/>
              <w:tabs>
                <w:tab w:val="left" w:pos="304"/>
              </w:tabs>
              <w:spacing w:before="0" w:after="240"/>
              <w:rPr>
                <w:sz w:val="20"/>
                <w:szCs w:val="20"/>
              </w:rPr>
            </w:pPr>
            <w:r w:rsidRPr="000E1984">
              <w:rPr>
                <w:sz w:val="20"/>
                <w:szCs w:val="20"/>
              </w:rPr>
              <w:t>Toto oznámení obsahuje název dotyčných orgánů, jejich adresu včetně elektronické adresy a jejich oblast odpovědnosti. Komise na svých internetových stránkách zveřejní seznam schvalovacích orgánů a orgánů pro dozor nad trhem a kontaktní údaje o nich.</w:t>
            </w:r>
          </w:p>
          <w:p w:rsidR="000E1984" w:rsidRPr="000E1984" w:rsidRDefault="000E1984" w:rsidP="00C04147">
            <w:pPr>
              <w:pStyle w:val="norm"/>
              <w:tabs>
                <w:tab w:val="left" w:pos="304"/>
              </w:tabs>
              <w:spacing w:before="0" w:after="240"/>
              <w:rPr>
                <w:sz w:val="20"/>
                <w:szCs w:val="20"/>
              </w:rPr>
            </w:pPr>
            <w:r w:rsidRPr="000E1984">
              <w:rPr>
                <w:sz w:val="20"/>
                <w:szCs w:val="20"/>
              </w:rPr>
              <w:t>Členské státy zajistí, aby úlohy a povinnosti jejich schvalovacích orgánů a orgánů pro dozor nad trhem byly od sebe striktně odděleny a aby tyto orgány fungovaly nezávisle na sobě. Tyto orgány mohou být v rámci téže organizace, jsou-li jejich činnosti řízeny nezávisle v rámci oddělených struktur.</w:t>
            </w:r>
          </w:p>
          <w:p w:rsidR="00C10070" w:rsidRPr="00A3296A" w:rsidRDefault="000E1984" w:rsidP="00C04147">
            <w:pPr>
              <w:pStyle w:val="norm"/>
              <w:tabs>
                <w:tab w:val="left" w:pos="304"/>
              </w:tabs>
              <w:spacing w:before="0" w:after="240"/>
              <w:rPr>
                <w:sz w:val="20"/>
                <w:szCs w:val="20"/>
              </w:rPr>
            </w:pPr>
            <w:r w:rsidRPr="000E1984">
              <w:rPr>
                <w:sz w:val="20"/>
                <w:szCs w:val="20"/>
              </w:rPr>
              <w:t>2.   Členský stát, ve kterém je za schválení vozidla, včetně schválení jednotlivého vozidla, odpovědný více než jeden schvalovací orgán, určí jeden z těchto orgánů, který má pravomoc vydávat schválení typu jako jediný schvalovací orgán, jenž je odpovědný za výměnu informací se schvalovacími orgány ostatních členských států pro účely článku 11 a za plnění povinností stanovených v kapitole XV.</w:t>
            </w:r>
          </w:p>
        </w:tc>
      </w:tr>
      <w:tr w:rsidR="00535F88" w:rsidRPr="00F91B3D" w:rsidTr="003C3A2C">
        <w:trPr>
          <w:trHeight w:val="350"/>
        </w:trPr>
        <w:tc>
          <w:tcPr>
            <w:tcW w:w="1500" w:type="dxa"/>
            <w:tcBorders>
              <w:left w:val="single" w:sz="8" w:space="0" w:color="000000"/>
            </w:tcBorders>
          </w:tcPr>
          <w:p w:rsidR="00535F88" w:rsidRPr="00F91B3D" w:rsidRDefault="00535F88" w:rsidP="00E55B8B">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535F88" w:rsidRPr="00B42EFB" w:rsidRDefault="00535F88"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535F88" w:rsidRDefault="00535F88"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535F88" w:rsidRDefault="00535F88" w:rsidP="00E55B8B">
            <w:pPr>
              <w:spacing w:after="0" w:line="240" w:lineRule="auto"/>
              <w:jc w:val="both"/>
              <w:rPr>
                <w:rFonts w:ascii="Times New Roman" w:hAnsi="Times New Roman"/>
                <w:sz w:val="20"/>
                <w:szCs w:val="20"/>
              </w:rPr>
            </w:pPr>
            <w:r>
              <w:rPr>
                <w:rFonts w:ascii="Times New Roman" w:hAnsi="Times New Roman"/>
                <w:sz w:val="20"/>
                <w:szCs w:val="20"/>
              </w:rPr>
              <w:t>Čl. 32 odst. 2</w:t>
            </w:r>
          </w:p>
        </w:tc>
        <w:tc>
          <w:tcPr>
            <w:tcW w:w="5102" w:type="dxa"/>
            <w:tcBorders>
              <w:left w:val="single" w:sz="8" w:space="0" w:color="000000"/>
              <w:right w:val="single" w:sz="8" w:space="0" w:color="000000"/>
            </w:tcBorders>
          </w:tcPr>
          <w:p w:rsidR="00535F88" w:rsidRPr="000E1984" w:rsidRDefault="00535F88" w:rsidP="00C04147">
            <w:pPr>
              <w:pStyle w:val="norm"/>
              <w:tabs>
                <w:tab w:val="left" w:pos="304"/>
              </w:tabs>
              <w:spacing w:before="0" w:after="240"/>
              <w:rPr>
                <w:sz w:val="20"/>
                <w:szCs w:val="20"/>
              </w:rPr>
            </w:pPr>
            <w:r w:rsidRPr="00535F88">
              <w:rPr>
                <w:sz w:val="20"/>
                <w:szCs w:val="20"/>
              </w:rPr>
              <w:t>Od technických zkušeben podávajících žádost, aby se staly určenými zkušebnami, mohou členské státy vybírat správní poplatky, které zcela nebo zčásti pokrývají náklady související s činnostmi prováděnými vnitrostátními orgány odpovědnými za technické zkušebny v souladu s tímto nařízením.</w:t>
            </w:r>
          </w:p>
        </w:tc>
      </w:tr>
      <w:tr w:rsidR="001B7D6E" w:rsidRPr="00F91B3D" w:rsidTr="001B7D6E">
        <w:trPr>
          <w:trHeight w:val="350"/>
        </w:trPr>
        <w:tc>
          <w:tcPr>
            <w:tcW w:w="1500" w:type="dxa"/>
            <w:tcBorders>
              <w:left w:val="single" w:sz="8" w:space="0" w:color="000000"/>
              <w:bottom w:val="single" w:sz="8" w:space="0" w:color="000000"/>
            </w:tcBorders>
          </w:tcPr>
          <w:p w:rsidR="001B7D6E" w:rsidRPr="00F91B3D" w:rsidRDefault="001B7D6E"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1B7D6E" w:rsidRPr="00BB72C6" w:rsidRDefault="001B7D6E"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1B7D6E" w:rsidRDefault="001B7D6E"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8" w:space="0" w:color="000000"/>
            </w:tcBorders>
          </w:tcPr>
          <w:p w:rsidR="001B7D6E" w:rsidRDefault="001B7D6E" w:rsidP="00E55B8B">
            <w:pPr>
              <w:spacing w:after="0" w:line="240" w:lineRule="auto"/>
              <w:jc w:val="both"/>
              <w:rPr>
                <w:rFonts w:ascii="Times New Roman" w:hAnsi="Times New Roman"/>
                <w:sz w:val="20"/>
                <w:szCs w:val="20"/>
              </w:rPr>
            </w:pPr>
            <w:r>
              <w:rPr>
                <w:rFonts w:ascii="Times New Roman" w:hAnsi="Times New Roman"/>
                <w:sz w:val="20"/>
                <w:szCs w:val="20"/>
              </w:rPr>
              <w:t>Čl. 6 odst. 1</w:t>
            </w:r>
          </w:p>
        </w:tc>
        <w:tc>
          <w:tcPr>
            <w:tcW w:w="5102" w:type="dxa"/>
            <w:tcBorders>
              <w:left w:val="single" w:sz="8" w:space="0" w:color="000000"/>
              <w:bottom w:val="single" w:sz="8" w:space="0" w:color="000000"/>
              <w:right w:val="single" w:sz="8" w:space="0" w:color="000000"/>
            </w:tcBorders>
          </w:tcPr>
          <w:p w:rsidR="001B7D6E" w:rsidRPr="00BB72C6" w:rsidRDefault="001B7D6E" w:rsidP="001B7D6E">
            <w:pPr>
              <w:pStyle w:val="norm"/>
              <w:tabs>
                <w:tab w:val="left" w:pos="304"/>
              </w:tabs>
              <w:spacing w:before="0" w:after="240"/>
              <w:rPr>
                <w:sz w:val="20"/>
                <w:szCs w:val="20"/>
              </w:rPr>
            </w:pPr>
            <w:r w:rsidRPr="00BB72C6">
              <w:rPr>
                <w:sz w:val="20"/>
                <w:szCs w:val="20"/>
              </w:rPr>
              <w:t>Členské státy zřídí nebo jmenují schvalovací orgány příslušné v záležitostech týkajících se schvalování a orgány pro dozor nad trhem příslušné v záležitostech týkajících se dozoru nad trhem podle tohoto nařízení. Členské státy oznámí Komisi zřízení a jmenování těchto orgánů.</w:t>
            </w:r>
          </w:p>
          <w:p w:rsidR="001B7D6E" w:rsidRPr="00BB72C6" w:rsidRDefault="001B7D6E" w:rsidP="00C04147">
            <w:pPr>
              <w:pStyle w:val="norm"/>
              <w:tabs>
                <w:tab w:val="left" w:pos="304"/>
              </w:tabs>
              <w:spacing w:before="0" w:after="240"/>
              <w:rPr>
                <w:sz w:val="20"/>
                <w:szCs w:val="20"/>
              </w:rPr>
            </w:pPr>
            <w:r w:rsidRPr="00BB72C6">
              <w:rPr>
                <w:sz w:val="20"/>
                <w:szCs w:val="20"/>
              </w:rPr>
              <w:t>V oznámení o schvalovacích orgánech a orgánech pro dozor nad trhem se uvádí jejich jméno, adresa včetně elektronické adresy a oblast odpovědnosti. Seznam schvalovacích orgánů a podrobnosti o nich zveřejní Komise na svých webových stránkách.</w:t>
            </w:r>
          </w:p>
        </w:tc>
      </w:tr>
      <w:tr w:rsidR="00022325" w:rsidRPr="00F91B3D" w:rsidTr="00572BD3">
        <w:trPr>
          <w:trHeight w:val="350"/>
        </w:trPr>
        <w:tc>
          <w:tcPr>
            <w:tcW w:w="1500" w:type="dxa"/>
            <w:tcBorders>
              <w:top w:val="single" w:sz="8" w:space="0" w:color="000000"/>
              <w:left w:val="single" w:sz="8" w:space="0" w:color="000000"/>
            </w:tcBorders>
          </w:tcPr>
          <w:p w:rsidR="00022325" w:rsidRPr="00F91B3D" w:rsidRDefault="0039744D" w:rsidP="00E55B8B">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sidR="005A0CBF">
              <w:rPr>
                <w:rFonts w:ascii="Times New Roman" w:hAnsi="Times New Roman"/>
                <w:sz w:val="20"/>
                <w:szCs w:val="20"/>
              </w:rPr>
              <w:t>60</w:t>
            </w:r>
            <w:r>
              <w:rPr>
                <w:rFonts w:ascii="Times New Roman" w:hAnsi="Times New Roman"/>
                <w:sz w:val="20"/>
                <w:szCs w:val="20"/>
              </w:rPr>
              <w:t xml:space="preserve"> (§ 15 odst. 5)</w:t>
            </w:r>
          </w:p>
        </w:tc>
        <w:tc>
          <w:tcPr>
            <w:tcW w:w="4742" w:type="dxa"/>
            <w:tcBorders>
              <w:top w:val="single" w:sz="8" w:space="0" w:color="000000"/>
              <w:left w:val="single" w:sz="8" w:space="0" w:color="000000"/>
            </w:tcBorders>
          </w:tcPr>
          <w:p w:rsidR="00022325" w:rsidRPr="00F91B3D" w:rsidRDefault="00EA1865" w:rsidP="00E55B8B">
            <w:pPr>
              <w:widowControl w:val="0"/>
              <w:autoSpaceDE w:val="0"/>
              <w:autoSpaceDN w:val="0"/>
              <w:adjustRightInd w:val="0"/>
              <w:spacing w:after="0" w:line="240" w:lineRule="auto"/>
              <w:jc w:val="both"/>
              <w:rPr>
                <w:rFonts w:ascii="Times New Roman" w:hAnsi="Times New Roman"/>
                <w:sz w:val="20"/>
                <w:szCs w:val="20"/>
              </w:rPr>
            </w:pPr>
            <w:r w:rsidRPr="00EA1865">
              <w:rPr>
                <w:rFonts w:ascii="Times New Roman" w:hAnsi="Times New Roman"/>
                <w:sz w:val="20"/>
                <w:szCs w:val="20"/>
              </w:rPr>
              <w:t>Požádá-li výrobce o vnitrostátní schválení typu vozidel vyráběných v malé sérii v rámci ročních limitů podle přímo použitelného předpisu Evropské unie upravujícího schvalování vozidel kategorií M, N a O</w:t>
            </w:r>
            <w:r w:rsidRPr="00EA1865">
              <w:rPr>
                <w:rFonts w:ascii="Times New Roman" w:hAnsi="Times New Roman"/>
                <w:sz w:val="20"/>
                <w:szCs w:val="20"/>
                <w:vertAlign w:val="superscript"/>
              </w:rPr>
              <w:t>37)</w:t>
            </w:r>
            <w:r w:rsidRPr="00EA1865">
              <w:rPr>
                <w:rFonts w:ascii="Times New Roman" w:hAnsi="Times New Roman"/>
                <w:sz w:val="20"/>
                <w:szCs w:val="20"/>
              </w:rPr>
              <w:t xml:space="preserve"> nebo přímo použitelného předpisu Evropské unie upravujícího schvalování vozidel kategorie L</w:t>
            </w:r>
            <w:r w:rsidRPr="00EA1865">
              <w:rPr>
                <w:rFonts w:ascii="Times New Roman" w:hAnsi="Times New Roman"/>
                <w:sz w:val="20"/>
                <w:szCs w:val="20"/>
                <w:vertAlign w:val="superscript"/>
              </w:rPr>
              <w:t>29)</w:t>
            </w:r>
            <w:r w:rsidRPr="00EA1865">
              <w:rPr>
                <w:rFonts w:ascii="Times New Roman" w:hAnsi="Times New Roman"/>
                <w:sz w:val="20"/>
                <w:szCs w:val="20"/>
              </w:rPr>
              <w:t>, ministerstvo typ vozidla schválí, pokud typ splňuje technické požadavky stanovené příslušným přímo použitelným předpisem Evropské unie týkající se brzd, vnějšího hluku, emisí škodlivin ve výfukových plynech, odrušení vozidla a elektromagnetické kompatibility a ve vztahu k dalším technickým požadavkům stanoveným tímto předpisem zajišťují technické charakteristiky typu srovnatelnou úroveň bezpečnosti silničního provozu a ochrany života a zdraví člověka a životního prostředí.</w:t>
            </w:r>
          </w:p>
        </w:tc>
        <w:tc>
          <w:tcPr>
            <w:tcW w:w="1536" w:type="dxa"/>
            <w:tcBorders>
              <w:top w:val="single" w:sz="8" w:space="0" w:color="000000"/>
              <w:left w:val="single" w:sz="8" w:space="0" w:color="000000"/>
            </w:tcBorders>
          </w:tcPr>
          <w:p w:rsidR="00022325" w:rsidRDefault="00572BD3"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022325" w:rsidRDefault="000F2B4F" w:rsidP="00E55B8B">
            <w:pPr>
              <w:spacing w:after="0" w:line="240" w:lineRule="auto"/>
              <w:jc w:val="both"/>
              <w:rPr>
                <w:rFonts w:ascii="Times New Roman" w:hAnsi="Times New Roman"/>
                <w:sz w:val="20"/>
                <w:szCs w:val="20"/>
              </w:rPr>
            </w:pPr>
            <w:r>
              <w:rPr>
                <w:rFonts w:ascii="Times New Roman" w:hAnsi="Times New Roman"/>
                <w:sz w:val="20"/>
                <w:szCs w:val="20"/>
              </w:rPr>
              <w:t>Čl. 42 odst. 1 a 2</w:t>
            </w:r>
          </w:p>
        </w:tc>
        <w:tc>
          <w:tcPr>
            <w:tcW w:w="5102" w:type="dxa"/>
            <w:tcBorders>
              <w:top w:val="single" w:sz="8" w:space="0" w:color="000000"/>
              <w:left w:val="single" w:sz="8" w:space="0" w:color="000000"/>
              <w:right w:val="single" w:sz="8" w:space="0" w:color="000000"/>
            </w:tcBorders>
          </w:tcPr>
          <w:p w:rsidR="000F2B4F" w:rsidRPr="008570F9" w:rsidRDefault="000F2B4F" w:rsidP="000F2B4F">
            <w:pPr>
              <w:pStyle w:val="norm"/>
              <w:tabs>
                <w:tab w:val="left" w:pos="304"/>
              </w:tabs>
              <w:spacing w:before="0" w:after="240"/>
              <w:rPr>
                <w:sz w:val="20"/>
                <w:szCs w:val="20"/>
              </w:rPr>
            </w:pPr>
            <w:r w:rsidRPr="008570F9">
              <w:rPr>
                <w:sz w:val="20"/>
                <w:szCs w:val="20"/>
              </w:rPr>
              <w:t>1.   Výrobce může požádat o vnitrostátní schválení typu vozidel vyráběných v malých sériích v rámci ročních množstevních limitů uvedených v příloze V části A bodě 2. Tyto limity se použijí na dodávání na trh, registraci nebo uvádění do provozu v případě vozidel schváleného typu na trhu každého členského státu v daném roce.</w:t>
            </w:r>
          </w:p>
          <w:p w:rsidR="002F1212" w:rsidRPr="00811850" w:rsidRDefault="000F2B4F" w:rsidP="000F2B4F">
            <w:pPr>
              <w:pStyle w:val="norm"/>
              <w:tabs>
                <w:tab w:val="left" w:pos="304"/>
              </w:tabs>
              <w:spacing w:before="0"/>
              <w:rPr>
                <w:sz w:val="20"/>
                <w:szCs w:val="20"/>
              </w:rPr>
            </w:pPr>
            <w:r w:rsidRPr="008570F9">
              <w:rPr>
                <w:sz w:val="20"/>
                <w:szCs w:val="20"/>
              </w:rPr>
              <w:t>2.   Členské státy se mohou rozhodnout osvobodit kterýkoli typ vozidla uvedený v odstavci 1 od povinnosti splňovat jeden či více požadavků tohoto nařízení nebo jeden či více požadavků stanovených v regulačních aktech uvedených v příloze II za předpokladu, že dotyčné členské státy stanovily odpovídající alternativní požadavky.</w:t>
            </w:r>
          </w:p>
        </w:tc>
      </w:tr>
      <w:tr w:rsidR="00572BD3" w:rsidRPr="00F91B3D" w:rsidTr="00DD4DAA">
        <w:trPr>
          <w:trHeight w:val="350"/>
        </w:trPr>
        <w:tc>
          <w:tcPr>
            <w:tcW w:w="1500" w:type="dxa"/>
            <w:tcBorders>
              <w:left w:val="single" w:sz="8" w:space="0" w:color="000000"/>
              <w:bottom w:val="single" w:sz="8" w:space="0" w:color="000000"/>
            </w:tcBorders>
          </w:tcPr>
          <w:p w:rsidR="00572BD3" w:rsidRPr="00F91B3D" w:rsidRDefault="00572BD3"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572BD3" w:rsidRPr="00F91B3D" w:rsidRDefault="00572BD3"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572BD3" w:rsidRDefault="00572BD3"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8" w:space="0" w:color="000000"/>
            </w:tcBorders>
          </w:tcPr>
          <w:p w:rsidR="00572BD3" w:rsidRDefault="00572BD3" w:rsidP="00E55B8B">
            <w:pPr>
              <w:spacing w:after="0" w:line="240" w:lineRule="auto"/>
              <w:jc w:val="both"/>
              <w:rPr>
                <w:rFonts w:ascii="Times New Roman" w:hAnsi="Times New Roman"/>
                <w:sz w:val="20"/>
                <w:szCs w:val="20"/>
              </w:rPr>
            </w:pPr>
            <w:r>
              <w:rPr>
                <w:rFonts w:ascii="Times New Roman" w:hAnsi="Times New Roman"/>
                <w:sz w:val="20"/>
                <w:szCs w:val="20"/>
              </w:rPr>
              <w:t>Čl. 42 odst. 1 a 2</w:t>
            </w:r>
          </w:p>
        </w:tc>
        <w:tc>
          <w:tcPr>
            <w:tcW w:w="5102" w:type="dxa"/>
            <w:tcBorders>
              <w:left w:val="single" w:sz="8" w:space="0" w:color="000000"/>
              <w:bottom w:val="single" w:sz="8" w:space="0" w:color="000000"/>
              <w:right w:val="single" w:sz="8" w:space="0" w:color="000000"/>
            </w:tcBorders>
            <w:shd w:val="clear" w:color="auto" w:fill="auto"/>
          </w:tcPr>
          <w:p w:rsidR="00572BD3" w:rsidRPr="00A54C07" w:rsidRDefault="00572BD3" w:rsidP="00572BD3">
            <w:pPr>
              <w:pStyle w:val="norm"/>
              <w:tabs>
                <w:tab w:val="left" w:pos="304"/>
              </w:tabs>
              <w:spacing w:before="0" w:after="240"/>
              <w:rPr>
                <w:sz w:val="20"/>
                <w:szCs w:val="20"/>
              </w:rPr>
            </w:pPr>
            <w:r>
              <w:rPr>
                <w:sz w:val="20"/>
                <w:szCs w:val="20"/>
              </w:rPr>
              <w:t>1.   </w:t>
            </w:r>
            <w:r w:rsidRPr="00A54C07">
              <w:rPr>
                <w:sz w:val="20"/>
                <w:szCs w:val="20"/>
              </w:rPr>
              <w:t>Výrobce může požádat o vnitrostátní schválení typu malých sérií pro určitý typ vozidla v rámci ročních kvantitativních limitů uvedených v příloze III. Tyto limity se vztahují na dodávání na trh, registraci nebo uvádění do provozu vozidel schváleného typu na trh každého členského státu v daném roce.</w:t>
            </w:r>
          </w:p>
          <w:p w:rsidR="00572BD3" w:rsidRPr="00A54C07" w:rsidRDefault="00572BD3" w:rsidP="00572BD3">
            <w:pPr>
              <w:pStyle w:val="norm"/>
              <w:tabs>
                <w:tab w:val="left" w:pos="304"/>
              </w:tabs>
              <w:spacing w:after="240"/>
              <w:rPr>
                <w:sz w:val="20"/>
                <w:szCs w:val="20"/>
              </w:rPr>
            </w:pPr>
            <w:r>
              <w:rPr>
                <w:sz w:val="20"/>
                <w:szCs w:val="20"/>
              </w:rPr>
              <w:t>2.   </w:t>
            </w:r>
            <w:r w:rsidRPr="00A54C07">
              <w:rPr>
                <w:sz w:val="20"/>
                <w:szCs w:val="20"/>
              </w:rPr>
              <w:t>V případě typů vozidel uvedených v odstavci 1 mohou členské státy upustit od dodržení hmotněprávních požadavků stanovených jedním nebo více akty v přenesené pravomoci uvedenými v příloze II, pokud stanovují odpovídající alternativní požadavky.</w:t>
            </w:r>
          </w:p>
          <w:p w:rsidR="00572BD3" w:rsidRPr="00A54C07" w:rsidRDefault="00572BD3" w:rsidP="00572BD3">
            <w:pPr>
              <w:pStyle w:val="norm"/>
              <w:tabs>
                <w:tab w:val="left" w:pos="304"/>
              </w:tabs>
              <w:spacing w:after="240"/>
              <w:rPr>
                <w:sz w:val="20"/>
                <w:szCs w:val="20"/>
              </w:rPr>
            </w:pPr>
            <w:r w:rsidRPr="00A54C07">
              <w:rPr>
                <w:sz w:val="20"/>
                <w:szCs w:val="20"/>
              </w:rPr>
              <w:t>„Alternativními požadavky“ se rozumí správní ustanovení a technické požadavky, jež mají za cíl zajistit úroveň funkční bezpečnosti, ochrany životního prostředí a bezpečnosti osádky, jež je v nejvyšší možné míře rovnocenná úrovni stanovené jednoho anebo více aktů v přenesené pravomoci uvedených v příloze II.</w:t>
            </w:r>
          </w:p>
          <w:p w:rsidR="00572BD3" w:rsidRPr="00A54C07" w:rsidRDefault="00572BD3" w:rsidP="00572BD3">
            <w:pPr>
              <w:pStyle w:val="norm"/>
              <w:tabs>
                <w:tab w:val="left" w:pos="304"/>
              </w:tabs>
              <w:spacing w:after="240"/>
              <w:rPr>
                <w:sz w:val="20"/>
                <w:szCs w:val="20"/>
              </w:rPr>
            </w:pPr>
            <w:r w:rsidRPr="00A54C07">
              <w:rPr>
                <w:sz w:val="20"/>
                <w:szCs w:val="20"/>
              </w:rPr>
              <w:t>V případě typů vozidel uvedených v odstavci 1 mohou členské státy upustit od dodržení jednoho nebo více správních ustanovení tohoto nařízení nebo prováděcích aktů přijatých podle tohoto nařízení.</w:t>
            </w:r>
          </w:p>
          <w:p w:rsidR="00572BD3" w:rsidRPr="008570F9" w:rsidRDefault="00572BD3" w:rsidP="00572BD3">
            <w:pPr>
              <w:pStyle w:val="norm"/>
              <w:tabs>
                <w:tab w:val="left" w:pos="304"/>
              </w:tabs>
              <w:spacing w:before="0"/>
              <w:rPr>
                <w:sz w:val="20"/>
                <w:szCs w:val="20"/>
              </w:rPr>
            </w:pPr>
            <w:r w:rsidRPr="00A54C07">
              <w:rPr>
                <w:sz w:val="20"/>
                <w:szCs w:val="20"/>
              </w:rPr>
              <w:t>Od dodržení ustanovení zmíněných v tomto odstavci členský stát upustí pouze tehdy, pokud k tomu má dostatečné důvody.</w:t>
            </w:r>
          </w:p>
        </w:tc>
      </w:tr>
      <w:tr w:rsidR="00572BD3" w:rsidRPr="00F91B3D" w:rsidTr="004837B2">
        <w:trPr>
          <w:trHeight w:val="350"/>
        </w:trPr>
        <w:tc>
          <w:tcPr>
            <w:tcW w:w="1500" w:type="dxa"/>
            <w:tcBorders>
              <w:top w:val="single" w:sz="8" w:space="0" w:color="000000"/>
              <w:left w:val="single" w:sz="8" w:space="0" w:color="000000"/>
            </w:tcBorders>
          </w:tcPr>
          <w:p w:rsidR="00572BD3" w:rsidRPr="00F91B3D" w:rsidRDefault="00DD4DAA" w:rsidP="00E55B8B">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sidR="005A0CBF">
              <w:rPr>
                <w:rFonts w:ascii="Times New Roman" w:hAnsi="Times New Roman"/>
                <w:sz w:val="20"/>
                <w:szCs w:val="20"/>
              </w:rPr>
              <w:t>60</w:t>
            </w:r>
            <w:r>
              <w:rPr>
                <w:rFonts w:ascii="Times New Roman" w:hAnsi="Times New Roman"/>
                <w:sz w:val="20"/>
                <w:szCs w:val="20"/>
              </w:rPr>
              <w:t xml:space="preserve"> (§ 15 odst. 7)</w:t>
            </w:r>
          </w:p>
        </w:tc>
        <w:tc>
          <w:tcPr>
            <w:tcW w:w="4742" w:type="dxa"/>
            <w:tcBorders>
              <w:top w:val="single" w:sz="8" w:space="0" w:color="000000"/>
              <w:left w:val="single" w:sz="8" w:space="0" w:color="000000"/>
            </w:tcBorders>
          </w:tcPr>
          <w:p w:rsidR="00572BD3" w:rsidRPr="00F91B3D" w:rsidRDefault="00DD4DAA" w:rsidP="00B42EFB">
            <w:pPr>
              <w:widowControl w:val="0"/>
              <w:autoSpaceDE w:val="0"/>
              <w:autoSpaceDN w:val="0"/>
              <w:adjustRightInd w:val="0"/>
              <w:spacing w:after="0" w:line="240" w:lineRule="auto"/>
              <w:jc w:val="both"/>
              <w:rPr>
                <w:rFonts w:ascii="Times New Roman" w:hAnsi="Times New Roman"/>
                <w:sz w:val="20"/>
                <w:szCs w:val="20"/>
              </w:rPr>
            </w:pPr>
            <w:r w:rsidRPr="00DD4DAA">
              <w:rPr>
                <w:rFonts w:ascii="Times New Roman" w:hAnsi="Times New Roman"/>
                <w:sz w:val="20"/>
                <w:szCs w:val="20"/>
              </w:rPr>
              <w:t>Ministerstvo na žádost uzná schválení typu vozidla podle odstavce 5, které bylo uděleno jiným členským státem s platností na území tohoto státu, splňuje-li typ vozidla technické požadavky, které byly použitelné pro danou kategorii silničního vozidla v České republice v době prvního schválení typu vozidla. Údaje o uznání schválení typu vozidla zapíše ministerstvo do registru silničních vozidel.</w:t>
            </w:r>
          </w:p>
        </w:tc>
        <w:tc>
          <w:tcPr>
            <w:tcW w:w="1536" w:type="dxa"/>
            <w:tcBorders>
              <w:top w:val="single" w:sz="8" w:space="0" w:color="000000"/>
              <w:left w:val="single" w:sz="8" w:space="0" w:color="000000"/>
            </w:tcBorders>
          </w:tcPr>
          <w:p w:rsidR="00572BD3" w:rsidRDefault="00DD4DAA" w:rsidP="00E55B8B">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572BD3" w:rsidRDefault="00DD4DAA" w:rsidP="00E55B8B">
            <w:pPr>
              <w:spacing w:after="0" w:line="240" w:lineRule="auto"/>
              <w:jc w:val="both"/>
              <w:rPr>
                <w:rFonts w:ascii="Times New Roman" w:hAnsi="Times New Roman"/>
                <w:sz w:val="20"/>
                <w:szCs w:val="20"/>
              </w:rPr>
            </w:pPr>
            <w:r>
              <w:rPr>
                <w:rFonts w:ascii="Times New Roman" w:hAnsi="Times New Roman"/>
                <w:sz w:val="20"/>
                <w:szCs w:val="20"/>
              </w:rPr>
              <w:t>Čl. 43 odst. 3</w:t>
            </w:r>
          </w:p>
        </w:tc>
        <w:tc>
          <w:tcPr>
            <w:tcW w:w="5102" w:type="dxa"/>
            <w:tcBorders>
              <w:top w:val="single" w:sz="8" w:space="0" w:color="000000"/>
              <w:left w:val="single" w:sz="8" w:space="0" w:color="000000"/>
              <w:right w:val="single" w:sz="8" w:space="0" w:color="000000"/>
            </w:tcBorders>
            <w:shd w:val="clear" w:color="auto" w:fill="auto"/>
          </w:tcPr>
          <w:p w:rsidR="00DD4DAA" w:rsidRDefault="00DD4DAA" w:rsidP="00DD4DAA">
            <w:pPr>
              <w:pStyle w:val="norm"/>
              <w:tabs>
                <w:tab w:val="left" w:pos="304"/>
              </w:tabs>
              <w:spacing w:before="0"/>
              <w:rPr>
                <w:sz w:val="20"/>
                <w:szCs w:val="20"/>
              </w:rPr>
            </w:pPr>
            <w:r w:rsidRPr="00B81206">
              <w:rPr>
                <w:sz w:val="20"/>
                <w:szCs w:val="20"/>
              </w:rPr>
              <w:t>Schvalovací orgány členských států vnitrostátní schválení typu přijmou, ledaže se mohou odůvodněně domnívat, že vnitrostátní technické požadavky, podle nichž byl typ vozidla schválen, neodpovídají jejich vlastním požadavkům.</w:t>
            </w:r>
          </w:p>
          <w:p w:rsidR="00572BD3" w:rsidRDefault="00572BD3" w:rsidP="00572BD3">
            <w:pPr>
              <w:pStyle w:val="norm"/>
              <w:tabs>
                <w:tab w:val="left" w:pos="304"/>
              </w:tabs>
              <w:spacing w:before="0" w:after="240"/>
              <w:rPr>
                <w:sz w:val="20"/>
                <w:szCs w:val="20"/>
              </w:rPr>
            </w:pPr>
          </w:p>
        </w:tc>
      </w:tr>
      <w:tr w:rsidR="00B81206" w:rsidRPr="00F91B3D" w:rsidTr="003C3A2C">
        <w:trPr>
          <w:trHeight w:val="350"/>
        </w:trPr>
        <w:tc>
          <w:tcPr>
            <w:tcW w:w="1500" w:type="dxa"/>
            <w:tcBorders>
              <w:left w:val="single" w:sz="8" w:space="0" w:color="000000"/>
              <w:bottom w:val="single" w:sz="4" w:space="0" w:color="auto"/>
            </w:tcBorders>
          </w:tcPr>
          <w:p w:rsidR="00B81206" w:rsidRPr="00F91B3D" w:rsidRDefault="00B81206" w:rsidP="00E55B8B">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4" w:space="0" w:color="auto"/>
            </w:tcBorders>
          </w:tcPr>
          <w:p w:rsidR="00B81206" w:rsidRPr="00F91B3D" w:rsidRDefault="00B81206" w:rsidP="00E55B8B">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bottom w:val="single" w:sz="4" w:space="0" w:color="auto"/>
            </w:tcBorders>
          </w:tcPr>
          <w:p w:rsidR="00B81206" w:rsidRDefault="00B81206" w:rsidP="00E55B8B">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4" w:space="0" w:color="auto"/>
            </w:tcBorders>
          </w:tcPr>
          <w:p w:rsidR="00B81206" w:rsidRDefault="00B81206" w:rsidP="00E55B8B">
            <w:pPr>
              <w:spacing w:after="0" w:line="240" w:lineRule="auto"/>
              <w:jc w:val="both"/>
              <w:rPr>
                <w:rFonts w:ascii="Times New Roman" w:hAnsi="Times New Roman"/>
                <w:sz w:val="20"/>
                <w:szCs w:val="20"/>
              </w:rPr>
            </w:pPr>
            <w:r>
              <w:rPr>
                <w:rFonts w:ascii="Times New Roman" w:hAnsi="Times New Roman"/>
                <w:sz w:val="20"/>
                <w:szCs w:val="20"/>
              </w:rPr>
              <w:t>Čl. 42 odst. 9</w:t>
            </w:r>
          </w:p>
        </w:tc>
        <w:tc>
          <w:tcPr>
            <w:tcW w:w="5102" w:type="dxa"/>
            <w:tcBorders>
              <w:left w:val="single" w:sz="8" w:space="0" w:color="000000"/>
              <w:bottom w:val="single" w:sz="4" w:space="0" w:color="auto"/>
              <w:right w:val="single" w:sz="8" w:space="0" w:color="000000"/>
            </w:tcBorders>
            <w:shd w:val="clear" w:color="auto" w:fill="auto"/>
          </w:tcPr>
          <w:p w:rsidR="00B81206" w:rsidRPr="008570F9" w:rsidRDefault="00B81206" w:rsidP="00817188">
            <w:pPr>
              <w:pStyle w:val="norm"/>
              <w:tabs>
                <w:tab w:val="left" w:pos="304"/>
              </w:tabs>
              <w:spacing w:before="0" w:after="240"/>
              <w:rPr>
                <w:sz w:val="20"/>
                <w:szCs w:val="20"/>
              </w:rPr>
            </w:pPr>
            <w:r w:rsidRPr="00B81206">
              <w:rPr>
                <w:sz w:val="20"/>
                <w:szCs w:val="20"/>
              </w:rPr>
              <w:t>Schvalovací orgány členských států vnitrostátní schválení typu přijmou, ledaže se mohou odůvodněně domnívat, že vnitrostátní technické požadavky, podle nichž bylo vozidlo schváleno, neodpovídají jejich vlastním požadavkům.</w:t>
            </w:r>
          </w:p>
        </w:tc>
      </w:tr>
      <w:tr w:rsidR="00E052E7" w:rsidRPr="00F91B3D" w:rsidTr="002C5CE5">
        <w:trPr>
          <w:trHeight w:val="350"/>
        </w:trPr>
        <w:tc>
          <w:tcPr>
            <w:tcW w:w="1500" w:type="dxa"/>
            <w:tcBorders>
              <w:left w:val="single" w:sz="8" w:space="0" w:color="000000"/>
              <w:bottom w:val="single" w:sz="4" w:space="0" w:color="auto"/>
            </w:tcBorders>
          </w:tcPr>
          <w:p w:rsidR="00E052E7" w:rsidRPr="00F91B3D" w:rsidRDefault="00E052E7" w:rsidP="00E052E7">
            <w:pPr>
              <w:snapToGrid w:val="0"/>
              <w:spacing w:after="0" w:line="240" w:lineRule="auto"/>
              <w:jc w:val="both"/>
              <w:rPr>
                <w:rFonts w:ascii="Times New Roman" w:hAnsi="Times New Roman"/>
                <w:sz w:val="20"/>
                <w:szCs w:val="20"/>
              </w:rPr>
            </w:pPr>
            <w:r w:rsidRPr="00F91B3D">
              <w:rPr>
                <w:rFonts w:ascii="Times New Roman" w:hAnsi="Times New Roman"/>
                <w:sz w:val="20"/>
                <w:szCs w:val="20"/>
              </w:rPr>
              <w:t>Čl. I bod</w:t>
            </w:r>
            <w:r>
              <w:rPr>
                <w:rFonts w:ascii="Times New Roman" w:hAnsi="Times New Roman"/>
                <w:sz w:val="20"/>
                <w:szCs w:val="20"/>
              </w:rPr>
              <w:t xml:space="preserve"> </w:t>
            </w:r>
            <w:r w:rsidR="005A0CBF">
              <w:rPr>
                <w:rFonts w:ascii="Times New Roman" w:hAnsi="Times New Roman"/>
                <w:sz w:val="20"/>
                <w:szCs w:val="20"/>
              </w:rPr>
              <w:t>60</w:t>
            </w:r>
            <w:r>
              <w:rPr>
                <w:rFonts w:ascii="Times New Roman" w:hAnsi="Times New Roman"/>
                <w:sz w:val="20"/>
                <w:szCs w:val="20"/>
              </w:rPr>
              <w:t xml:space="preserve"> (§ 15 odst. 8)</w:t>
            </w:r>
          </w:p>
        </w:tc>
        <w:tc>
          <w:tcPr>
            <w:tcW w:w="4742" w:type="dxa"/>
            <w:tcBorders>
              <w:left w:val="single" w:sz="8" w:space="0" w:color="000000"/>
              <w:bottom w:val="single" w:sz="4" w:space="0" w:color="auto"/>
            </w:tcBorders>
          </w:tcPr>
          <w:p w:rsidR="00E052E7" w:rsidRPr="00E052E7"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E052E7">
              <w:rPr>
                <w:rFonts w:ascii="Times New Roman" w:hAnsi="Times New Roman"/>
                <w:sz w:val="20"/>
                <w:szCs w:val="20"/>
              </w:rPr>
              <w:t xml:space="preserve">Jde-li o schválení typu silničních vozidel, jejich systémů, konstrukčních částí nebo samostatných technických celků v případech uvedených v odstavcích 3 nebo 5, žadatel o jejich schválení nese náklady na ověření </w:t>
            </w:r>
          </w:p>
          <w:p w:rsidR="00E052E7" w:rsidRPr="00E052E7"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E052E7">
              <w:rPr>
                <w:rFonts w:ascii="Times New Roman" w:hAnsi="Times New Roman"/>
                <w:sz w:val="20"/>
                <w:szCs w:val="20"/>
              </w:rPr>
              <w:t>a) splnění technických požadavků podle přímo použitelného předpisu Evropské unie upravujícího schvalování vozidel kategorií M, N a O</w:t>
            </w:r>
            <w:r w:rsidRPr="00E052E7">
              <w:rPr>
                <w:rFonts w:ascii="Times New Roman" w:hAnsi="Times New Roman"/>
                <w:sz w:val="20"/>
                <w:szCs w:val="20"/>
                <w:vertAlign w:val="superscript"/>
              </w:rPr>
              <w:t>37)</w:t>
            </w:r>
            <w:r w:rsidRPr="00E052E7">
              <w:rPr>
                <w:rFonts w:ascii="Times New Roman" w:hAnsi="Times New Roman"/>
                <w:sz w:val="20"/>
                <w:szCs w:val="20"/>
              </w:rPr>
              <w:t>, přímo použitelného předpisu Evropské unie upravujícího schvalování vozidel kategorie L</w:t>
            </w:r>
            <w:r w:rsidRPr="00E052E7">
              <w:rPr>
                <w:rFonts w:ascii="Times New Roman" w:hAnsi="Times New Roman"/>
                <w:sz w:val="20"/>
                <w:szCs w:val="20"/>
                <w:vertAlign w:val="superscript"/>
              </w:rPr>
              <w:t>29)</w:t>
            </w:r>
            <w:r w:rsidRPr="00E052E7">
              <w:rPr>
                <w:rFonts w:ascii="Times New Roman" w:hAnsi="Times New Roman"/>
                <w:sz w:val="20"/>
                <w:szCs w:val="20"/>
              </w:rPr>
              <w:t xml:space="preserve"> nebo srovnatelných požadavků podle odstavce 5, </w:t>
            </w:r>
          </w:p>
          <w:p w:rsidR="00E052E7" w:rsidRPr="00E052E7"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E052E7">
              <w:rPr>
                <w:rFonts w:ascii="Times New Roman" w:hAnsi="Times New Roman"/>
                <w:sz w:val="20"/>
                <w:szCs w:val="20"/>
              </w:rPr>
              <w:t xml:space="preserve">b) shodnosti typu silničních vozidel, jejich systémů, konstrukčních částí nebo samostatných technických celků s údaji v dokumentaci a </w:t>
            </w:r>
          </w:p>
          <w:p w:rsidR="00577F1D" w:rsidRPr="00E052E7"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E052E7">
              <w:rPr>
                <w:rFonts w:ascii="Times New Roman" w:hAnsi="Times New Roman"/>
                <w:sz w:val="20"/>
                <w:szCs w:val="20"/>
              </w:rPr>
              <w:t>c) způsobilosti výrobce zajistit shodu výroby silničních vozidel, jejich systémů, konstrukčních částí nebo samostatných technických celků se schváleným typem.</w:t>
            </w:r>
          </w:p>
          <w:p w:rsidR="00E052E7" w:rsidRPr="00F91B3D"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bottom w:val="single" w:sz="4" w:space="0" w:color="auto"/>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bottom w:val="single" w:sz="4" w:space="0" w:color="auto"/>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32 odst. 1 pododstavec 1</w:t>
            </w:r>
          </w:p>
        </w:tc>
        <w:tc>
          <w:tcPr>
            <w:tcW w:w="5102" w:type="dxa"/>
            <w:tcBorders>
              <w:left w:val="single" w:sz="8" w:space="0" w:color="000000"/>
              <w:bottom w:val="single" w:sz="4" w:space="0" w:color="auto"/>
              <w:right w:val="single" w:sz="8" w:space="0" w:color="000000"/>
            </w:tcBorders>
            <w:shd w:val="clear" w:color="auto" w:fill="auto"/>
          </w:tcPr>
          <w:p w:rsidR="00E052E7" w:rsidRPr="00B81206" w:rsidRDefault="00E052E7" w:rsidP="00E052E7">
            <w:pPr>
              <w:pStyle w:val="norm"/>
              <w:tabs>
                <w:tab w:val="left" w:pos="304"/>
              </w:tabs>
              <w:spacing w:before="0" w:after="240"/>
              <w:rPr>
                <w:sz w:val="20"/>
                <w:szCs w:val="20"/>
              </w:rPr>
            </w:pPr>
            <w:r w:rsidRPr="00E812AD">
              <w:rPr>
                <w:sz w:val="20"/>
                <w:szCs w:val="20"/>
              </w:rPr>
              <w:t>Poplatky za činnosti související s EU schválením typu se vybírají od výrobců, kteří si zažádali o EU schválení typu v dotčeném členském státě.</w:t>
            </w:r>
          </w:p>
        </w:tc>
      </w:tr>
      <w:tr w:rsidR="00E052E7" w:rsidRPr="00F91B3D" w:rsidTr="003C3A2C">
        <w:trPr>
          <w:trHeight w:val="350"/>
        </w:trPr>
        <w:tc>
          <w:tcPr>
            <w:tcW w:w="1500" w:type="dxa"/>
            <w:tcBorders>
              <w:top w:val="single" w:sz="4" w:space="0" w:color="auto"/>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r w:rsidRPr="00F91B3D">
              <w:rPr>
                <w:rFonts w:ascii="Times New Roman" w:hAnsi="Times New Roman"/>
                <w:sz w:val="20"/>
                <w:szCs w:val="20"/>
              </w:rPr>
              <w:t>Čl. I bod</w:t>
            </w:r>
            <w:r>
              <w:rPr>
                <w:rFonts w:ascii="Times New Roman" w:hAnsi="Times New Roman"/>
                <w:sz w:val="20"/>
                <w:szCs w:val="20"/>
              </w:rPr>
              <w:t xml:space="preserve"> </w:t>
            </w:r>
            <w:r w:rsidR="005A0CBF">
              <w:rPr>
                <w:rFonts w:ascii="Times New Roman" w:hAnsi="Times New Roman"/>
                <w:sz w:val="20"/>
                <w:szCs w:val="20"/>
              </w:rPr>
              <w:t>60</w:t>
            </w:r>
            <w:r>
              <w:rPr>
                <w:rFonts w:ascii="Times New Roman" w:hAnsi="Times New Roman"/>
                <w:sz w:val="20"/>
                <w:szCs w:val="20"/>
              </w:rPr>
              <w:t xml:space="preserve"> (§ 15 odst. 9)</w:t>
            </w:r>
          </w:p>
        </w:tc>
        <w:tc>
          <w:tcPr>
            <w:tcW w:w="4742" w:type="dxa"/>
            <w:tcBorders>
              <w:top w:val="single" w:sz="4" w:space="0" w:color="auto"/>
              <w:left w:val="single" w:sz="8" w:space="0" w:color="000000"/>
            </w:tcBorders>
          </w:tcPr>
          <w:p w:rsidR="00E052E7" w:rsidRPr="00F91B3D"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2C5CE5">
              <w:rPr>
                <w:rFonts w:ascii="Times New Roman" w:hAnsi="Times New Roman"/>
                <w:sz w:val="20"/>
                <w:szCs w:val="20"/>
              </w:rPr>
              <w:t>Pozbylo-li schválení typu silničního vozidla podle přímo použitelného předpisu Evropské unie upravujícího schvalování vozidel kategorií M, N a O37) nebo přímo použitelného předpisu Evropské unie upravujícího schvalování vozidel kategorie L29) platnosti, ministerstvo povolí na žádost výrobce uvedení silničních vozidel na trh, jsou-li splněny početní omezení a další podmínky stanovené příslušným přímo použitelným předpisem Evropské unie.“.</w:t>
            </w:r>
          </w:p>
        </w:tc>
        <w:tc>
          <w:tcPr>
            <w:tcW w:w="1536" w:type="dxa"/>
            <w:tcBorders>
              <w:top w:val="single" w:sz="4" w:space="0" w:color="auto"/>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4" w:space="0" w:color="auto"/>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49 odst. 1</w:t>
            </w:r>
          </w:p>
        </w:tc>
        <w:tc>
          <w:tcPr>
            <w:tcW w:w="5102" w:type="dxa"/>
            <w:tcBorders>
              <w:top w:val="single" w:sz="4" w:space="0" w:color="auto"/>
              <w:left w:val="single" w:sz="8" w:space="0" w:color="000000"/>
              <w:right w:val="single" w:sz="8" w:space="0" w:color="000000"/>
            </w:tcBorders>
            <w:shd w:val="clear" w:color="auto" w:fill="auto"/>
          </w:tcPr>
          <w:p w:rsidR="00E052E7" w:rsidRDefault="00E052E7" w:rsidP="00E052E7">
            <w:pPr>
              <w:pStyle w:val="norm"/>
              <w:tabs>
                <w:tab w:val="left" w:pos="304"/>
              </w:tabs>
              <w:spacing w:before="0" w:after="240"/>
              <w:rPr>
                <w:sz w:val="20"/>
                <w:szCs w:val="20"/>
              </w:rPr>
            </w:pPr>
            <w:r w:rsidRPr="002C5CE5">
              <w:rPr>
                <w:sz w:val="20"/>
                <w:szCs w:val="20"/>
              </w:rPr>
              <w:t>Členské státy mohou v rámci limitů stanovených v příloze V části B a pouze po omezenou dobu stanovenou v odstavci 2 registrovat vozidla odpovídající typu vozidla, jehož EU schválení typu pozbylo platnosti, a povolovat jejich dodání na trh nebo uvedení do provozu.</w:t>
            </w:r>
          </w:p>
          <w:p w:rsidR="00E052E7" w:rsidRPr="00B81206" w:rsidRDefault="00E052E7" w:rsidP="00E052E7">
            <w:pPr>
              <w:pStyle w:val="norm"/>
              <w:tabs>
                <w:tab w:val="left" w:pos="304"/>
              </w:tabs>
              <w:spacing w:before="0" w:after="240"/>
              <w:rPr>
                <w:sz w:val="20"/>
                <w:szCs w:val="20"/>
              </w:rPr>
            </w:pPr>
            <w:r w:rsidRPr="002C5CE5">
              <w:rPr>
                <w:sz w:val="20"/>
                <w:szCs w:val="20"/>
              </w:rPr>
              <w:t>První pododstavec se použije pouze na vozidla na území Unie, na něž se v době jejich výroby vztahovalo platné EU schválení typu a která nebyla zaregistrována ani uvedena do provozu před tím, než dané EU schválení typu pozbylo platnosti.</w:t>
            </w:r>
          </w:p>
        </w:tc>
      </w:tr>
      <w:tr w:rsidR="00E052E7" w:rsidRPr="00F91B3D" w:rsidTr="003C3A2C">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2C5CE5"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49 odst. 3</w:t>
            </w:r>
          </w:p>
        </w:tc>
        <w:tc>
          <w:tcPr>
            <w:tcW w:w="5102" w:type="dxa"/>
            <w:tcBorders>
              <w:left w:val="single" w:sz="8" w:space="0" w:color="000000"/>
              <w:right w:val="single" w:sz="8" w:space="0" w:color="000000"/>
            </w:tcBorders>
            <w:shd w:val="clear" w:color="auto" w:fill="auto"/>
          </w:tcPr>
          <w:p w:rsidR="00E052E7" w:rsidRPr="003C3A2C" w:rsidRDefault="00E052E7" w:rsidP="003C3A2C">
            <w:pPr>
              <w:pStyle w:val="norm"/>
              <w:tabs>
                <w:tab w:val="left" w:pos="304"/>
              </w:tabs>
              <w:spacing w:before="0" w:after="240"/>
              <w:rPr>
                <w:sz w:val="20"/>
                <w:szCs w:val="20"/>
              </w:rPr>
            </w:pPr>
            <w:r w:rsidRPr="003C3A2C">
              <w:rPr>
                <w:sz w:val="20"/>
                <w:szCs w:val="20"/>
              </w:rPr>
              <w:t>Výrobce, který si přeje využít odstavec 1, podá žádost příslušnému orgánu každého členského státu dotčeného registrací nebo uvedením do provozu daných vozidel. V žádosti uvede všechny technické či ekonomické důvody, jež brání tomu, aby tato vozidla splňovala nové technické požadavky.</w:t>
            </w:r>
          </w:p>
          <w:p w:rsidR="00E052E7" w:rsidRPr="002C5CE5" w:rsidRDefault="00E052E7" w:rsidP="00E052E7">
            <w:pPr>
              <w:pStyle w:val="norm"/>
              <w:tabs>
                <w:tab w:val="left" w:pos="304"/>
              </w:tabs>
              <w:spacing w:before="0" w:after="240"/>
              <w:rPr>
                <w:sz w:val="20"/>
                <w:szCs w:val="20"/>
              </w:rPr>
            </w:pPr>
            <w:r w:rsidRPr="003C3A2C">
              <w:rPr>
                <w:sz w:val="20"/>
                <w:szCs w:val="20"/>
              </w:rPr>
              <w:t>Dotčené členské státy do tří měsíců od obdržení této žádosti rozhodnou, zda povolí registraci nebo uvedení do provozu těchto vozidel na svém území, a pokud je povolí, uvedou v jakém počtu.</w:t>
            </w:r>
          </w:p>
        </w:tc>
      </w:tr>
      <w:tr w:rsidR="00E052E7" w:rsidRPr="00F91B3D" w:rsidTr="003C3A2C">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2C5CE5"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příloha</w:t>
            </w:r>
            <w:r w:rsidRPr="0032659E">
              <w:rPr>
                <w:rFonts w:ascii="Times New Roman" w:hAnsi="Times New Roman"/>
                <w:sz w:val="20"/>
                <w:szCs w:val="20"/>
              </w:rPr>
              <w:t xml:space="preserve"> V část B</w:t>
            </w:r>
            <w:r>
              <w:rPr>
                <w:rFonts w:ascii="Times New Roman" w:hAnsi="Times New Roman"/>
                <w:sz w:val="20"/>
                <w:szCs w:val="20"/>
              </w:rPr>
              <w:t xml:space="preserve"> bod 1</w:t>
            </w:r>
          </w:p>
        </w:tc>
        <w:tc>
          <w:tcPr>
            <w:tcW w:w="5102" w:type="dxa"/>
            <w:tcBorders>
              <w:left w:val="single" w:sz="8" w:space="0" w:color="000000"/>
              <w:right w:val="single" w:sz="8" w:space="0" w:color="000000"/>
            </w:tcBorders>
            <w:shd w:val="clear" w:color="auto" w:fill="auto"/>
          </w:tcPr>
          <w:p w:rsidR="00E052E7" w:rsidRPr="0032659E" w:rsidRDefault="00E052E7" w:rsidP="003C3A2C">
            <w:pPr>
              <w:pStyle w:val="norm"/>
              <w:tabs>
                <w:tab w:val="left" w:pos="304"/>
              </w:tabs>
              <w:spacing w:before="0" w:after="240"/>
              <w:rPr>
                <w:sz w:val="20"/>
                <w:szCs w:val="20"/>
              </w:rPr>
            </w:pPr>
            <w:r w:rsidRPr="0032659E">
              <w:rPr>
                <w:sz w:val="20"/>
                <w:szCs w:val="20"/>
              </w:rPr>
              <w:t>Nejvyšší množství úplných a dokončených vozidel uvedených v každém členském státu do provozu v rámci postupu „výběh série“ je omezeno jedním z následujících způsobů, pro nějž se příslušný členský stát rozhodne:</w:t>
            </w:r>
          </w:p>
          <w:p w:rsidR="00E052E7" w:rsidRPr="002C5CE5" w:rsidRDefault="00E052E7" w:rsidP="003C3A2C">
            <w:pPr>
              <w:pStyle w:val="norm"/>
              <w:tabs>
                <w:tab w:val="left" w:pos="304"/>
              </w:tabs>
              <w:spacing w:after="240"/>
              <w:rPr>
                <w:sz w:val="20"/>
                <w:szCs w:val="20"/>
              </w:rPr>
            </w:pPr>
            <w:r w:rsidRPr="0032659E">
              <w:rPr>
                <w:sz w:val="20"/>
                <w:szCs w:val="20"/>
              </w:rPr>
              <w:t>1.</w:t>
            </w:r>
            <w:r>
              <w:rPr>
                <w:sz w:val="20"/>
                <w:szCs w:val="20"/>
              </w:rPr>
              <w:t xml:space="preserve"> </w:t>
            </w:r>
            <w:r w:rsidRPr="0032659E">
              <w:rPr>
                <w:sz w:val="20"/>
                <w:szCs w:val="20"/>
              </w:rPr>
              <w:t>V případě kategorie M1 nesmí nejvyšší množství vozidel jednoho či více typů přesáhnout 10 % a v případě všech ostatních kategorií 30 % vozidel všech dotyčných typů, jež byla v daném členském státě uvedena do provozu v průběhu předchozího roku. Pokud by uvedených 10 % či 30 % představovalo méně než 100 vozidel, může členský stát povolit uvedení do provozu až 100 vozidel.</w:t>
            </w:r>
          </w:p>
        </w:tc>
      </w:tr>
      <w:tr w:rsidR="00E052E7" w:rsidRPr="00F91B3D" w:rsidTr="003C3A2C">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2C5CE5"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1 pododstavec 1</w:t>
            </w:r>
          </w:p>
        </w:tc>
        <w:tc>
          <w:tcPr>
            <w:tcW w:w="5102" w:type="dxa"/>
            <w:tcBorders>
              <w:left w:val="single" w:sz="8" w:space="0" w:color="000000"/>
              <w:right w:val="single" w:sz="8" w:space="0" w:color="000000"/>
            </w:tcBorders>
            <w:shd w:val="clear" w:color="auto" w:fill="auto"/>
          </w:tcPr>
          <w:p w:rsidR="00E052E7" w:rsidRPr="0032659E" w:rsidRDefault="00E052E7" w:rsidP="00E052E7">
            <w:pPr>
              <w:pStyle w:val="norm"/>
              <w:tabs>
                <w:tab w:val="left" w:pos="304"/>
              </w:tabs>
              <w:spacing w:before="0" w:after="240"/>
              <w:rPr>
                <w:sz w:val="20"/>
                <w:szCs w:val="20"/>
              </w:rPr>
            </w:pPr>
            <w:r w:rsidRPr="0032659E">
              <w:rPr>
                <w:sz w:val="20"/>
                <w:szCs w:val="20"/>
              </w:rPr>
              <w:t>S výhradou limitů na vozidla z výběhu série a lhůt uvedených v odstavcích 2 a 4 již nelze dodávat na trh, registrovat ani uvádět do provozu vozidla odpovídající typu vozidla, jejichž EU schválení typu pozbylo platnosti podle článku 37.</w:t>
            </w:r>
          </w:p>
        </w:tc>
      </w:tr>
      <w:tr w:rsidR="00E052E7" w:rsidRPr="00F91B3D" w:rsidTr="003C3A2C">
        <w:trPr>
          <w:trHeight w:val="350"/>
        </w:trPr>
        <w:tc>
          <w:tcPr>
            <w:tcW w:w="1500" w:type="dxa"/>
            <w:tcBorders>
              <w:left w:val="single" w:sz="8" w:space="0" w:color="000000"/>
              <w:bottom w:val="single" w:sz="4" w:space="0" w:color="auto"/>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4" w:space="0" w:color="auto"/>
            </w:tcBorders>
          </w:tcPr>
          <w:p w:rsidR="00E052E7" w:rsidRPr="002C5CE5"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left w:val="single" w:sz="8" w:space="0" w:color="000000"/>
              <w:bottom w:val="single" w:sz="4" w:space="0" w:color="auto"/>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bottom w:val="single" w:sz="4" w:space="0" w:color="auto"/>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3</w:t>
            </w:r>
          </w:p>
        </w:tc>
        <w:tc>
          <w:tcPr>
            <w:tcW w:w="5102" w:type="dxa"/>
            <w:tcBorders>
              <w:left w:val="single" w:sz="8" w:space="0" w:color="000000"/>
              <w:bottom w:val="single" w:sz="4" w:space="0" w:color="auto"/>
              <w:right w:val="single" w:sz="8" w:space="0" w:color="000000"/>
            </w:tcBorders>
            <w:shd w:val="clear" w:color="auto" w:fill="auto"/>
          </w:tcPr>
          <w:p w:rsidR="00E052E7" w:rsidRPr="0032659E" w:rsidRDefault="00E052E7" w:rsidP="00E052E7">
            <w:pPr>
              <w:pStyle w:val="norm"/>
              <w:tabs>
                <w:tab w:val="left" w:pos="304"/>
              </w:tabs>
              <w:spacing w:before="0" w:after="240"/>
              <w:rPr>
                <w:sz w:val="20"/>
                <w:szCs w:val="20"/>
              </w:rPr>
            </w:pPr>
            <w:r w:rsidRPr="0032659E">
              <w:rPr>
                <w:sz w:val="20"/>
                <w:szCs w:val="20"/>
              </w:rPr>
              <w:t>Výrobce, který si přeje využít odstavce 1, podá žádost vnitrostátnímu orgánu každého členského státu, v němž mají být dotyčná vozidla dodána na trh, zaregistrována nebo uvedena do provozu. V této žádosti se uvedou všechny technické a ekonomické důvody, jež brání tomu, aby tato vozidla splnila nové požadavky na schválení typu.</w:t>
            </w:r>
          </w:p>
          <w:p w:rsidR="00E052E7" w:rsidRPr="0032659E" w:rsidRDefault="00E052E7" w:rsidP="00E052E7">
            <w:pPr>
              <w:pStyle w:val="norm"/>
              <w:tabs>
                <w:tab w:val="left" w:pos="304"/>
              </w:tabs>
              <w:spacing w:before="0" w:after="240"/>
              <w:rPr>
                <w:sz w:val="20"/>
                <w:szCs w:val="20"/>
              </w:rPr>
            </w:pPr>
            <w:r w:rsidRPr="0032659E">
              <w:rPr>
                <w:sz w:val="20"/>
                <w:szCs w:val="20"/>
              </w:rPr>
              <w:t>Dotyčný vnitrostátní orgán do tří měsíců od obdržení této žádosti rozhodne, zda a v jakém množství povolí registraci těchto vozidel na svém území.</w:t>
            </w:r>
          </w:p>
        </w:tc>
      </w:tr>
      <w:tr w:rsidR="00E052E7" w:rsidRPr="00F91B3D" w:rsidTr="004837B2">
        <w:trPr>
          <w:trHeight w:val="350"/>
        </w:trPr>
        <w:tc>
          <w:tcPr>
            <w:tcW w:w="1500" w:type="dxa"/>
            <w:tcBorders>
              <w:top w:val="single" w:sz="4" w:space="0" w:color="auto"/>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10</w:t>
            </w:r>
            <w:r w:rsidR="00532834">
              <w:rPr>
                <w:rFonts w:ascii="Times New Roman" w:hAnsi="Times New Roman"/>
                <w:sz w:val="20"/>
                <w:szCs w:val="20"/>
              </w:rPr>
              <w:t>5</w:t>
            </w:r>
            <w:r>
              <w:rPr>
                <w:rFonts w:ascii="Times New Roman" w:hAnsi="Times New Roman"/>
                <w:sz w:val="20"/>
                <w:szCs w:val="20"/>
              </w:rPr>
              <w:t xml:space="preserve"> (§ 28 odst. 1 písm. q)</w:t>
            </w:r>
          </w:p>
        </w:tc>
        <w:tc>
          <w:tcPr>
            <w:tcW w:w="4742" w:type="dxa"/>
            <w:tcBorders>
              <w:top w:val="single" w:sz="4" w:space="0" w:color="auto"/>
              <w:left w:val="single" w:sz="8" w:space="0" w:color="000000"/>
            </w:tcBorders>
          </w:tcPr>
          <w:p w:rsidR="00E052E7" w:rsidRPr="004837B2"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4837B2">
              <w:rPr>
                <w:rFonts w:ascii="Times New Roman" w:hAnsi="Times New Roman"/>
                <w:sz w:val="20"/>
                <w:szCs w:val="20"/>
              </w:rPr>
              <w:t>V </w:t>
            </w:r>
            <w:r>
              <w:rPr>
                <w:rFonts w:ascii="Times New Roman" w:hAnsi="Times New Roman"/>
                <w:sz w:val="20"/>
                <w:szCs w:val="20"/>
              </w:rPr>
              <w:t xml:space="preserve">§ </w:t>
            </w:r>
            <w:r w:rsidRPr="004837B2">
              <w:rPr>
                <w:rFonts w:ascii="Times New Roman" w:hAnsi="Times New Roman"/>
                <w:sz w:val="20"/>
                <w:szCs w:val="20"/>
              </w:rPr>
              <w:t>28 odst. 1 se písmena q) a r) zrušují.</w:t>
            </w:r>
          </w:p>
          <w:p w:rsidR="00E052E7" w:rsidRPr="004837B2" w:rsidRDefault="00E052E7" w:rsidP="00E052E7">
            <w:pPr>
              <w:widowControl w:val="0"/>
              <w:autoSpaceDE w:val="0"/>
              <w:autoSpaceDN w:val="0"/>
              <w:adjustRightInd w:val="0"/>
              <w:spacing w:after="0" w:line="240" w:lineRule="auto"/>
              <w:jc w:val="both"/>
              <w:rPr>
                <w:rFonts w:ascii="Times New Roman" w:hAnsi="Times New Roman"/>
                <w:sz w:val="20"/>
                <w:szCs w:val="20"/>
              </w:rPr>
            </w:pPr>
            <w:r w:rsidRPr="004837B2">
              <w:rPr>
                <w:rFonts w:ascii="Times New Roman" w:hAnsi="Times New Roman"/>
                <w:sz w:val="20"/>
                <w:szCs w:val="20"/>
              </w:rPr>
              <w:t>Dosavadní písmeno s) se označuje jako písmeno q).</w:t>
            </w:r>
          </w:p>
          <w:p w:rsidR="00E052E7" w:rsidRPr="00F91B3D" w:rsidRDefault="00E052E7" w:rsidP="00E052E7">
            <w:pPr>
              <w:widowControl w:val="0"/>
              <w:autoSpaceDE w:val="0"/>
              <w:autoSpaceDN w:val="0"/>
              <w:adjustRightInd w:val="0"/>
              <w:spacing w:after="0" w:line="240" w:lineRule="auto"/>
              <w:jc w:val="both"/>
              <w:rPr>
                <w:rFonts w:ascii="Times New Roman" w:hAnsi="Times New Roman"/>
                <w:sz w:val="20"/>
                <w:szCs w:val="20"/>
              </w:rPr>
            </w:pPr>
          </w:p>
        </w:tc>
        <w:tc>
          <w:tcPr>
            <w:tcW w:w="1536" w:type="dxa"/>
            <w:tcBorders>
              <w:top w:val="single" w:sz="4" w:space="0" w:color="auto"/>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31999L0037</w:t>
            </w:r>
          </w:p>
        </w:tc>
        <w:tc>
          <w:tcPr>
            <w:tcW w:w="1511" w:type="dxa"/>
            <w:tcBorders>
              <w:top w:val="single" w:sz="4" w:space="0" w:color="auto"/>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 odst. 1</w:t>
            </w:r>
          </w:p>
        </w:tc>
        <w:tc>
          <w:tcPr>
            <w:tcW w:w="5102" w:type="dxa"/>
            <w:tcBorders>
              <w:top w:val="single" w:sz="4" w:space="0" w:color="auto"/>
              <w:left w:val="single" w:sz="8" w:space="0" w:color="000000"/>
              <w:right w:val="single" w:sz="8" w:space="0" w:color="000000"/>
            </w:tcBorders>
            <w:shd w:val="clear" w:color="auto" w:fill="auto"/>
          </w:tcPr>
          <w:p w:rsidR="00E052E7" w:rsidRPr="004837B2" w:rsidRDefault="00E052E7" w:rsidP="00E052E7">
            <w:pPr>
              <w:pStyle w:val="norm"/>
              <w:tabs>
                <w:tab w:val="left" w:pos="304"/>
              </w:tabs>
              <w:spacing w:before="0" w:after="240"/>
              <w:rPr>
                <w:sz w:val="20"/>
                <w:szCs w:val="20"/>
              </w:rPr>
            </w:pPr>
            <w:r w:rsidRPr="004837B2">
              <w:rPr>
                <w:sz w:val="20"/>
                <w:szCs w:val="20"/>
              </w:rPr>
              <w:t>Členské státy vydávají osvědčení o registraci na vozidla podléhající registraci podle jejich vnitrostátních právních předpisů. Osvědčení sestává buď z jediné části podle přílohy I, nebo ze dvou částí podle příloh I a II.</w:t>
            </w:r>
          </w:p>
          <w:p w:rsidR="00E052E7" w:rsidRPr="00B81206" w:rsidRDefault="00E052E7" w:rsidP="00E052E7">
            <w:pPr>
              <w:pStyle w:val="norm"/>
              <w:tabs>
                <w:tab w:val="left" w:pos="304"/>
              </w:tabs>
              <w:spacing w:before="0" w:after="240"/>
              <w:rPr>
                <w:sz w:val="20"/>
                <w:szCs w:val="20"/>
              </w:rPr>
            </w:pPr>
            <w:r w:rsidRPr="004837B2">
              <w:rPr>
                <w:sz w:val="20"/>
                <w:szCs w:val="20"/>
              </w:rPr>
              <w:t>Členské státy mohou oprávnit subjekty, které k tomuto účelu určí, zejména výrobce, aby vyplňovaly technické části osvědčení o registraci.</w:t>
            </w:r>
          </w:p>
        </w:tc>
      </w:tr>
      <w:tr w:rsidR="00E052E7" w:rsidRPr="00F91B3D" w:rsidTr="00027519">
        <w:trPr>
          <w:trHeight w:val="350"/>
        </w:trPr>
        <w:tc>
          <w:tcPr>
            <w:tcW w:w="1500" w:type="dxa"/>
            <w:tcBorders>
              <w:top w:val="single" w:sz="8" w:space="0" w:color="000000"/>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r w:rsidRPr="00F91B3D">
              <w:rPr>
                <w:rFonts w:ascii="Times New Roman" w:hAnsi="Times New Roman"/>
                <w:sz w:val="20"/>
                <w:szCs w:val="20"/>
              </w:rPr>
              <w:t xml:space="preserve">Čl. I bod </w:t>
            </w:r>
            <w:r>
              <w:rPr>
                <w:rFonts w:ascii="Times New Roman" w:hAnsi="Times New Roman"/>
                <w:sz w:val="20"/>
                <w:szCs w:val="20"/>
              </w:rPr>
              <w:t>11</w:t>
            </w:r>
            <w:r w:rsidR="00532834">
              <w:rPr>
                <w:rFonts w:ascii="Times New Roman" w:hAnsi="Times New Roman"/>
                <w:sz w:val="20"/>
                <w:szCs w:val="20"/>
              </w:rPr>
              <w:t>4</w:t>
            </w:r>
            <w:r>
              <w:rPr>
                <w:rFonts w:ascii="Times New Roman" w:hAnsi="Times New Roman"/>
                <w:sz w:val="20"/>
                <w:szCs w:val="20"/>
              </w:rPr>
              <w:t xml:space="preserve"> (§ 28d odst. 2)</w:t>
            </w:r>
          </w:p>
        </w:tc>
        <w:tc>
          <w:tcPr>
            <w:tcW w:w="4742" w:type="dxa"/>
            <w:tcBorders>
              <w:top w:val="single" w:sz="8" w:space="0" w:color="000000"/>
              <w:left w:val="single" w:sz="8" w:space="0" w:color="000000"/>
            </w:tcBorders>
          </w:tcPr>
          <w:p w:rsidR="00E052E7" w:rsidRPr="0032659E" w:rsidRDefault="00E052E7" w:rsidP="00E052E7">
            <w:pPr>
              <w:widowControl w:val="0"/>
              <w:autoSpaceDE w:val="0"/>
              <w:autoSpaceDN w:val="0"/>
              <w:adjustRightInd w:val="0"/>
              <w:spacing w:line="240" w:lineRule="auto"/>
              <w:jc w:val="both"/>
              <w:rPr>
                <w:rFonts w:ascii="Times New Roman" w:hAnsi="Times New Roman"/>
                <w:sz w:val="20"/>
                <w:szCs w:val="20"/>
              </w:rPr>
            </w:pPr>
            <w:r w:rsidRPr="0032659E">
              <w:rPr>
                <w:rFonts w:ascii="Times New Roman" w:hAnsi="Times New Roman"/>
                <w:sz w:val="20"/>
                <w:szCs w:val="20"/>
              </w:rPr>
              <w:t>V § 28d odstavce 2 a 3 včetně poznámky pod čarou č. 38 znějí:</w:t>
            </w:r>
          </w:p>
          <w:p w:rsidR="00E052E7" w:rsidRPr="003C3A2C" w:rsidRDefault="00E052E7" w:rsidP="00E052E7">
            <w:pPr>
              <w:widowControl w:val="0"/>
              <w:autoSpaceDE w:val="0"/>
              <w:autoSpaceDN w:val="0"/>
              <w:adjustRightInd w:val="0"/>
              <w:spacing w:line="240" w:lineRule="auto"/>
              <w:jc w:val="both"/>
              <w:rPr>
                <w:rFonts w:ascii="Times New Roman" w:hAnsi="Times New Roman"/>
                <w:sz w:val="20"/>
                <w:szCs w:val="20"/>
              </w:rPr>
            </w:pPr>
            <w:r w:rsidRPr="0032659E">
              <w:rPr>
                <w:rFonts w:ascii="Times New Roman" w:hAnsi="Times New Roman"/>
                <w:sz w:val="20"/>
                <w:szCs w:val="20"/>
              </w:rPr>
              <w:t xml:space="preserve">„(2) </w:t>
            </w:r>
            <w:r w:rsidRPr="003C3A2C">
              <w:rPr>
                <w:rFonts w:ascii="Times New Roman" w:hAnsi="Times New Roman"/>
                <w:sz w:val="20"/>
                <w:szCs w:val="20"/>
              </w:rPr>
              <w:t>Výrobce je povinen v případě silničního vozidla podléhajícího pravidelným technickým prohlídkám zpřístupnit údaje nezbytné pro provádění technické prohlídky silničního vozidla způsobem a v rozsahu podle přímo použitelného předpisu Evropské unie upravujícího technické informace nezbytné pro technické prohlídky</w:t>
            </w:r>
            <w:r w:rsidRPr="003C3A2C">
              <w:rPr>
                <w:rFonts w:ascii="Times New Roman" w:hAnsi="Times New Roman"/>
                <w:sz w:val="20"/>
                <w:szCs w:val="20"/>
                <w:vertAlign w:val="superscript"/>
              </w:rPr>
              <w:t>38)</w:t>
            </w:r>
            <w:r w:rsidRPr="003C3A2C">
              <w:rPr>
                <w:rFonts w:ascii="Times New Roman" w:hAnsi="Times New Roman"/>
                <w:sz w:val="20"/>
                <w:szCs w:val="20"/>
              </w:rPr>
              <w:t xml:space="preserve">. </w:t>
            </w:r>
            <w:r w:rsidR="00532834">
              <w:rPr>
                <w:rFonts w:ascii="Times New Roman" w:hAnsi="Times New Roman"/>
                <w:sz w:val="20"/>
                <w:szCs w:val="20"/>
              </w:rPr>
              <w:t>P</w:t>
            </w:r>
            <w:r w:rsidRPr="003C3A2C">
              <w:rPr>
                <w:rFonts w:ascii="Times New Roman" w:hAnsi="Times New Roman"/>
                <w:sz w:val="20"/>
                <w:szCs w:val="20"/>
              </w:rPr>
              <w:t>říslušným orgánem podle tohoto přímo použitelného předpisu</w:t>
            </w:r>
            <w:r w:rsidR="00532834">
              <w:rPr>
                <w:rFonts w:ascii="Times New Roman" w:hAnsi="Times New Roman"/>
                <w:sz w:val="20"/>
                <w:szCs w:val="20"/>
              </w:rPr>
              <w:t xml:space="preserve"> je ministerstvo</w:t>
            </w:r>
            <w:r w:rsidRPr="003C3A2C">
              <w:rPr>
                <w:rFonts w:ascii="Times New Roman" w:hAnsi="Times New Roman"/>
                <w:sz w:val="20"/>
                <w:szCs w:val="20"/>
              </w:rPr>
              <w:t>. Výrobce zpřístupní údaje nezbytné pro provádění technické prohlídky silničního vozidla v českém jazyce.</w:t>
            </w:r>
          </w:p>
          <w:p w:rsidR="00E052E7" w:rsidRDefault="00E052E7" w:rsidP="00E052E7">
            <w:pPr>
              <w:widowControl w:val="0"/>
              <w:autoSpaceDE w:val="0"/>
              <w:autoSpaceDN w:val="0"/>
              <w:adjustRightInd w:val="0"/>
              <w:spacing w:line="240" w:lineRule="auto"/>
              <w:jc w:val="both"/>
              <w:rPr>
                <w:rFonts w:ascii="Times New Roman" w:hAnsi="Times New Roman"/>
                <w:sz w:val="20"/>
                <w:szCs w:val="20"/>
              </w:rPr>
            </w:pPr>
            <w:r w:rsidRPr="003C3A2C">
              <w:rPr>
                <w:rFonts w:ascii="Times New Roman" w:hAnsi="Times New Roman"/>
                <w:sz w:val="20"/>
                <w:szCs w:val="20"/>
              </w:rPr>
              <w:t>(…)</w:t>
            </w:r>
          </w:p>
          <w:p w:rsidR="00577F1D" w:rsidRPr="0032659E" w:rsidRDefault="00577F1D" w:rsidP="00E052E7">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________</w:t>
            </w:r>
          </w:p>
          <w:p w:rsidR="00E052E7" w:rsidRPr="00F91B3D" w:rsidRDefault="00577F1D" w:rsidP="00532834">
            <w:pPr>
              <w:widowControl w:val="0"/>
              <w:autoSpaceDE w:val="0"/>
              <w:autoSpaceDN w:val="0"/>
              <w:adjustRightInd w:val="0"/>
              <w:spacing w:after="0" w:line="240" w:lineRule="auto"/>
              <w:jc w:val="both"/>
              <w:rPr>
                <w:rFonts w:ascii="Times New Roman" w:hAnsi="Times New Roman"/>
                <w:sz w:val="20"/>
                <w:szCs w:val="20"/>
              </w:rPr>
            </w:pPr>
            <w:r w:rsidRPr="00B83571" w:rsidDel="00577F1D">
              <w:rPr>
                <w:rFonts w:ascii="Times New Roman" w:hAnsi="Times New Roman"/>
                <w:sz w:val="20"/>
                <w:szCs w:val="20"/>
              </w:rPr>
              <w:t xml:space="preserve"> </w:t>
            </w:r>
            <w:r w:rsidR="00E052E7" w:rsidRPr="00B83571">
              <w:rPr>
                <w:rFonts w:ascii="Times New Roman" w:hAnsi="Times New Roman"/>
                <w:sz w:val="20"/>
                <w:szCs w:val="20"/>
                <w:vertAlign w:val="superscript"/>
              </w:rPr>
              <w:t>38)</w:t>
            </w:r>
            <w:r w:rsidR="00E052E7" w:rsidRPr="00B83571">
              <w:rPr>
                <w:rFonts w:ascii="Times New Roman" w:hAnsi="Times New Roman"/>
                <w:sz w:val="20"/>
                <w:szCs w:val="20"/>
              </w:rPr>
              <w:t xml:space="preserve"> Prováděcí nařízení Komise (EU) 2019/621.“.</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w:t>
            </w:r>
          </w:p>
        </w:tc>
        <w:tc>
          <w:tcPr>
            <w:tcW w:w="5102" w:type="dxa"/>
            <w:tcBorders>
              <w:top w:val="single" w:sz="8" w:space="0" w:color="000000"/>
              <w:left w:val="single" w:sz="8" w:space="0" w:color="000000"/>
              <w:right w:val="single" w:sz="8" w:space="0" w:color="000000"/>
            </w:tcBorders>
            <w:shd w:val="clear" w:color="auto" w:fill="auto"/>
          </w:tcPr>
          <w:p w:rsidR="00E052E7" w:rsidRPr="00C142A3" w:rsidRDefault="00E052E7" w:rsidP="00E052E7">
            <w:pPr>
              <w:pStyle w:val="norm"/>
              <w:tabs>
                <w:tab w:val="left" w:pos="304"/>
              </w:tabs>
              <w:spacing w:before="0" w:after="240"/>
              <w:rPr>
                <w:sz w:val="20"/>
                <w:szCs w:val="20"/>
              </w:rPr>
            </w:pPr>
            <w:r w:rsidRPr="00C142A3">
              <w:rPr>
                <w:sz w:val="20"/>
                <w:szCs w:val="20"/>
              </w:rPr>
              <w:t>1.   Technické informace o vozidle, které jsou uvedeny v příloze tohoto nařízení, se stanicím technické kontroly a příslušným orgánům zpřístupní včas nediskriminačním, neomezeným, snadno přístupným a konzistentním způsobem.</w:t>
            </w:r>
          </w:p>
          <w:p w:rsidR="00E052E7" w:rsidRPr="00C142A3" w:rsidRDefault="00E052E7" w:rsidP="00E052E7">
            <w:pPr>
              <w:pStyle w:val="norm"/>
              <w:tabs>
                <w:tab w:val="left" w:pos="304"/>
              </w:tabs>
              <w:spacing w:before="0" w:after="240"/>
              <w:rPr>
                <w:sz w:val="20"/>
                <w:szCs w:val="20"/>
              </w:rPr>
            </w:pPr>
            <w:r w:rsidRPr="00C142A3">
              <w:rPr>
                <w:sz w:val="20"/>
                <w:szCs w:val="20"/>
              </w:rPr>
              <w:t>2.   Technické informace se zpřístupní nejpozději do 6 měsíců od registrace nebo uvedení vozidla do provozu. U vozidel registrovaných nebo uvedených do provozu v období od 20. května 2018 do 20. listopadu 2019 se však tyto informace zpřístupní ke dni 20. května 2020.</w:t>
            </w:r>
          </w:p>
          <w:p w:rsidR="00E052E7" w:rsidRPr="00C142A3" w:rsidRDefault="00E052E7" w:rsidP="00E052E7">
            <w:pPr>
              <w:pStyle w:val="norm"/>
              <w:tabs>
                <w:tab w:val="left" w:pos="304"/>
              </w:tabs>
              <w:spacing w:before="0" w:after="240"/>
              <w:rPr>
                <w:sz w:val="20"/>
                <w:szCs w:val="20"/>
              </w:rPr>
            </w:pPr>
            <w:r w:rsidRPr="00C142A3">
              <w:rPr>
                <w:sz w:val="20"/>
                <w:szCs w:val="20"/>
              </w:rPr>
              <w:t>3.   Odchylně od odstavce 2, v případech stanovených v čl. 5 odst. 4 první, druhé a páté odrážce směrnice 2014/45/EU poskytne výrobce stanici technické kontroly a příslušnému orgánu technické informace na požádání a neprodleně.</w:t>
            </w:r>
          </w:p>
          <w:p w:rsidR="00E052E7" w:rsidRPr="00C142A3" w:rsidRDefault="00E052E7" w:rsidP="00E052E7">
            <w:pPr>
              <w:pStyle w:val="norm"/>
              <w:tabs>
                <w:tab w:val="left" w:pos="304"/>
              </w:tabs>
              <w:spacing w:before="0" w:after="240"/>
              <w:rPr>
                <w:sz w:val="20"/>
                <w:szCs w:val="20"/>
              </w:rPr>
            </w:pPr>
            <w:r w:rsidRPr="00C142A3">
              <w:rPr>
                <w:sz w:val="20"/>
                <w:szCs w:val="20"/>
              </w:rPr>
              <w:t>4.   Výrobce poskytne následné změny a doplnění týkající se technických informací uvedených v odstavci 1 stanicím technické kontroly a příslušným orgánům zároveň se zpřístupněním změn a doplnění k informacím o opravách a údržbě vozidla.</w:t>
            </w:r>
          </w:p>
          <w:p w:rsidR="00E052E7" w:rsidRPr="00C142A3" w:rsidRDefault="00E052E7" w:rsidP="00E052E7">
            <w:pPr>
              <w:pStyle w:val="norm"/>
              <w:tabs>
                <w:tab w:val="left" w:pos="304"/>
              </w:tabs>
              <w:spacing w:before="0" w:after="240"/>
              <w:rPr>
                <w:sz w:val="20"/>
                <w:szCs w:val="20"/>
              </w:rPr>
            </w:pPr>
            <w:r w:rsidRPr="00C142A3">
              <w:rPr>
                <w:sz w:val="20"/>
                <w:szCs w:val="20"/>
              </w:rPr>
              <w:t>5.   Technické informace se zpřístupní v úředním jazyce nebo jazycích členského státu stanice technické kontroly nebo v jiném jazyce, s jehož použitím příslušný orgán dotčeného členského státu souhlasí.</w:t>
            </w:r>
          </w:p>
          <w:p w:rsidR="00E052E7" w:rsidRPr="00C142A3" w:rsidRDefault="00E052E7" w:rsidP="00E052E7">
            <w:pPr>
              <w:pStyle w:val="norm"/>
              <w:tabs>
                <w:tab w:val="left" w:pos="304"/>
              </w:tabs>
              <w:spacing w:before="0" w:after="240"/>
              <w:rPr>
                <w:sz w:val="20"/>
                <w:szCs w:val="20"/>
              </w:rPr>
            </w:pPr>
            <w:r w:rsidRPr="00C142A3">
              <w:rPr>
                <w:sz w:val="20"/>
                <w:szCs w:val="20"/>
              </w:rPr>
              <w:t>6.   Výrobci určí kontaktní místo odpovědné za udělování přístupu k technickým informacím o vozidle. Kontaktní údaje tohoto kontaktního místa se zpřístupní na internetových stránkách výrobce. Kontaktním místem může být rovněž zástupce výrobce.</w:t>
            </w:r>
          </w:p>
          <w:p w:rsidR="00E052E7" w:rsidRPr="00B81206" w:rsidRDefault="00E052E7" w:rsidP="00E052E7">
            <w:pPr>
              <w:pStyle w:val="norm"/>
              <w:tabs>
                <w:tab w:val="left" w:pos="304"/>
              </w:tabs>
              <w:spacing w:before="0" w:after="240"/>
              <w:rPr>
                <w:sz w:val="20"/>
                <w:szCs w:val="20"/>
              </w:rPr>
            </w:pPr>
            <w:r w:rsidRPr="00C142A3">
              <w:rPr>
                <w:sz w:val="20"/>
                <w:szCs w:val="20"/>
              </w:rPr>
              <w:t>7.   Členské státy nebo jejich příslušné orgány jsou v případě potřeby nápomocny výrobci, aby bylo zajištěno, že stanice technické kontroly žádající o přístup k technickým informacím o vozidle má oprávnění v souladu s čl. 12 odst. 1 směrnice 2014/45/EU</w:t>
            </w:r>
          </w:p>
        </w:tc>
      </w:tr>
      <w:tr w:rsidR="00E052E7" w:rsidRPr="00F91B3D" w:rsidTr="00355F86">
        <w:trPr>
          <w:trHeight w:val="350"/>
        </w:trPr>
        <w:tc>
          <w:tcPr>
            <w:tcW w:w="1500" w:type="dxa"/>
            <w:tcBorders>
              <w:left w:val="single" w:sz="8" w:space="0" w:color="000000"/>
              <w:bottom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B83571" w:rsidRDefault="00E052E7" w:rsidP="00E052E7">
            <w:pPr>
              <w:widowControl w:val="0"/>
              <w:autoSpaceDE w:val="0"/>
              <w:autoSpaceDN w:val="0"/>
              <w:adjustRightInd w:val="0"/>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w:t>
            </w:r>
          </w:p>
        </w:tc>
        <w:tc>
          <w:tcPr>
            <w:tcW w:w="5102" w:type="dxa"/>
            <w:tcBorders>
              <w:left w:val="single" w:sz="8" w:space="0" w:color="000000"/>
              <w:bottom w:val="single" w:sz="8" w:space="0" w:color="000000"/>
              <w:right w:val="single" w:sz="8" w:space="0" w:color="000000"/>
            </w:tcBorders>
            <w:shd w:val="clear" w:color="auto" w:fill="auto"/>
          </w:tcPr>
          <w:p w:rsidR="00E052E7" w:rsidRPr="00C142A3" w:rsidRDefault="00E052E7" w:rsidP="00E052E7">
            <w:pPr>
              <w:pStyle w:val="norm"/>
              <w:tabs>
                <w:tab w:val="left" w:pos="304"/>
              </w:tabs>
              <w:spacing w:before="0" w:after="240"/>
              <w:rPr>
                <w:sz w:val="20"/>
                <w:szCs w:val="20"/>
              </w:rPr>
            </w:pPr>
            <w:r>
              <w:rPr>
                <w:sz w:val="20"/>
                <w:szCs w:val="20"/>
              </w:rPr>
              <w:t>1.   </w:t>
            </w:r>
            <w:r w:rsidRPr="00C142A3">
              <w:rPr>
                <w:sz w:val="20"/>
                <w:szCs w:val="20"/>
              </w:rPr>
              <w:t>Technické informace zpřístupňuje výrobce na základě identifikačního čísla vozidla v otevřeném strukturovaném datovém formátu:</w:t>
            </w:r>
          </w:p>
          <w:p w:rsidR="00E052E7" w:rsidRPr="00C142A3" w:rsidRDefault="00E052E7" w:rsidP="00E052E7">
            <w:pPr>
              <w:pStyle w:val="norm"/>
              <w:tabs>
                <w:tab w:val="left" w:pos="304"/>
              </w:tabs>
              <w:spacing w:after="240"/>
              <w:rPr>
                <w:sz w:val="20"/>
                <w:szCs w:val="20"/>
              </w:rPr>
            </w:pPr>
            <w:r w:rsidRPr="00C142A3">
              <w:rPr>
                <w:sz w:val="20"/>
                <w:szCs w:val="20"/>
              </w:rPr>
              <w:t>a)</w:t>
            </w:r>
            <w:r>
              <w:rPr>
                <w:sz w:val="20"/>
                <w:szCs w:val="20"/>
              </w:rPr>
              <w:t xml:space="preserve"> </w:t>
            </w:r>
            <w:r w:rsidRPr="00C142A3">
              <w:rPr>
                <w:sz w:val="20"/>
                <w:szCs w:val="20"/>
              </w:rPr>
              <w:t>příslušným orgánům na požádání jako soubor strojově čitelných datových souborů použitelných off-line a</w:t>
            </w:r>
          </w:p>
          <w:p w:rsidR="00E052E7" w:rsidRPr="00C142A3" w:rsidRDefault="00E052E7" w:rsidP="00E052E7">
            <w:pPr>
              <w:pStyle w:val="norm"/>
              <w:tabs>
                <w:tab w:val="left" w:pos="304"/>
              </w:tabs>
              <w:spacing w:after="240"/>
              <w:rPr>
                <w:sz w:val="20"/>
                <w:szCs w:val="20"/>
              </w:rPr>
            </w:pPr>
            <w:r w:rsidRPr="00C142A3">
              <w:rPr>
                <w:sz w:val="20"/>
                <w:szCs w:val="20"/>
              </w:rPr>
              <w:t>b)</w:t>
            </w:r>
            <w:r>
              <w:rPr>
                <w:sz w:val="20"/>
                <w:szCs w:val="20"/>
              </w:rPr>
              <w:t xml:space="preserve"> </w:t>
            </w:r>
            <w:r w:rsidRPr="00C142A3">
              <w:rPr>
                <w:sz w:val="20"/>
                <w:szCs w:val="20"/>
              </w:rPr>
              <w:t>stanicím technické kontroly a příslušným orgánům s využitím online řešení. Při použití online řešení se technické informace, které má výrobce poskytnout zároveň jako součást informací o opravách a údržbě vozidla na internetových stránkách, zveřejní ve stejném datovém formátu. Další technické informace o vozidle se zpřístupní v datovém formátu, který se pro podobné informace běžně používá.</w:t>
            </w:r>
          </w:p>
          <w:p w:rsidR="00E052E7" w:rsidRPr="00C142A3" w:rsidRDefault="00E052E7" w:rsidP="00E052E7">
            <w:pPr>
              <w:pStyle w:val="norm"/>
              <w:tabs>
                <w:tab w:val="left" w:pos="304"/>
              </w:tabs>
              <w:spacing w:after="240"/>
              <w:rPr>
                <w:sz w:val="20"/>
                <w:szCs w:val="20"/>
              </w:rPr>
            </w:pPr>
            <w:r>
              <w:rPr>
                <w:sz w:val="20"/>
                <w:szCs w:val="20"/>
              </w:rPr>
              <w:t>2.   </w:t>
            </w:r>
            <w:r w:rsidRPr="00C142A3">
              <w:rPr>
                <w:sz w:val="20"/>
                <w:szCs w:val="20"/>
              </w:rPr>
              <w:t>Výrobce se může odchýlit od požadavků stanovených v odstavci 1 pro vozidla, pro něž bylo vydáno individuální schválení, vnitrostátní schválení nebo schválení typu malé série podle nařízení (EU) č. 167/2013 a (EU) č. 168/2013 a směrnice 2007/46/ES, nebo pokud výrobce nemusí dodržovat nařízení (ES) č. 715/2007, (EU) č. 167/2013 nebo (EU) č. 168/2013. Informace však musí být poskytovány snadno dostupným a jednotným způsobem, který lze s vynaložením přiměřeného úsilí zpracovat.</w:t>
            </w:r>
          </w:p>
          <w:p w:rsidR="00E052E7" w:rsidRPr="00C142A3" w:rsidRDefault="00E052E7" w:rsidP="00E052E7">
            <w:pPr>
              <w:pStyle w:val="norm"/>
              <w:tabs>
                <w:tab w:val="left" w:pos="304"/>
              </w:tabs>
              <w:spacing w:after="240"/>
              <w:rPr>
                <w:sz w:val="20"/>
                <w:szCs w:val="20"/>
              </w:rPr>
            </w:pPr>
            <w:r>
              <w:rPr>
                <w:sz w:val="20"/>
                <w:szCs w:val="20"/>
              </w:rPr>
              <w:t>3.   </w:t>
            </w:r>
            <w:r w:rsidRPr="00C142A3">
              <w:rPr>
                <w:sz w:val="20"/>
                <w:szCs w:val="20"/>
              </w:rPr>
              <w:t>U vozidel, která obdrží postupné, kombinované nebo vícestupňové schválení typu podle nařízení (EU) č. 167/2013 a (EU) č. 168/2013 a směrnice 2007/46/ES, výrobce odpovědný za konkrétní fázi vývoje odpovídá za sdělení technických informací o vozidle týkajících se konkrétního systému, konstrukční části nebo samostatného technického celku konečnému výrobci. Konečný výrobce je odpovědný za poskytování technických informací o konečném vozidle příslušným orgánům a stanicím technické kontroly.</w:t>
            </w:r>
          </w:p>
          <w:p w:rsidR="00E052E7" w:rsidRPr="00C142A3" w:rsidRDefault="00E052E7" w:rsidP="00E052E7">
            <w:pPr>
              <w:pStyle w:val="norm"/>
              <w:tabs>
                <w:tab w:val="left" w:pos="304"/>
              </w:tabs>
              <w:spacing w:before="0" w:after="240"/>
              <w:rPr>
                <w:sz w:val="20"/>
                <w:szCs w:val="20"/>
              </w:rPr>
            </w:pPr>
            <w:r>
              <w:rPr>
                <w:sz w:val="20"/>
                <w:szCs w:val="20"/>
              </w:rPr>
              <w:t>4.   </w:t>
            </w:r>
            <w:r w:rsidRPr="00C142A3">
              <w:rPr>
                <w:sz w:val="20"/>
                <w:szCs w:val="20"/>
              </w:rPr>
              <w:t>Odstavec 3 se nepoužije pro vozidla, pro která jsou vydávána individuální schválení, vnitrostátní schválení nebo schválení typu malých sérií podle nařízení (EU) č. 167/2013 a (EU) č. 168/2013 a směrnice 2007/46/ES.</w:t>
            </w:r>
          </w:p>
        </w:tc>
      </w:tr>
      <w:tr w:rsidR="00E052E7" w:rsidRPr="00F91B3D" w:rsidTr="001B0CDB">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30 odst. 1)</w:t>
            </w:r>
          </w:p>
        </w:tc>
        <w:tc>
          <w:tcPr>
            <w:tcW w:w="4742" w:type="dxa"/>
            <w:tcBorders>
              <w:top w:val="single" w:sz="8" w:space="0" w:color="000000"/>
              <w:left w:val="single" w:sz="8" w:space="0" w:color="000000"/>
            </w:tcBorders>
          </w:tcPr>
          <w:p w:rsidR="00E052E7" w:rsidRPr="00B127B7" w:rsidRDefault="00E052E7" w:rsidP="00E052E7">
            <w:pPr>
              <w:spacing w:line="240" w:lineRule="auto"/>
              <w:jc w:val="center"/>
              <w:rPr>
                <w:rFonts w:ascii="Times New Roman" w:hAnsi="Times New Roman"/>
                <w:sz w:val="20"/>
                <w:szCs w:val="20"/>
              </w:rPr>
            </w:pPr>
            <w:r w:rsidRPr="00B127B7">
              <w:rPr>
                <w:rFonts w:ascii="Times New Roman" w:hAnsi="Times New Roman"/>
                <w:sz w:val="20"/>
                <w:szCs w:val="20"/>
              </w:rPr>
              <w:t>§ 30</w:t>
            </w:r>
          </w:p>
          <w:p w:rsidR="00E052E7" w:rsidRPr="00B127B7" w:rsidRDefault="00E052E7" w:rsidP="00E052E7">
            <w:pPr>
              <w:spacing w:line="240" w:lineRule="auto"/>
              <w:jc w:val="both"/>
              <w:rPr>
                <w:rFonts w:ascii="Times New Roman" w:hAnsi="Times New Roman"/>
                <w:b/>
                <w:sz w:val="20"/>
                <w:szCs w:val="20"/>
              </w:rPr>
            </w:pPr>
            <w:r w:rsidRPr="00B127B7">
              <w:rPr>
                <w:rFonts w:ascii="Times New Roman" w:hAnsi="Times New Roman"/>
                <w:b/>
                <w:sz w:val="20"/>
                <w:szCs w:val="20"/>
              </w:rPr>
              <w:t>Žádost o schválení technické způsobilosti jednotlivě vyrobeného silničního vozidla</w:t>
            </w:r>
          </w:p>
          <w:p w:rsidR="00E052E7" w:rsidRPr="00B127B7"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 xml:space="preserve">(1) </w:t>
            </w:r>
            <w:r w:rsidRPr="003C3A2C">
              <w:rPr>
                <w:rFonts w:ascii="Times New Roman" w:hAnsi="Times New Roman"/>
                <w:sz w:val="20"/>
                <w:szCs w:val="20"/>
              </w:rPr>
              <w:t>Technickou způsobilost jednotlivě vyrobeného silničního vozidla schvaluje na žádost kterýkoli obecní úřad obce s rozšířenou působností. Nelze-li o žádosti rozhodnout bezodkladně, rozhodne o ní obecní úřad obce s rozšířenou působností nejpozději do 2 měsíců.  Technická způsobilost každého jednotlivě vyrobeného silničního vozidla se schvaluje samostatně.</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1</w:t>
            </w:r>
          </w:p>
        </w:tc>
        <w:tc>
          <w:tcPr>
            <w:tcW w:w="5102" w:type="dxa"/>
            <w:tcBorders>
              <w:top w:val="single" w:sz="8" w:space="0" w:color="000000"/>
              <w:left w:val="single" w:sz="8" w:space="0" w:color="000000"/>
              <w:right w:val="single" w:sz="8" w:space="0" w:color="000000"/>
            </w:tcBorders>
          </w:tcPr>
          <w:p w:rsidR="00E052E7" w:rsidRPr="00811850" w:rsidRDefault="00E052E7" w:rsidP="00E052E7">
            <w:pPr>
              <w:pStyle w:val="norm"/>
              <w:tabs>
                <w:tab w:val="left" w:pos="304"/>
              </w:tabs>
              <w:spacing w:before="0" w:after="240"/>
              <w:rPr>
                <w:sz w:val="20"/>
                <w:szCs w:val="20"/>
              </w:rPr>
            </w:pPr>
            <w:r w:rsidRPr="009942BE">
              <w:rPr>
                <w:rFonts w:eastAsia="Arial Unicode MS"/>
                <w:sz w:val="20"/>
                <w:szCs w:val="20"/>
              </w:rPr>
              <w:t>Členské státy udělí EU schválení jednotlivého vozidla vozidlu, které splňuje požadavky stanovené v dodatku 2 k příloze II části I nebo, pro vozidla zvláštního určení, v příloze II části III.</w:t>
            </w:r>
          </w:p>
        </w:tc>
      </w:tr>
      <w:tr w:rsidR="00E052E7" w:rsidRPr="00F91B3D" w:rsidTr="001B0CDB">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127B7" w:rsidRDefault="00E052E7" w:rsidP="00E052E7">
            <w:pPr>
              <w:spacing w:line="240" w:lineRule="auto"/>
              <w:jc w:val="center"/>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45 odst. 1</w:t>
            </w:r>
          </w:p>
        </w:tc>
        <w:tc>
          <w:tcPr>
            <w:tcW w:w="5102" w:type="dxa"/>
            <w:tcBorders>
              <w:left w:val="single" w:sz="8" w:space="0" w:color="000000"/>
              <w:right w:val="single" w:sz="8" w:space="0" w:color="000000"/>
            </w:tcBorders>
          </w:tcPr>
          <w:p w:rsidR="00E052E7" w:rsidRPr="009942BE" w:rsidRDefault="00E052E7" w:rsidP="00E052E7">
            <w:pPr>
              <w:pStyle w:val="norm"/>
              <w:tabs>
                <w:tab w:val="left" w:pos="304"/>
              </w:tabs>
              <w:spacing w:before="0" w:after="240"/>
              <w:rPr>
                <w:sz w:val="20"/>
                <w:szCs w:val="20"/>
              </w:rPr>
            </w:pPr>
            <w:r w:rsidRPr="009942BE">
              <w:rPr>
                <w:sz w:val="20"/>
                <w:szCs w:val="20"/>
              </w:rPr>
              <w:t>Členské státy se mohou rozhodnout osvobodit určité vozidlo, ať již jedinečné, či nikoli, povinnosti splňovat jeden či více požadavků tohoto nařízení nebo jeden či více požadavků stanovených v regulačních aktech uvedených v příloze II za předpokladu že dotyčné členské státy stanovily odpovídající alternativní požadavky.</w:t>
            </w:r>
          </w:p>
        </w:tc>
      </w:tr>
      <w:tr w:rsidR="00E052E7" w:rsidRPr="00F91B3D" w:rsidTr="001B0CDB">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31 odst. 1 písm. a) a b)</w:t>
            </w:r>
          </w:p>
        </w:tc>
        <w:tc>
          <w:tcPr>
            <w:tcW w:w="4742" w:type="dxa"/>
            <w:tcBorders>
              <w:top w:val="single" w:sz="8" w:space="0" w:color="000000"/>
              <w:left w:val="single" w:sz="8" w:space="0" w:color="000000"/>
            </w:tcBorders>
          </w:tcPr>
          <w:p w:rsidR="00E052E7" w:rsidRPr="002C313D" w:rsidRDefault="00E052E7" w:rsidP="00E052E7">
            <w:pPr>
              <w:spacing w:line="240" w:lineRule="auto"/>
              <w:jc w:val="center"/>
              <w:rPr>
                <w:rFonts w:ascii="Times New Roman" w:hAnsi="Times New Roman"/>
                <w:sz w:val="20"/>
                <w:szCs w:val="20"/>
              </w:rPr>
            </w:pPr>
            <w:r w:rsidRPr="002C313D">
              <w:rPr>
                <w:rFonts w:ascii="Times New Roman" w:hAnsi="Times New Roman"/>
                <w:sz w:val="20"/>
                <w:szCs w:val="20"/>
              </w:rPr>
              <w:t>§ 31</w:t>
            </w:r>
          </w:p>
          <w:p w:rsidR="00E052E7" w:rsidRPr="002C313D" w:rsidRDefault="00E052E7" w:rsidP="00E052E7">
            <w:pPr>
              <w:spacing w:line="240" w:lineRule="auto"/>
              <w:jc w:val="center"/>
              <w:rPr>
                <w:rFonts w:ascii="Times New Roman" w:hAnsi="Times New Roman"/>
                <w:b/>
                <w:sz w:val="20"/>
                <w:szCs w:val="20"/>
              </w:rPr>
            </w:pPr>
            <w:r w:rsidRPr="002C313D">
              <w:rPr>
                <w:rFonts w:ascii="Times New Roman" w:hAnsi="Times New Roman"/>
                <w:b/>
                <w:sz w:val="20"/>
                <w:szCs w:val="20"/>
              </w:rPr>
              <w:t>Schválení technické způsobilosti jednotlivě vyrobeného silničního vozidla</w:t>
            </w:r>
          </w:p>
          <w:p w:rsidR="00E052E7" w:rsidRPr="002C313D" w:rsidRDefault="00E052E7" w:rsidP="00E052E7">
            <w:pPr>
              <w:spacing w:line="240" w:lineRule="auto"/>
              <w:jc w:val="both"/>
              <w:rPr>
                <w:rFonts w:ascii="Times New Roman" w:hAnsi="Times New Roman"/>
                <w:sz w:val="20"/>
                <w:szCs w:val="20"/>
              </w:rPr>
            </w:pPr>
            <w:r w:rsidRPr="002C313D">
              <w:rPr>
                <w:rFonts w:ascii="Times New Roman" w:hAnsi="Times New Roman"/>
                <w:sz w:val="20"/>
                <w:szCs w:val="20"/>
              </w:rPr>
              <w:t>(1) Obecní úřad obce s rozšířenou působností schválí technickou způsobilost jednotlivě vyrobeného vozidla, pokud</w:t>
            </w:r>
            <w:r w:rsidR="00532834" w:rsidRPr="00803F4A">
              <w:rPr>
                <w:rFonts w:ascii="Times New Roman" w:hAnsi="Times New Roman"/>
                <w:sz w:val="20"/>
                <w:szCs w:val="20"/>
              </w:rPr>
              <w:t xml:space="preserve"> splňuje technické požadavky stanovené</w:t>
            </w:r>
          </w:p>
          <w:p w:rsidR="00E052E7" w:rsidRPr="00803F4A" w:rsidRDefault="00E052E7" w:rsidP="00E052E7">
            <w:pPr>
              <w:spacing w:line="240" w:lineRule="auto"/>
              <w:jc w:val="both"/>
              <w:rPr>
                <w:rFonts w:ascii="Times New Roman" w:hAnsi="Times New Roman"/>
                <w:sz w:val="20"/>
                <w:szCs w:val="20"/>
              </w:rPr>
            </w:pPr>
            <w:r w:rsidRPr="00803F4A">
              <w:rPr>
                <w:rFonts w:ascii="Times New Roman" w:hAnsi="Times New Roman"/>
                <w:sz w:val="20"/>
                <w:szCs w:val="20"/>
              </w:rPr>
              <w:t>a) přímo použitelným předpisem Evropské unie upravujícím schvalování vozidel kategorií M, N a O</w:t>
            </w:r>
            <w:r w:rsidRPr="00803F4A">
              <w:rPr>
                <w:rFonts w:ascii="Times New Roman" w:hAnsi="Times New Roman"/>
                <w:sz w:val="20"/>
                <w:szCs w:val="20"/>
                <w:vertAlign w:val="superscript"/>
              </w:rPr>
              <w:t>37)</w:t>
            </w:r>
            <w:r w:rsidRPr="00803F4A">
              <w:rPr>
                <w:rFonts w:ascii="Times New Roman" w:hAnsi="Times New Roman"/>
                <w:sz w:val="20"/>
                <w:szCs w:val="20"/>
              </w:rPr>
              <w:t>, jde-li o silniční vozidlo, na které se tento předpis použije, a je-li požadováno schválení technické způsobilosti jednotlivě vyrobeného silničního vozidla s platností ve všech členských státech,</w:t>
            </w:r>
          </w:p>
          <w:p w:rsidR="00E052E7" w:rsidRPr="00B127B7" w:rsidRDefault="00E052E7" w:rsidP="00532834">
            <w:pPr>
              <w:spacing w:line="240" w:lineRule="auto"/>
              <w:jc w:val="both"/>
              <w:rPr>
                <w:rFonts w:ascii="Times New Roman" w:hAnsi="Times New Roman"/>
                <w:sz w:val="20"/>
                <w:szCs w:val="20"/>
              </w:rPr>
            </w:pPr>
            <w:r w:rsidRPr="00803F4A">
              <w:rPr>
                <w:rFonts w:ascii="Times New Roman" w:hAnsi="Times New Roman"/>
                <w:sz w:val="20"/>
                <w:szCs w:val="20"/>
              </w:rPr>
              <w:t>b) přímo použitelným předpisem Evropské unie upravujícím schvalování vozidel kategorií M, N a O</w:t>
            </w:r>
            <w:r w:rsidRPr="00803F4A">
              <w:rPr>
                <w:rFonts w:ascii="Times New Roman" w:hAnsi="Times New Roman"/>
                <w:sz w:val="20"/>
                <w:szCs w:val="20"/>
                <w:vertAlign w:val="superscript"/>
              </w:rPr>
              <w:t>37)</w:t>
            </w:r>
            <w:r w:rsidRPr="00803F4A">
              <w:rPr>
                <w:rFonts w:ascii="Times New Roman" w:hAnsi="Times New Roman"/>
                <w:sz w:val="20"/>
                <w:szCs w:val="20"/>
              </w:rPr>
              <w:t xml:space="preserve"> týkající se brzd, vnějšího hluku, emisí škodlivin ve výfukových plynech, odrušení vozidla a elektromagnetické kompatibility a ve vztahu k dalším technickým požadavkům stanoveným tímto předpisem zajišťují jeho technické charakteristiky srovnatelnou úroveň bezpečnosti silničního provozu a ochrany života a zdraví člověka a životního prostředí, jde-li o silniční vozidlo, na které se použije tento přímo použitelný předpis Evropské unie, a není-li požadováno schválení jeho technické způsobilosti s platností ve všech členských státech, </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1</w:t>
            </w:r>
          </w:p>
        </w:tc>
        <w:tc>
          <w:tcPr>
            <w:tcW w:w="5102" w:type="dxa"/>
            <w:tcBorders>
              <w:top w:val="single" w:sz="8" w:space="0" w:color="000000"/>
              <w:left w:val="single" w:sz="8" w:space="0" w:color="000000"/>
              <w:right w:val="single" w:sz="8" w:space="0" w:color="000000"/>
            </w:tcBorders>
          </w:tcPr>
          <w:p w:rsidR="00E052E7" w:rsidRPr="00811850" w:rsidRDefault="00E052E7" w:rsidP="00E052E7">
            <w:pPr>
              <w:pStyle w:val="norm"/>
              <w:tabs>
                <w:tab w:val="left" w:pos="304"/>
              </w:tabs>
              <w:spacing w:before="0" w:after="240"/>
              <w:rPr>
                <w:sz w:val="20"/>
                <w:szCs w:val="20"/>
              </w:rPr>
            </w:pPr>
            <w:r w:rsidRPr="009942BE">
              <w:rPr>
                <w:rFonts w:eastAsia="Arial Unicode MS"/>
                <w:sz w:val="20"/>
                <w:szCs w:val="20"/>
              </w:rPr>
              <w:t>Členské státy udělí EU schválení jednotlivého vozidla vozidlu, které splňuje požadavky stanovené v dodatku 2 k příloze II části I nebo, pro vozidla zvláštního určení, v příloze II části III.</w:t>
            </w:r>
          </w:p>
        </w:tc>
      </w:tr>
      <w:tr w:rsidR="00E052E7" w:rsidRPr="00F91B3D" w:rsidTr="001B0CDB">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2C313D" w:rsidRDefault="00E052E7" w:rsidP="00E052E7">
            <w:pPr>
              <w:spacing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45 odst. 1</w:t>
            </w:r>
          </w:p>
        </w:tc>
        <w:tc>
          <w:tcPr>
            <w:tcW w:w="5102" w:type="dxa"/>
            <w:tcBorders>
              <w:left w:val="single" w:sz="8" w:space="0" w:color="000000"/>
              <w:right w:val="single" w:sz="8" w:space="0" w:color="000000"/>
            </w:tcBorders>
          </w:tcPr>
          <w:p w:rsidR="00E052E7" w:rsidRPr="009942BE" w:rsidRDefault="00E052E7" w:rsidP="00E052E7">
            <w:pPr>
              <w:pStyle w:val="norm"/>
              <w:tabs>
                <w:tab w:val="left" w:pos="304"/>
              </w:tabs>
              <w:spacing w:before="0" w:after="240"/>
              <w:rPr>
                <w:rFonts w:eastAsia="Arial Unicode MS"/>
                <w:sz w:val="20"/>
                <w:szCs w:val="20"/>
              </w:rPr>
            </w:pPr>
            <w:r w:rsidRPr="009942BE">
              <w:rPr>
                <w:sz w:val="20"/>
                <w:szCs w:val="20"/>
              </w:rPr>
              <w:t> Členské státy se mohou rozhodnout osvobodit určité vozidlo, ať již jedinečné, či nikoli, povinnosti splňovat jeden či více požadavků tohoto nařízení nebo jeden či více požadavků stanovených v regulačních aktech uvedených v příloze II za předpokladu že dotyčné členské státy stanovily odpovídající alternativní požadavky.</w:t>
            </w:r>
          </w:p>
        </w:tc>
      </w:tr>
      <w:tr w:rsidR="00E052E7" w:rsidRPr="00F91B3D" w:rsidTr="001B0CDB">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2C313D" w:rsidRDefault="00E052E7" w:rsidP="00E052E7">
            <w:pPr>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45 odst. 5</w:t>
            </w:r>
          </w:p>
        </w:tc>
        <w:tc>
          <w:tcPr>
            <w:tcW w:w="5102" w:type="dxa"/>
            <w:tcBorders>
              <w:left w:val="single" w:sz="8" w:space="0" w:color="000000"/>
              <w:bottom w:val="single" w:sz="8" w:space="0" w:color="000000"/>
              <w:right w:val="single" w:sz="8" w:space="0" w:color="000000"/>
            </w:tcBorders>
          </w:tcPr>
          <w:p w:rsidR="00E052E7" w:rsidRPr="009942BE" w:rsidRDefault="00E052E7" w:rsidP="00E052E7">
            <w:pPr>
              <w:pStyle w:val="norm"/>
              <w:tabs>
                <w:tab w:val="left" w:pos="304"/>
              </w:tabs>
              <w:spacing w:before="0" w:after="240"/>
              <w:rPr>
                <w:sz w:val="20"/>
                <w:szCs w:val="20"/>
              </w:rPr>
            </w:pPr>
            <w:r w:rsidRPr="00626F9D">
              <w:rPr>
                <w:sz w:val="20"/>
                <w:szCs w:val="20"/>
              </w:rPr>
              <w:t> Členský stát vydá neprodleně certifikát vnitrostátního schválení jednotlivého vozidla, pokud vozidlo odpovídá popisu přiloženému k žádosti a splňuje příslušné alternativní požadavky.</w:t>
            </w:r>
          </w:p>
        </w:tc>
      </w:tr>
      <w:tr w:rsidR="00E052E7" w:rsidRPr="00F91B3D" w:rsidTr="00B95BD8">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31 odst. 2)</w:t>
            </w:r>
          </w:p>
        </w:tc>
        <w:tc>
          <w:tcPr>
            <w:tcW w:w="4742" w:type="dxa"/>
            <w:tcBorders>
              <w:top w:val="single" w:sz="8" w:space="0" w:color="000000"/>
              <w:left w:val="single" w:sz="8" w:space="0" w:color="000000"/>
            </w:tcBorders>
          </w:tcPr>
          <w:p w:rsidR="00E052E7" w:rsidRPr="00B127B7"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 xml:space="preserve">Pokud obecní úřad obce s rozšířenou působností technickou způsobilost jednotlivě vyrobeného silničního vozidla schválí, vydá namísto písemného vyhotovení rozhodnutí </w:t>
            </w:r>
          </w:p>
          <w:p w:rsidR="00E052E7" w:rsidRPr="00B127B7"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a) osvědčení o schválení jednotlivě vyrobeného silničního vozidla s platností ve všech členských státech, bylo-li požádáno o toto schválení, nebo</w:t>
            </w:r>
          </w:p>
          <w:p w:rsidR="00E052E7" w:rsidRPr="00803F4A"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b) osvědčení o schválení jednotlivě vyrobeného silničního vozidla, nebylo-li požadováno schválení technické způsobilosti jednotlivě vyrobeného silničního vozidla s platností ve všech členských státech.</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1</w:t>
            </w:r>
          </w:p>
        </w:tc>
        <w:tc>
          <w:tcPr>
            <w:tcW w:w="5102" w:type="dxa"/>
            <w:tcBorders>
              <w:top w:val="single" w:sz="8" w:space="0" w:color="000000"/>
              <w:left w:val="single" w:sz="8" w:space="0" w:color="000000"/>
              <w:right w:val="single" w:sz="8" w:space="0" w:color="000000"/>
            </w:tcBorders>
          </w:tcPr>
          <w:p w:rsidR="00E052E7" w:rsidRPr="00811850" w:rsidRDefault="00E052E7" w:rsidP="00E052E7">
            <w:pPr>
              <w:pStyle w:val="norm"/>
              <w:tabs>
                <w:tab w:val="left" w:pos="304"/>
              </w:tabs>
              <w:spacing w:before="0" w:after="240"/>
              <w:rPr>
                <w:sz w:val="20"/>
                <w:szCs w:val="20"/>
              </w:rPr>
            </w:pPr>
            <w:r w:rsidRPr="009942BE">
              <w:rPr>
                <w:rFonts w:eastAsia="Arial Unicode MS"/>
                <w:sz w:val="20"/>
                <w:szCs w:val="20"/>
              </w:rPr>
              <w:t>Členské státy udělí EU schválení jednotlivého vozidla vozidlu, které splňuje požadavky stanovené v dodatku 2 k příloze II části I nebo, pro vozidla zvláštního určení, v příloze II části III.</w:t>
            </w:r>
          </w:p>
        </w:tc>
      </w:tr>
      <w:tr w:rsidR="00E052E7" w:rsidRPr="00F91B3D" w:rsidTr="00B95BD8">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127B7" w:rsidRDefault="00E052E7" w:rsidP="00E052E7">
            <w:pPr>
              <w:spacing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6</w:t>
            </w:r>
          </w:p>
        </w:tc>
        <w:tc>
          <w:tcPr>
            <w:tcW w:w="5102" w:type="dxa"/>
            <w:tcBorders>
              <w:left w:val="single" w:sz="8" w:space="0" w:color="000000"/>
              <w:right w:val="single" w:sz="8" w:space="0" w:color="000000"/>
            </w:tcBorders>
          </w:tcPr>
          <w:p w:rsidR="00E052E7" w:rsidRPr="009942BE" w:rsidRDefault="00E052E7" w:rsidP="00E052E7">
            <w:pPr>
              <w:pStyle w:val="norm"/>
              <w:tabs>
                <w:tab w:val="left" w:pos="304"/>
              </w:tabs>
              <w:spacing w:before="0" w:after="240"/>
              <w:rPr>
                <w:rFonts w:eastAsia="Arial Unicode MS"/>
                <w:sz w:val="20"/>
                <w:szCs w:val="20"/>
              </w:rPr>
            </w:pPr>
            <w:r w:rsidRPr="00B95BD8">
              <w:rPr>
                <w:rFonts w:eastAsia="Arial Unicode MS"/>
                <w:sz w:val="20"/>
                <w:szCs w:val="20"/>
              </w:rPr>
              <w:t>Členské státy povolí uvedení na trh, registraci nebo uvedení do provozu vozidel s platným certifikátem EU schválení jednotlivého vozidla.</w:t>
            </w:r>
          </w:p>
        </w:tc>
      </w:tr>
      <w:tr w:rsidR="00E052E7" w:rsidRPr="00F91B3D" w:rsidTr="00B95BD8">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B127B7" w:rsidRDefault="00E052E7" w:rsidP="00E052E7">
            <w:pPr>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45 odst. 5</w:t>
            </w:r>
          </w:p>
        </w:tc>
        <w:tc>
          <w:tcPr>
            <w:tcW w:w="5102" w:type="dxa"/>
            <w:tcBorders>
              <w:left w:val="single" w:sz="8" w:space="0" w:color="000000"/>
              <w:bottom w:val="single" w:sz="8" w:space="0" w:color="000000"/>
              <w:right w:val="single" w:sz="8" w:space="0" w:color="000000"/>
            </w:tcBorders>
          </w:tcPr>
          <w:p w:rsidR="00E052E7" w:rsidRPr="00B95BD8" w:rsidRDefault="00E052E7" w:rsidP="00E052E7">
            <w:pPr>
              <w:pStyle w:val="norm"/>
              <w:tabs>
                <w:tab w:val="left" w:pos="304"/>
              </w:tabs>
              <w:spacing w:before="0" w:after="240"/>
              <w:rPr>
                <w:rFonts w:eastAsia="Arial Unicode MS"/>
                <w:sz w:val="20"/>
                <w:szCs w:val="20"/>
              </w:rPr>
            </w:pPr>
            <w:r w:rsidRPr="00B95BD8">
              <w:rPr>
                <w:rFonts w:eastAsia="Arial Unicode MS"/>
                <w:sz w:val="20"/>
                <w:szCs w:val="20"/>
              </w:rPr>
              <w:t>Členský stát vydá neprodleně certifikát vnitrostátního schválení jednotlivého vozidla, pokud vozidlo odpovídá popisu přiloženému k žádosti a splňuje příslušné alternativní požadavky.</w:t>
            </w:r>
          </w:p>
        </w:tc>
      </w:tr>
      <w:tr w:rsidR="00E052E7" w:rsidRPr="00F91B3D" w:rsidTr="00007DFE">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31 odst. 3)</w:t>
            </w:r>
          </w:p>
        </w:tc>
        <w:tc>
          <w:tcPr>
            <w:tcW w:w="4742" w:type="dxa"/>
            <w:tcBorders>
              <w:top w:val="single" w:sz="8" w:space="0" w:color="000000"/>
              <w:left w:val="single" w:sz="8" w:space="0" w:color="000000"/>
            </w:tcBorders>
          </w:tcPr>
          <w:p w:rsidR="00E052E7" w:rsidRPr="00B127B7"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Pro účely prodeje jednotlivě vyrobeného silničního vozidla, jeho registrace nebo uvedení do provozu v jiném členském státu vydá obecní úřad obce s rozšířenou působností na žádost seznam technických požadavků, podle kterých byla schválena jeho technická způsobilost</w:t>
            </w:r>
            <w:r>
              <w:rPr>
                <w:rFonts w:ascii="Times New Roman" w:hAnsi="Times New Roman"/>
                <w:sz w:val="20"/>
                <w:szCs w:val="20"/>
              </w:rPr>
              <w:t>.</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46 odst. 2</w:t>
            </w:r>
          </w:p>
        </w:tc>
        <w:tc>
          <w:tcPr>
            <w:tcW w:w="5102" w:type="dxa"/>
            <w:tcBorders>
              <w:top w:val="single" w:sz="8" w:space="0" w:color="000000"/>
              <w:left w:val="single" w:sz="8" w:space="0" w:color="000000"/>
              <w:right w:val="single" w:sz="8" w:space="0" w:color="000000"/>
            </w:tcBorders>
          </w:tcPr>
          <w:p w:rsidR="00E052E7" w:rsidRPr="00811850" w:rsidRDefault="00E052E7" w:rsidP="00E052E7">
            <w:pPr>
              <w:pStyle w:val="norm"/>
              <w:tabs>
                <w:tab w:val="left" w:pos="304"/>
              </w:tabs>
              <w:spacing w:before="0" w:after="240"/>
              <w:rPr>
                <w:sz w:val="20"/>
                <w:szCs w:val="20"/>
              </w:rPr>
            </w:pPr>
            <w:r w:rsidRPr="00007DFE">
              <w:rPr>
                <w:sz w:val="20"/>
                <w:szCs w:val="20"/>
              </w:rPr>
              <w:t>Žadateli, který si přeje dodat na trh, zaregistrovat nebo uvést do provozu v jiném členském státě vozidlo s vnitrostátním schválením jednotlivého vozidla, poskytne členský stát, který schválení udělil, na požádání soupis technických požadavků, podle nichž bylo vozidlo schváleno.</w:t>
            </w:r>
          </w:p>
        </w:tc>
      </w:tr>
      <w:tr w:rsidR="00E052E7" w:rsidRPr="00F91B3D" w:rsidTr="00007DFE">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1 bod 11</w:t>
            </w:r>
            <w:r w:rsidR="00532834">
              <w:rPr>
                <w:rFonts w:ascii="Times New Roman" w:hAnsi="Times New Roman"/>
                <w:sz w:val="20"/>
                <w:szCs w:val="20"/>
              </w:rPr>
              <w:t>5</w:t>
            </w:r>
            <w:r>
              <w:rPr>
                <w:rFonts w:ascii="Times New Roman" w:hAnsi="Times New Roman"/>
                <w:sz w:val="20"/>
                <w:szCs w:val="20"/>
              </w:rPr>
              <w:t xml:space="preserve"> (§ 33 odst. 1)</w:t>
            </w:r>
          </w:p>
        </w:tc>
        <w:tc>
          <w:tcPr>
            <w:tcW w:w="4742" w:type="dxa"/>
            <w:tcBorders>
              <w:top w:val="single" w:sz="8" w:space="0" w:color="000000"/>
              <w:left w:val="single" w:sz="8" w:space="0" w:color="000000"/>
            </w:tcBorders>
          </w:tcPr>
          <w:p w:rsidR="00E052E7" w:rsidRPr="00B127B7" w:rsidRDefault="00E052E7" w:rsidP="00E052E7">
            <w:pPr>
              <w:spacing w:line="240" w:lineRule="auto"/>
              <w:jc w:val="center"/>
              <w:rPr>
                <w:rFonts w:ascii="Times New Roman" w:hAnsi="Times New Roman"/>
                <w:sz w:val="20"/>
                <w:szCs w:val="20"/>
              </w:rPr>
            </w:pPr>
            <w:r w:rsidRPr="00B127B7">
              <w:rPr>
                <w:rFonts w:ascii="Times New Roman" w:hAnsi="Times New Roman"/>
                <w:sz w:val="20"/>
                <w:szCs w:val="20"/>
              </w:rPr>
              <w:t>§ 3</w:t>
            </w:r>
            <w:r>
              <w:rPr>
                <w:rFonts w:ascii="Times New Roman" w:hAnsi="Times New Roman"/>
                <w:sz w:val="20"/>
                <w:szCs w:val="20"/>
              </w:rPr>
              <w:t>3</w:t>
            </w:r>
          </w:p>
          <w:p w:rsidR="00E052E7" w:rsidRPr="00B127B7" w:rsidRDefault="00E052E7" w:rsidP="00E052E7">
            <w:pPr>
              <w:spacing w:line="240" w:lineRule="auto"/>
              <w:jc w:val="center"/>
              <w:rPr>
                <w:rFonts w:ascii="Times New Roman" w:hAnsi="Times New Roman"/>
                <w:b/>
                <w:sz w:val="20"/>
                <w:szCs w:val="20"/>
              </w:rPr>
            </w:pPr>
            <w:r w:rsidRPr="00B127B7">
              <w:rPr>
                <w:rFonts w:ascii="Times New Roman" w:hAnsi="Times New Roman"/>
                <w:b/>
                <w:sz w:val="20"/>
                <w:szCs w:val="20"/>
              </w:rPr>
              <w:t>Povinnosti výrobce jednotlivě vyrobeného silničního vozidla</w:t>
            </w:r>
          </w:p>
          <w:p w:rsidR="00E052E7" w:rsidRPr="00B127B7" w:rsidRDefault="00E052E7" w:rsidP="00E052E7">
            <w:pPr>
              <w:spacing w:line="240" w:lineRule="auto"/>
              <w:jc w:val="both"/>
              <w:rPr>
                <w:rFonts w:ascii="Times New Roman" w:hAnsi="Times New Roman"/>
                <w:sz w:val="20"/>
                <w:szCs w:val="20"/>
              </w:rPr>
            </w:pPr>
            <w:r w:rsidRPr="00B127B7">
              <w:rPr>
                <w:rFonts w:ascii="Times New Roman" w:hAnsi="Times New Roman"/>
                <w:sz w:val="20"/>
                <w:szCs w:val="20"/>
              </w:rPr>
              <w:tab/>
              <w:t xml:space="preserve">(1) </w:t>
            </w:r>
            <w:r w:rsidRPr="003C3A2C">
              <w:rPr>
                <w:rFonts w:ascii="Times New Roman" w:hAnsi="Times New Roman"/>
                <w:sz w:val="20"/>
                <w:szCs w:val="20"/>
              </w:rPr>
              <w:t>Výrobce je povinen v případě jednotlivě vyrobeného silničního vozidla podléhajícího pravidelným technickým prohlídkám zpřístupnit údaje nezbytné pro provádění technické prohlídky silničního vozidla způsobem a v rozsahu podle přímo použitelného předpisu Evropské unie upravujícího technické informace nezbytné pro technické prohlídky</w:t>
            </w:r>
            <w:r w:rsidRPr="003C3A2C">
              <w:rPr>
                <w:rFonts w:ascii="Times New Roman" w:hAnsi="Times New Roman"/>
                <w:sz w:val="20"/>
                <w:szCs w:val="20"/>
                <w:vertAlign w:val="superscript"/>
              </w:rPr>
              <w:t>38)</w:t>
            </w:r>
            <w:r w:rsidRPr="003C3A2C">
              <w:rPr>
                <w:rFonts w:ascii="Times New Roman" w:hAnsi="Times New Roman"/>
                <w:sz w:val="20"/>
                <w:szCs w:val="20"/>
              </w:rPr>
              <w:t xml:space="preserve">. </w:t>
            </w:r>
            <w:r w:rsidR="00532834">
              <w:rPr>
                <w:rFonts w:ascii="Times New Roman" w:hAnsi="Times New Roman"/>
                <w:sz w:val="20"/>
                <w:szCs w:val="20"/>
              </w:rPr>
              <w:t>P</w:t>
            </w:r>
            <w:r w:rsidRPr="003C3A2C">
              <w:rPr>
                <w:rFonts w:ascii="Times New Roman" w:hAnsi="Times New Roman"/>
                <w:sz w:val="20"/>
                <w:szCs w:val="20"/>
              </w:rPr>
              <w:t>říslušným orgánem podle tohoto přímo použitelného předpisu</w:t>
            </w:r>
            <w:r w:rsidR="00532834">
              <w:rPr>
                <w:rFonts w:ascii="Times New Roman" w:hAnsi="Times New Roman"/>
                <w:sz w:val="20"/>
                <w:szCs w:val="20"/>
              </w:rPr>
              <w:t xml:space="preserve"> je ministerstvo</w:t>
            </w:r>
            <w:r w:rsidRPr="003C3A2C">
              <w:rPr>
                <w:rFonts w:ascii="Times New Roman" w:hAnsi="Times New Roman"/>
                <w:sz w:val="20"/>
                <w:szCs w:val="20"/>
              </w:rPr>
              <w:t>. Výrobce zpřístupní údaje nezbytné pro provádění technické prohlídky silničního vozidla v českém jazyce.</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w:t>
            </w:r>
          </w:p>
        </w:tc>
        <w:tc>
          <w:tcPr>
            <w:tcW w:w="5102" w:type="dxa"/>
            <w:tcBorders>
              <w:top w:val="single" w:sz="8" w:space="0" w:color="000000"/>
              <w:left w:val="single" w:sz="8" w:space="0" w:color="000000"/>
              <w:right w:val="single" w:sz="8" w:space="0" w:color="000000"/>
            </w:tcBorders>
          </w:tcPr>
          <w:p w:rsidR="00E052E7" w:rsidRPr="00C142A3" w:rsidRDefault="00E052E7" w:rsidP="00E052E7">
            <w:pPr>
              <w:pStyle w:val="norm"/>
              <w:tabs>
                <w:tab w:val="left" w:pos="304"/>
              </w:tabs>
              <w:spacing w:before="0" w:after="240"/>
              <w:rPr>
                <w:sz w:val="20"/>
                <w:szCs w:val="20"/>
              </w:rPr>
            </w:pPr>
            <w:r w:rsidRPr="00C142A3">
              <w:rPr>
                <w:sz w:val="20"/>
                <w:szCs w:val="20"/>
              </w:rPr>
              <w:t>1.   Technické informace o vozidle, které jsou uvedeny v příloze tohoto nařízení, se stanicím technické kontroly a příslušným orgánům zpřístupní včas nediskriminačním, neomezeným, snadno přístupným a konzistentním způsobem.</w:t>
            </w:r>
          </w:p>
          <w:p w:rsidR="00E052E7" w:rsidRPr="00C142A3" w:rsidRDefault="00E052E7" w:rsidP="00E052E7">
            <w:pPr>
              <w:pStyle w:val="norm"/>
              <w:tabs>
                <w:tab w:val="left" w:pos="304"/>
              </w:tabs>
              <w:spacing w:before="0" w:after="240"/>
              <w:rPr>
                <w:sz w:val="20"/>
                <w:szCs w:val="20"/>
              </w:rPr>
            </w:pPr>
            <w:r w:rsidRPr="00C142A3">
              <w:rPr>
                <w:sz w:val="20"/>
                <w:szCs w:val="20"/>
              </w:rPr>
              <w:t>2.   Technické informace se zpřístupní nejpozději do 6 měsíců od registrace nebo uvedení vozidla do provozu. U vozidel registrovaných nebo uvedených do provozu v období od 20. května 2018 do 20. listopadu 2019 se však tyto informace zpřístupní ke dni 20. května 2020.</w:t>
            </w:r>
          </w:p>
          <w:p w:rsidR="00E052E7" w:rsidRPr="00C142A3" w:rsidRDefault="00E052E7" w:rsidP="00E052E7">
            <w:pPr>
              <w:pStyle w:val="norm"/>
              <w:tabs>
                <w:tab w:val="left" w:pos="304"/>
              </w:tabs>
              <w:spacing w:before="0" w:after="240"/>
              <w:rPr>
                <w:sz w:val="20"/>
                <w:szCs w:val="20"/>
              </w:rPr>
            </w:pPr>
            <w:r w:rsidRPr="00C142A3">
              <w:rPr>
                <w:sz w:val="20"/>
                <w:szCs w:val="20"/>
              </w:rPr>
              <w:t>3.   Odchylně od odstavce 2, v případech stanovených v čl. 5 odst. 4 první, druhé a páté odrážce směrnice 2014/45/EU poskytne výrobce stanici technické kontroly a příslušnému orgánu technické informace na požádání a neprodleně.</w:t>
            </w:r>
          </w:p>
          <w:p w:rsidR="00E052E7" w:rsidRPr="00C142A3" w:rsidRDefault="00E052E7" w:rsidP="00E052E7">
            <w:pPr>
              <w:pStyle w:val="norm"/>
              <w:tabs>
                <w:tab w:val="left" w:pos="304"/>
              </w:tabs>
              <w:spacing w:before="0" w:after="240"/>
              <w:rPr>
                <w:sz w:val="20"/>
                <w:szCs w:val="20"/>
              </w:rPr>
            </w:pPr>
            <w:r w:rsidRPr="00C142A3">
              <w:rPr>
                <w:sz w:val="20"/>
                <w:szCs w:val="20"/>
              </w:rPr>
              <w:t>4.   Výrobce poskytne následné změny a doplnění týkající se technických informací uvedených v odstavci 1 stanicím technické kontroly a příslušným orgánům zároveň se zpřístupněním změn a doplnění k informacím o opravách a údržbě vozidla.</w:t>
            </w:r>
          </w:p>
          <w:p w:rsidR="00E052E7" w:rsidRPr="00C142A3" w:rsidRDefault="00E052E7" w:rsidP="00E052E7">
            <w:pPr>
              <w:pStyle w:val="norm"/>
              <w:tabs>
                <w:tab w:val="left" w:pos="304"/>
              </w:tabs>
              <w:spacing w:before="0" w:after="240"/>
              <w:rPr>
                <w:sz w:val="20"/>
                <w:szCs w:val="20"/>
              </w:rPr>
            </w:pPr>
            <w:r w:rsidRPr="00C142A3">
              <w:rPr>
                <w:sz w:val="20"/>
                <w:szCs w:val="20"/>
              </w:rPr>
              <w:t>5.   Technické informace se zpřístupní v úředním jazyce nebo jazycích členského státu stanice technické kontroly nebo v jiném jazyce, s jehož použitím příslušný orgán dotčeného členského státu souhlasí.</w:t>
            </w:r>
          </w:p>
          <w:p w:rsidR="00E052E7" w:rsidRPr="00C142A3" w:rsidRDefault="00E052E7" w:rsidP="00E052E7">
            <w:pPr>
              <w:pStyle w:val="norm"/>
              <w:tabs>
                <w:tab w:val="left" w:pos="304"/>
              </w:tabs>
              <w:spacing w:before="0" w:after="240"/>
              <w:rPr>
                <w:sz w:val="20"/>
                <w:szCs w:val="20"/>
              </w:rPr>
            </w:pPr>
            <w:r w:rsidRPr="00C142A3">
              <w:rPr>
                <w:sz w:val="20"/>
                <w:szCs w:val="20"/>
              </w:rPr>
              <w:t>6.   Výrobci určí kontaktní místo odpovědné za udělování přístupu k technickým informacím o vozidle. Kontaktní údaje tohoto kontaktního místa se zpřístupní na internetových stránkách výrobce. Kontaktním místem může být rovněž zástupce výrobce.</w:t>
            </w:r>
          </w:p>
          <w:p w:rsidR="00E052E7" w:rsidRPr="00811850" w:rsidRDefault="00E052E7" w:rsidP="00E052E7">
            <w:pPr>
              <w:pStyle w:val="norm"/>
              <w:tabs>
                <w:tab w:val="left" w:pos="304"/>
              </w:tabs>
              <w:spacing w:before="0" w:after="240"/>
              <w:rPr>
                <w:sz w:val="20"/>
                <w:szCs w:val="20"/>
              </w:rPr>
            </w:pPr>
            <w:r w:rsidRPr="00C142A3">
              <w:rPr>
                <w:sz w:val="20"/>
                <w:szCs w:val="20"/>
              </w:rPr>
              <w:t>7.   Členské státy nebo jejich příslušné orgány jsou v případě potřeby nápomocny výrobci, aby bylo zajištěno, že stanice technické kontroly žádající o přístup k technickým informacím o vozidle má oprávnění v souladu s čl. 12 odst. 1 směrnice 2014/45/EU</w:t>
            </w:r>
          </w:p>
        </w:tc>
      </w:tr>
      <w:tr w:rsidR="00E052E7" w:rsidRPr="00F91B3D" w:rsidTr="00007DFE">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B127B7" w:rsidRDefault="00E052E7" w:rsidP="00E052E7">
            <w:pPr>
              <w:spacing w:line="240" w:lineRule="auto"/>
              <w:jc w:val="center"/>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w:t>
            </w:r>
          </w:p>
        </w:tc>
        <w:tc>
          <w:tcPr>
            <w:tcW w:w="5102" w:type="dxa"/>
            <w:tcBorders>
              <w:left w:val="single" w:sz="8" w:space="0" w:color="000000"/>
              <w:bottom w:val="single" w:sz="8" w:space="0" w:color="000000"/>
              <w:right w:val="single" w:sz="8" w:space="0" w:color="000000"/>
            </w:tcBorders>
          </w:tcPr>
          <w:p w:rsidR="00E052E7" w:rsidRPr="00C142A3" w:rsidRDefault="00E052E7" w:rsidP="00E052E7">
            <w:pPr>
              <w:pStyle w:val="norm"/>
              <w:tabs>
                <w:tab w:val="left" w:pos="304"/>
              </w:tabs>
              <w:spacing w:before="0" w:after="240"/>
              <w:rPr>
                <w:sz w:val="20"/>
                <w:szCs w:val="20"/>
              </w:rPr>
            </w:pPr>
            <w:r>
              <w:rPr>
                <w:sz w:val="20"/>
                <w:szCs w:val="20"/>
              </w:rPr>
              <w:t>1.   </w:t>
            </w:r>
            <w:r w:rsidRPr="00C142A3">
              <w:rPr>
                <w:sz w:val="20"/>
                <w:szCs w:val="20"/>
              </w:rPr>
              <w:t>Technické informace zpřístupňuje výrobce na základě identifikačního čísla vozidla v otevřeném strukturovaném datovém formátu:</w:t>
            </w:r>
          </w:p>
          <w:p w:rsidR="00E052E7" w:rsidRPr="00C142A3" w:rsidRDefault="00E052E7" w:rsidP="00E052E7">
            <w:pPr>
              <w:pStyle w:val="norm"/>
              <w:tabs>
                <w:tab w:val="left" w:pos="304"/>
              </w:tabs>
              <w:spacing w:after="240"/>
              <w:rPr>
                <w:sz w:val="20"/>
                <w:szCs w:val="20"/>
              </w:rPr>
            </w:pPr>
            <w:r w:rsidRPr="00C142A3">
              <w:rPr>
                <w:sz w:val="20"/>
                <w:szCs w:val="20"/>
              </w:rPr>
              <w:t>a)</w:t>
            </w:r>
            <w:r>
              <w:rPr>
                <w:sz w:val="20"/>
                <w:szCs w:val="20"/>
              </w:rPr>
              <w:t xml:space="preserve"> </w:t>
            </w:r>
            <w:r w:rsidRPr="00C142A3">
              <w:rPr>
                <w:sz w:val="20"/>
                <w:szCs w:val="20"/>
              </w:rPr>
              <w:t>příslušným orgánům na požádání jako soubor strojově čitelných datových souborů použitelných off-line a</w:t>
            </w:r>
          </w:p>
          <w:p w:rsidR="00E052E7" w:rsidRPr="00C142A3" w:rsidRDefault="00E052E7" w:rsidP="00E052E7">
            <w:pPr>
              <w:pStyle w:val="norm"/>
              <w:tabs>
                <w:tab w:val="left" w:pos="304"/>
              </w:tabs>
              <w:spacing w:after="240"/>
              <w:rPr>
                <w:sz w:val="20"/>
                <w:szCs w:val="20"/>
              </w:rPr>
            </w:pPr>
            <w:r w:rsidRPr="00C142A3">
              <w:rPr>
                <w:sz w:val="20"/>
                <w:szCs w:val="20"/>
              </w:rPr>
              <w:t>b)</w:t>
            </w:r>
            <w:r>
              <w:rPr>
                <w:sz w:val="20"/>
                <w:szCs w:val="20"/>
              </w:rPr>
              <w:t xml:space="preserve"> </w:t>
            </w:r>
            <w:r w:rsidRPr="00C142A3">
              <w:rPr>
                <w:sz w:val="20"/>
                <w:szCs w:val="20"/>
              </w:rPr>
              <w:t>stanicím technické kontroly a příslušným orgánům s využitím online řešení. Při použití online řešení se technické informace, které má výrobce poskytnout zároveň jako součást informací o opravách a údržbě vozidla na internetových stránkách, zveřejní ve stejném datovém formátu. Další technické informace o vozidle se zpřístupní v datovém formátu, který se pro podobné informace běžně používá.</w:t>
            </w:r>
          </w:p>
          <w:p w:rsidR="00E052E7" w:rsidRPr="00C142A3" w:rsidRDefault="00E052E7" w:rsidP="00E052E7">
            <w:pPr>
              <w:pStyle w:val="norm"/>
              <w:tabs>
                <w:tab w:val="left" w:pos="304"/>
              </w:tabs>
              <w:spacing w:after="240"/>
              <w:rPr>
                <w:sz w:val="20"/>
                <w:szCs w:val="20"/>
              </w:rPr>
            </w:pPr>
            <w:r>
              <w:rPr>
                <w:sz w:val="20"/>
                <w:szCs w:val="20"/>
              </w:rPr>
              <w:t>2.   </w:t>
            </w:r>
            <w:r w:rsidRPr="00C142A3">
              <w:rPr>
                <w:sz w:val="20"/>
                <w:szCs w:val="20"/>
              </w:rPr>
              <w:t>Výrobce se může odchýlit od požadavků stanovených v odstavci 1 pro vozidla, pro něž bylo vydáno individuální schválení, vnitrostátní schválení nebo schválení typu malé série podle nařízení (EU) č. 167/2013 a (EU) č. 168/2013 a směrnice 2007/46/ES, nebo pokud výrobce nemusí dodržovat nařízení (ES) č. 715/2007, (EU) č. 167/2013 nebo (EU) č. 168/2013. Informace však musí být poskytovány snadno dostupným a jednotným způsobem, který lze s vynaložením přiměřeného úsilí zpracovat.</w:t>
            </w:r>
          </w:p>
          <w:p w:rsidR="00E052E7" w:rsidRPr="00C142A3" w:rsidRDefault="00E052E7" w:rsidP="00E052E7">
            <w:pPr>
              <w:pStyle w:val="norm"/>
              <w:tabs>
                <w:tab w:val="left" w:pos="304"/>
              </w:tabs>
              <w:spacing w:after="240"/>
              <w:rPr>
                <w:sz w:val="20"/>
                <w:szCs w:val="20"/>
              </w:rPr>
            </w:pPr>
            <w:r>
              <w:rPr>
                <w:sz w:val="20"/>
                <w:szCs w:val="20"/>
              </w:rPr>
              <w:t>3.   </w:t>
            </w:r>
            <w:r w:rsidRPr="00C142A3">
              <w:rPr>
                <w:sz w:val="20"/>
                <w:szCs w:val="20"/>
              </w:rPr>
              <w:t>U vozidel, která obdrží postupné, kombinované nebo vícestupňové schválení typu podle nařízení (EU) č. 167/2013 a (EU) č. 168/2013 a směrnice 2007/46/ES, výrobce odpovědný za konkrétní fázi vývoje odpovídá za sdělení technických informací o vozidle týkajících se konkrétního systému, konstrukční části nebo samostatného technického celku konečnému výrobci. Konečný výrobce je odpovědný za poskytování technických informací o konečném vozidle příslušným orgánům a stanicím technické kontroly.</w:t>
            </w:r>
          </w:p>
          <w:p w:rsidR="00E052E7" w:rsidRPr="00C142A3" w:rsidRDefault="00E052E7" w:rsidP="00E052E7">
            <w:pPr>
              <w:pStyle w:val="norm"/>
              <w:tabs>
                <w:tab w:val="left" w:pos="304"/>
              </w:tabs>
              <w:spacing w:before="0" w:after="240"/>
              <w:rPr>
                <w:sz w:val="20"/>
                <w:szCs w:val="20"/>
              </w:rPr>
            </w:pPr>
            <w:r>
              <w:rPr>
                <w:sz w:val="20"/>
                <w:szCs w:val="20"/>
              </w:rPr>
              <w:t>4.   </w:t>
            </w:r>
            <w:r w:rsidRPr="00C142A3">
              <w:rPr>
                <w:sz w:val="20"/>
                <w:szCs w:val="20"/>
              </w:rPr>
              <w:t>Odstavec 3 se nepoužije pro vozidla, pro která jsou vydávána individuální schválení, vnitrostátní schválení nebo schválení typu malých sérií podle nařízení (EU) č. 167/2013 a (EU) č. 168/2013 a směrnice 2007/46/ES.</w:t>
            </w:r>
          </w:p>
        </w:tc>
      </w:tr>
      <w:tr w:rsidR="00E052E7" w:rsidRPr="00F91B3D" w:rsidTr="005C7996">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34 odst. 2</w:t>
            </w:r>
            <w:r w:rsidR="00532834">
              <w:rPr>
                <w:rFonts w:ascii="Times New Roman" w:hAnsi="Times New Roman"/>
                <w:sz w:val="20"/>
                <w:szCs w:val="20"/>
              </w:rPr>
              <w:t>)</w:t>
            </w:r>
          </w:p>
        </w:tc>
        <w:tc>
          <w:tcPr>
            <w:tcW w:w="4742" w:type="dxa"/>
            <w:tcBorders>
              <w:top w:val="single" w:sz="8" w:space="0" w:color="000000"/>
              <w:left w:val="single" w:sz="8" w:space="0" w:color="000000"/>
            </w:tcBorders>
          </w:tcPr>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 xml:space="preserve">Technická způsobilost dovezeného silničního vozidla se neschvaluje podle této hlavy, </w:t>
            </w:r>
            <w:r>
              <w:rPr>
                <w:rFonts w:ascii="Times New Roman" w:hAnsi="Times New Roman"/>
                <w:sz w:val="20"/>
                <w:szCs w:val="20"/>
              </w:rPr>
              <w:t>jde-li</w:t>
            </w:r>
            <w:r w:rsidRPr="00626F9D">
              <w:rPr>
                <w:rFonts w:ascii="Times New Roman" w:hAnsi="Times New Roman"/>
                <w:sz w:val="20"/>
                <w:szCs w:val="20"/>
              </w:rPr>
              <w:t xml:space="preserve"> o </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 xml:space="preserve"> a) silniční vozidlo, jehož typ byl schválen </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 xml:space="preserve">1. ministerstvem, </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2. orgánem jiného členského státu s platností ve všech členských státech, nebo</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3. orgánem jiného členského státu a uznán ministerstvem, nebo</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b) jednotlivě vyrobené silniční vozidlo, jehož technická způsobilost byla schválena</w:t>
            </w:r>
          </w:p>
          <w:p w:rsidR="00E052E7" w:rsidRPr="00626F9D"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1. obecním úřadem obce s rozšířenou působností, nebo</w:t>
            </w:r>
          </w:p>
          <w:p w:rsidR="00E052E7" w:rsidRPr="00B127B7" w:rsidRDefault="00E052E7" w:rsidP="00E052E7">
            <w:pPr>
              <w:spacing w:line="240" w:lineRule="auto"/>
              <w:jc w:val="both"/>
              <w:rPr>
                <w:rFonts w:ascii="Times New Roman" w:hAnsi="Times New Roman"/>
                <w:sz w:val="20"/>
                <w:szCs w:val="20"/>
              </w:rPr>
            </w:pPr>
            <w:r w:rsidRPr="00626F9D">
              <w:rPr>
                <w:rFonts w:ascii="Times New Roman" w:hAnsi="Times New Roman"/>
                <w:sz w:val="20"/>
                <w:szCs w:val="20"/>
              </w:rPr>
              <w:t>2. orgánem jiného členského státu s platností ve všech členských státech.</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4 a 5 pododstavec první</w:t>
            </w:r>
          </w:p>
        </w:tc>
        <w:tc>
          <w:tcPr>
            <w:tcW w:w="5102" w:type="dxa"/>
            <w:tcBorders>
              <w:top w:val="single" w:sz="8" w:space="0" w:color="000000"/>
              <w:left w:val="single" w:sz="8" w:space="0" w:color="000000"/>
              <w:right w:val="single" w:sz="8" w:space="0" w:color="000000"/>
            </w:tcBorders>
          </w:tcPr>
          <w:p w:rsidR="00E052E7" w:rsidRPr="00AE4DAF" w:rsidRDefault="00E052E7" w:rsidP="00E052E7">
            <w:pPr>
              <w:pStyle w:val="Normln1"/>
              <w:spacing w:before="0"/>
              <w:jc w:val="both"/>
              <w:textAlignment w:val="baseline"/>
              <w:rPr>
                <w:sz w:val="20"/>
                <w:szCs w:val="20"/>
              </w:rPr>
            </w:pPr>
            <w:r w:rsidRPr="00AE4DAF">
              <w:rPr>
                <w:sz w:val="20"/>
                <w:szCs w:val="20"/>
              </w:rPr>
              <w:t>4.   Členské státy povolí uvedení na trh, registraci nebo uvedení do provozu pouze těch vozidel, systémů, konstrukčních částí a samostatných technických celků, jež splňují toto nařízení.</w:t>
            </w:r>
          </w:p>
          <w:p w:rsidR="00E052E7" w:rsidRPr="00AE4DAF" w:rsidRDefault="00E052E7" w:rsidP="00E052E7">
            <w:pPr>
              <w:pStyle w:val="Normln1"/>
              <w:spacing w:before="0"/>
              <w:jc w:val="both"/>
              <w:textAlignment w:val="baseline"/>
              <w:rPr>
                <w:sz w:val="20"/>
                <w:szCs w:val="20"/>
              </w:rPr>
            </w:pPr>
            <w:r w:rsidRPr="00AE4DAF">
              <w:rPr>
                <w:sz w:val="20"/>
                <w:szCs w:val="20"/>
              </w:rPr>
              <w:t>5.   Členské státy nesmějí zakázat, omezit ani bránit uvedení na trh, registraci nebo uvedení do provozu vozidel, systémů, konstrukčních částí nebo samostatných technických celků, které splňují toto nařízení, s výjimkou případů stanovených v kapitole XI.</w:t>
            </w:r>
          </w:p>
          <w:p w:rsidR="00E052E7" w:rsidRPr="00811850" w:rsidRDefault="00E052E7" w:rsidP="00E052E7">
            <w:pPr>
              <w:pStyle w:val="Normln1"/>
              <w:spacing w:before="0" w:after="240" w:afterAutospacing="0"/>
              <w:jc w:val="both"/>
              <w:textAlignment w:val="baseline"/>
              <w:rPr>
                <w:sz w:val="20"/>
                <w:szCs w:val="20"/>
              </w:rPr>
            </w:pPr>
          </w:p>
        </w:tc>
      </w:tr>
      <w:tr w:rsidR="00E052E7" w:rsidRPr="00F91B3D" w:rsidTr="005C7996">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127B7" w:rsidRDefault="00E052E7" w:rsidP="00E052E7">
            <w:pPr>
              <w:spacing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44 odst. 6</w:t>
            </w:r>
          </w:p>
        </w:tc>
        <w:tc>
          <w:tcPr>
            <w:tcW w:w="5102" w:type="dxa"/>
            <w:tcBorders>
              <w:left w:val="single" w:sz="8" w:space="0" w:color="000000"/>
              <w:right w:val="single" w:sz="8" w:space="0" w:color="000000"/>
            </w:tcBorders>
          </w:tcPr>
          <w:p w:rsidR="00E052E7" w:rsidRPr="00AE4DAF" w:rsidRDefault="00E052E7" w:rsidP="00E052E7">
            <w:pPr>
              <w:pStyle w:val="Normln1"/>
              <w:spacing w:before="0"/>
              <w:jc w:val="both"/>
              <w:textAlignment w:val="baseline"/>
              <w:rPr>
                <w:sz w:val="20"/>
                <w:szCs w:val="20"/>
              </w:rPr>
            </w:pPr>
            <w:r w:rsidRPr="00B95BD8">
              <w:rPr>
                <w:rFonts w:eastAsia="Arial Unicode MS"/>
                <w:sz w:val="20"/>
                <w:szCs w:val="20"/>
              </w:rPr>
              <w:t>Členské státy povolí uvedení na trh, registraci nebo uvedení do provozu vozidel s platným certifikátem EU schválení jednotlivého vozidla.</w:t>
            </w:r>
          </w:p>
        </w:tc>
      </w:tr>
      <w:tr w:rsidR="00E052E7" w:rsidRPr="00F91B3D" w:rsidTr="002C1D71">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127B7" w:rsidRDefault="00E052E7" w:rsidP="00E052E7">
            <w:pPr>
              <w:spacing w:line="240" w:lineRule="auto"/>
              <w:jc w:val="both"/>
              <w:rPr>
                <w:rFonts w:ascii="Times New Roman" w:hAnsi="Times New Roman"/>
                <w:sz w:val="20"/>
                <w:szCs w:val="20"/>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2 a 3</w:t>
            </w:r>
          </w:p>
        </w:tc>
        <w:tc>
          <w:tcPr>
            <w:tcW w:w="5102" w:type="dxa"/>
            <w:tcBorders>
              <w:left w:val="single" w:sz="8" w:space="0" w:color="000000"/>
              <w:right w:val="single" w:sz="8" w:space="0" w:color="000000"/>
            </w:tcBorders>
          </w:tcPr>
          <w:p w:rsidR="00E052E7" w:rsidRPr="002C1D71" w:rsidRDefault="00E052E7" w:rsidP="00E052E7">
            <w:pPr>
              <w:pStyle w:val="norm"/>
              <w:tabs>
                <w:tab w:val="left" w:pos="304"/>
              </w:tabs>
              <w:spacing w:before="0" w:after="240"/>
              <w:rPr>
                <w:sz w:val="20"/>
                <w:szCs w:val="20"/>
              </w:rPr>
            </w:pPr>
            <w:r w:rsidRPr="002C1D71">
              <w:rPr>
                <w:sz w:val="20"/>
                <w:szCs w:val="20"/>
              </w:rPr>
              <w:t>2.  Členské státy povolí uvedení na trh, registraci nebo uvedení do provozu pouze těch vozidel, konstrukčních částí a samostatných technických celků, jež splňují požadavky tohoto nařízení.</w:t>
            </w:r>
          </w:p>
          <w:p w:rsidR="00E052E7" w:rsidRPr="00AE4DAF" w:rsidRDefault="00E052E7" w:rsidP="00E052E7">
            <w:pPr>
              <w:pStyle w:val="Normln1"/>
              <w:spacing w:before="0" w:after="240" w:afterAutospacing="0"/>
              <w:textAlignment w:val="baseline"/>
              <w:rPr>
                <w:sz w:val="20"/>
                <w:szCs w:val="20"/>
              </w:rPr>
            </w:pPr>
            <w:r w:rsidRPr="002C1D71">
              <w:rPr>
                <w:sz w:val="20"/>
                <w:szCs w:val="20"/>
              </w:rPr>
              <w:t>3.  Členské státy nesmějí zakázat, omezit ani bránit uvedení na trh, registraci nebo uvedení do provozu vozidel, systémů, konstrukčních částí nebo samostatných technických celků z důvodů týkajících se konstrukčních a funkčních hledisek, na něž se vztahuje toto nařízení, pokud splňují jeho požadavky.</w:t>
            </w:r>
          </w:p>
        </w:tc>
      </w:tr>
      <w:tr w:rsidR="00E052E7" w:rsidRPr="00F91B3D" w:rsidTr="002C1D71">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11</w:t>
            </w:r>
            <w:r w:rsidR="00532834">
              <w:rPr>
                <w:rFonts w:ascii="Times New Roman" w:hAnsi="Times New Roman"/>
                <w:sz w:val="20"/>
                <w:szCs w:val="20"/>
              </w:rPr>
              <w:t>5</w:t>
            </w:r>
            <w:r>
              <w:rPr>
                <w:rFonts w:ascii="Times New Roman" w:hAnsi="Times New Roman"/>
                <w:sz w:val="20"/>
                <w:szCs w:val="20"/>
              </w:rPr>
              <w:t xml:space="preserve"> (§ 35 odst. 2</w:t>
            </w:r>
            <w:r w:rsidR="0076345E">
              <w:rPr>
                <w:rFonts w:ascii="Times New Roman" w:hAnsi="Times New Roman"/>
                <w:sz w:val="20"/>
                <w:szCs w:val="20"/>
              </w:rPr>
              <w:t xml:space="preserve"> až 4</w:t>
            </w:r>
            <w:r>
              <w:rPr>
                <w:rFonts w:ascii="Times New Roman" w:hAnsi="Times New Roman"/>
                <w:sz w:val="20"/>
                <w:szCs w:val="20"/>
              </w:rPr>
              <w:t>)</w:t>
            </w:r>
          </w:p>
        </w:tc>
        <w:tc>
          <w:tcPr>
            <w:tcW w:w="4742" w:type="dxa"/>
            <w:tcBorders>
              <w:top w:val="single" w:sz="8" w:space="0" w:color="000000"/>
              <w:left w:val="single" w:sz="8" w:space="0" w:color="000000"/>
            </w:tcBorders>
          </w:tcPr>
          <w:p w:rsidR="00E052E7" w:rsidRDefault="0076345E" w:rsidP="00E052E7">
            <w:pPr>
              <w:spacing w:line="240" w:lineRule="auto"/>
              <w:jc w:val="both"/>
              <w:rPr>
                <w:rFonts w:ascii="Times New Roman" w:hAnsi="Times New Roman"/>
                <w:sz w:val="20"/>
                <w:szCs w:val="20"/>
              </w:rPr>
            </w:pPr>
            <w:r>
              <w:rPr>
                <w:rFonts w:ascii="Times New Roman" w:hAnsi="Times New Roman"/>
                <w:sz w:val="20"/>
                <w:szCs w:val="20"/>
              </w:rPr>
              <w:t xml:space="preserve">(2) </w:t>
            </w:r>
            <w:r w:rsidR="00E052E7" w:rsidRPr="00B127B7">
              <w:rPr>
                <w:rFonts w:ascii="Times New Roman" w:hAnsi="Times New Roman"/>
                <w:sz w:val="20"/>
                <w:szCs w:val="20"/>
              </w:rPr>
              <w:t>Jde-li o dovezené silniční vozidlo, jehož technická způsobilost byla schválena orgánem jiného členského státu, k žádosti o schválení jeho technické způsobilosti se technický protokol nepřikládá. Splnění technických požadavků se dokládá seznamem technických požadavků, podle kterých byla jeho technická způsobilost schválena, vydaným příslušným orgánem jiného členského státu. Jde-li o silniční vozidlo, na které se vztahuje přímo použitelný předpis Evropské unie upravující schvalování vozidel kategorií M, N a O</w:t>
            </w:r>
            <w:r w:rsidR="00E052E7" w:rsidRPr="00B127B7">
              <w:rPr>
                <w:rFonts w:ascii="Times New Roman" w:hAnsi="Times New Roman"/>
                <w:sz w:val="20"/>
                <w:szCs w:val="20"/>
                <w:vertAlign w:val="superscript"/>
              </w:rPr>
              <w:t>37)</w:t>
            </w:r>
            <w:r w:rsidR="00E052E7" w:rsidRPr="00B127B7">
              <w:rPr>
                <w:rFonts w:ascii="Times New Roman" w:hAnsi="Times New Roman"/>
                <w:sz w:val="20"/>
                <w:szCs w:val="20"/>
              </w:rPr>
              <w:t>, přiloží tento seznam žadatel k žádosti; jde-li o jiné silniční vozidlo, vyžádá si tento seznam u příslušného orgánu jiného členského státu obecní úřad obce s rozšířenou působností. Splnění technických požadavků, které nedokládá seznam podle věty druhé, se dokládá technickým protokolem vydaným zkušební stanicí na náklady žadatele. Obecní úřad obce s rozšířenou působností technickou způsobilost dovezeného silničního vozidla schválí, jsou-li splněny technické požadavky podle odstavce 1 písm. a), které jsou nezbytné pro bezpečnost provozu na pozemních komunikacích nebo ochranu životního prostředí, života nebo zdraví člověka, a požad</w:t>
            </w:r>
            <w:r w:rsidR="00E052E7">
              <w:rPr>
                <w:rFonts w:ascii="Times New Roman" w:hAnsi="Times New Roman"/>
                <w:sz w:val="20"/>
                <w:szCs w:val="20"/>
              </w:rPr>
              <w:t>avek podle odstavce 1 písm. b).</w:t>
            </w:r>
          </w:p>
          <w:p w:rsidR="0076345E" w:rsidRPr="00FD02AB" w:rsidRDefault="0076345E" w:rsidP="0076345E">
            <w:pPr>
              <w:spacing w:line="240" w:lineRule="auto"/>
              <w:jc w:val="both"/>
              <w:rPr>
                <w:rFonts w:ascii="Times New Roman" w:hAnsi="Times New Roman"/>
                <w:sz w:val="20"/>
                <w:szCs w:val="20"/>
              </w:rPr>
            </w:pPr>
            <w:r w:rsidRPr="00FD02AB">
              <w:rPr>
                <w:rFonts w:ascii="Times New Roman" w:hAnsi="Times New Roman"/>
                <w:sz w:val="20"/>
                <w:szCs w:val="20"/>
              </w:rPr>
              <w:t xml:space="preserve">(3) Splnění technických požadavků, které nedokládá seznam podle odstavce 2, se dokládá technickým protokolem vydaným zkušební stanicí na náklady žadatele. </w:t>
            </w:r>
          </w:p>
          <w:p w:rsidR="0076345E" w:rsidRPr="00B127B7" w:rsidRDefault="0076345E" w:rsidP="00E052E7">
            <w:pPr>
              <w:spacing w:line="240" w:lineRule="auto"/>
              <w:jc w:val="both"/>
              <w:rPr>
                <w:rFonts w:ascii="Times New Roman" w:hAnsi="Times New Roman"/>
                <w:sz w:val="20"/>
                <w:szCs w:val="20"/>
              </w:rPr>
            </w:pPr>
            <w:r w:rsidRPr="00FD02AB">
              <w:rPr>
                <w:rFonts w:ascii="Times New Roman" w:hAnsi="Times New Roman"/>
                <w:sz w:val="20"/>
                <w:szCs w:val="20"/>
              </w:rPr>
              <w:t>(4) Obecní úřad obce s rozšířenou působností technickou způsobilost dovezeného silničního vozidla podle odstavce 2 schválí, jsou-li splněny technické požadavky podle odstavce 1 písm. a), které jsou nezbytné pro bezpečnost provozu na pozemních komunikacích nebo ochranu životního prostředí nebo života nebo zdraví člověka, a požadavek podle odstavce 1 písm. b).</w:t>
            </w:r>
            <w:r w:rsidRPr="0076345E">
              <w:rPr>
                <w:rFonts w:ascii="Times New Roman" w:hAnsi="Times New Roman"/>
                <w:sz w:val="20"/>
                <w:szCs w:val="20"/>
              </w:rPr>
              <w:t xml:space="preserve">  </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46 odst. 2 a 3</w:t>
            </w:r>
          </w:p>
        </w:tc>
        <w:tc>
          <w:tcPr>
            <w:tcW w:w="5102" w:type="dxa"/>
            <w:tcBorders>
              <w:top w:val="single" w:sz="8" w:space="0" w:color="000000"/>
              <w:left w:val="single" w:sz="8" w:space="0" w:color="000000"/>
              <w:right w:val="single" w:sz="8" w:space="0" w:color="000000"/>
            </w:tcBorders>
          </w:tcPr>
          <w:p w:rsidR="00E052E7" w:rsidRPr="00203379" w:rsidRDefault="00E052E7" w:rsidP="00E052E7">
            <w:pPr>
              <w:pStyle w:val="norm"/>
              <w:tabs>
                <w:tab w:val="left" w:pos="304"/>
              </w:tabs>
              <w:spacing w:before="0" w:after="240"/>
              <w:rPr>
                <w:sz w:val="20"/>
                <w:szCs w:val="20"/>
              </w:rPr>
            </w:pPr>
            <w:r w:rsidRPr="00203379">
              <w:rPr>
                <w:sz w:val="20"/>
                <w:szCs w:val="20"/>
              </w:rPr>
              <w:t>2.   Žadateli, který si přeje dodat na trh, zaregistrovat nebo uvést do provozu v jiném členském státě vozidlo s vnitrostátním schválením jednotlivého vozidla, poskytne členský stát, který schválení udělil, na požádání soupis technických požadavků, podle nichž bylo vozidlo schváleno.</w:t>
            </w:r>
          </w:p>
          <w:p w:rsidR="00E052E7" w:rsidRPr="00811850" w:rsidRDefault="00E052E7" w:rsidP="00E052E7">
            <w:pPr>
              <w:pStyle w:val="norm"/>
              <w:tabs>
                <w:tab w:val="left" w:pos="304"/>
              </w:tabs>
              <w:spacing w:before="0" w:after="240"/>
              <w:rPr>
                <w:sz w:val="20"/>
                <w:szCs w:val="20"/>
              </w:rPr>
            </w:pPr>
            <w:r w:rsidRPr="00203379">
              <w:rPr>
                <w:sz w:val="20"/>
                <w:szCs w:val="20"/>
              </w:rPr>
              <w:t>3.   Členský stát povolí, aby vozidlo, jemuž jiný členský stát udělil vnitrostátní schválení jednotlivého vozidla v souladu s článkem 45, bylo dodáno na trh, zaregistrováno nebo uvedeno do provozu na jeho území, ledaže má oprávněné důvody se domnívat, že příslušné alternativní požadavky, podle nichž bylo vozidlo schváleno, neodpovídají jeho vlastním požadavkům nebo že vozidlo tyto požadavky nesplňuje.</w:t>
            </w:r>
          </w:p>
        </w:tc>
      </w:tr>
      <w:tr w:rsidR="0076345E" w:rsidRPr="00F91B3D" w:rsidTr="002C1D71">
        <w:trPr>
          <w:trHeight w:val="350"/>
        </w:trPr>
        <w:tc>
          <w:tcPr>
            <w:tcW w:w="1500" w:type="dxa"/>
            <w:tcBorders>
              <w:top w:val="single" w:sz="8" w:space="0" w:color="000000"/>
              <w:left w:val="single" w:sz="8" w:space="0" w:color="000000"/>
            </w:tcBorders>
          </w:tcPr>
          <w:p w:rsidR="00F66556" w:rsidRDefault="0076345E"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133</w:t>
            </w:r>
            <w:r w:rsidR="00F66556">
              <w:rPr>
                <w:rFonts w:ascii="Times New Roman" w:hAnsi="Times New Roman"/>
                <w:sz w:val="20"/>
                <w:szCs w:val="20"/>
              </w:rPr>
              <w:t xml:space="preserve"> </w:t>
            </w:r>
          </w:p>
          <w:p w:rsidR="00F66556" w:rsidRDefault="00F66556" w:rsidP="00E052E7">
            <w:pPr>
              <w:snapToGrid w:val="0"/>
              <w:spacing w:after="0" w:line="240" w:lineRule="auto"/>
              <w:jc w:val="both"/>
              <w:rPr>
                <w:rFonts w:ascii="Times New Roman" w:hAnsi="Times New Roman"/>
                <w:sz w:val="20"/>
                <w:szCs w:val="20"/>
              </w:rPr>
            </w:pPr>
            <w:r>
              <w:rPr>
                <w:rFonts w:ascii="Times New Roman" w:hAnsi="Times New Roman"/>
                <w:sz w:val="20"/>
                <w:szCs w:val="20"/>
              </w:rPr>
              <w:t xml:space="preserve">(§ 49 písm. b) </w:t>
            </w:r>
          </w:p>
        </w:tc>
        <w:tc>
          <w:tcPr>
            <w:tcW w:w="4742" w:type="dxa"/>
            <w:tcBorders>
              <w:top w:val="single" w:sz="8" w:space="0" w:color="000000"/>
              <w:left w:val="single" w:sz="8" w:space="0" w:color="000000"/>
            </w:tcBorders>
          </w:tcPr>
          <w:p w:rsidR="0076345E" w:rsidRPr="0076345E" w:rsidRDefault="0076345E" w:rsidP="00E052E7">
            <w:pPr>
              <w:spacing w:line="240" w:lineRule="auto"/>
              <w:jc w:val="both"/>
              <w:rPr>
                <w:rFonts w:ascii="Times New Roman" w:hAnsi="Times New Roman"/>
                <w:sz w:val="20"/>
                <w:szCs w:val="20"/>
              </w:rPr>
            </w:pPr>
            <w:r w:rsidRPr="0076345E">
              <w:rPr>
                <w:rFonts w:ascii="Times New Roman" w:hAnsi="Times New Roman"/>
                <w:sz w:val="20"/>
                <w:szCs w:val="20"/>
              </w:rPr>
              <w:t>V § 49 písm. b) se slova „nebo může“ nahrazují slovem „, může“ a za slovo „prostředí“ se vkládají slova „</w:t>
            </w:r>
            <w:r w:rsidRPr="00FD02AB">
              <w:rPr>
                <w:rFonts w:ascii="Times New Roman" w:hAnsi="Times New Roman"/>
                <w:sz w:val="20"/>
                <w:szCs w:val="20"/>
              </w:rPr>
              <w:t>nebo spočívá ve vážném nedostatku v identifikaci vozidla</w:t>
            </w:r>
            <w:r w:rsidRPr="0076345E">
              <w:rPr>
                <w:rFonts w:ascii="Times New Roman" w:hAnsi="Times New Roman"/>
                <w:sz w:val="20"/>
                <w:szCs w:val="20"/>
              </w:rPr>
              <w:t>“.</w:t>
            </w:r>
          </w:p>
        </w:tc>
        <w:tc>
          <w:tcPr>
            <w:tcW w:w="1536" w:type="dxa"/>
            <w:tcBorders>
              <w:top w:val="single" w:sz="8" w:space="0" w:color="000000"/>
              <w:left w:val="single" w:sz="8" w:space="0" w:color="000000"/>
            </w:tcBorders>
          </w:tcPr>
          <w:p w:rsidR="0076345E" w:rsidRPr="0076345E" w:rsidRDefault="0076345E" w:rsidP="0076345E">
            <w:pPr>
              <w:spacing w:after="0" w:line="240" w:lineRule="auto"/>
              <w:jc w:val="both"/>
              <w:rPr>
                <w:rFonts w:ascii="Times New Roman" w:hAnsi="Times New Roman"/>
                <w:b/>
                <w:sz w:val="20"/>
                <w:szCs w:val="20"/>
              </w:rPr>
            </w:pPr>
            <w:r w:rsidRPr="00FD02AB">
              <w:rPr>
                <w:rFonts w:ascii="Times New Roman" w:hAnsi="Times New Roman"/>
                <w:sz w:val="20"/>
                <w:szCs w:val="20"/>
              </w:rPr>
              <w:t>32014L0045</w:t>
            </w:r>
          </w:p>
          <w:p w:rsidR="0076345E" w:rsidRDefault="0076345E" w:rsidP="00E052E7">
            <w:pPr>
              <w:spacing w:after="0" w:line="240" w:lineRule="auto"/>
              <w:jc w:val="both"/>
              <w:rPr>
                <w:rFonts w:ascii="Times New Roman" w:hAnsi="Times New Roman"/>
                <w:sz w:val="20"/>
                <w:szCs w:val="20"/>
              </w:rPr>
            </w:pPr>
          </w:p>
        </w:tc>
        <w:tc>
          <w:tcPr>
            <w:tcW w:w="1511" w:type="dxa"/>
            <w:tcBorders>
              <w:top w:val="single" w:sz="8" w:space="0" w:color="000000"/>
              <w:left w:val="single" w:sz="8" w:space="0" w:color="000000"/>
            </w:tcBorders>
          </w:tcPr>
          <w:p w:rsidR="0076345E" w:rsidRDefault="00F66556" w:rsidP="00E052E7">
            <w:pPr>
              <w:spacing w:after="0" w:line="240" w:lineRule="auto"/>
              <w:jc w:val="both"/>
              <w:rPr>
                <w:rFonts w:ascii="Times New Roman" w:hAnsi="Times New Roman"/>
                <w:sz w:val="20"/>
                <w:szCs w:val="20"/>
              </w:rPr>
            </w:pPr>
            <w:r>
              <w:rPr>
                <w:rFonts w:ascii="Times New Roman" w:hAnsi="Times New Roman"/>
                <w:sz w:val="20"/>
                <w:szCs w:val="20"/>
              </w:rPr>
              <w:t>Čl. 7 odst. 2 písm. b)</w:t>
            </w:r>
          </w:p>
        </w:tc>
        <w:tc>
          <w:tcPr>
            <w:tcW w:w="5102" w:type="dxa"/>
            <w:tcBorders>
              <w:top w:val="single" w:sz="8" w:space="0" w:color="000000"/>
              <w:left w:val="single" w:sz="8" w:space="0" w:color="000000"/>
              <w:right w:val="single" w:sz="8" w:space="0" w:color="000000"/>
            </w:tcBorders>
          </w:tcPr>
          <w:p w:rsidR="00F66556" w:rsidRPr="00FD02AB" w:rsidRDefault="00F66556" w:rsidP="00FD02AB">
            <w:pPr>
              <w:spacing w:line="240" w:lineRule="auto"/>
              <w:jc w:val="both"/>
              <w:rPr>
                <w:rFonts w:ascii="Times New Roman" w:hAnsi="Times New Roman"/>
                <w:sz w:val="20"/>
                <w:szCs w:val="20"/>
              </w:rPr>
            </w:pPr>
            <w:r w:rsidRPr="00FD02AB">
              <w:rPr>
                <w:rFonts w:ascii="Times New Roman" w:hAnsi="Times New Roman"/>
                <w:sz w:val="20"/>
                <w:szCs w:val="20"/>
              </w:rPr>
              <w:t>Nedostatky zjištěné při pravidelných prohlídkách vozidel se zařadí do jedné z těchto skupin:</w:t>
            </w:r>
          </w:p>
          <w:p w:rsidR="00F66556" w:rsidRPr="00FD02AB" w:rsidRDefault="00F66556" w:rsidP="00FD02AB">
            <w:pPr>
              <w:spacing w:line="240" w:lineRule="auto"/>
              <w:jc w:val="both"/>
              <w:rPr>
                <w:rFonts w:ascii="Times New Roman" w:hAnsi="Times New Roman"/>
                <w:sz w:val="20"/>
                <w:szCs w:val="20"/>
              </w:rPr>
            </w:pPr>
            <w:r w:rsidRPr="00FD02AB">
              <w:rPr>
                <w:rFonts w:ascii="Times New Roman" w:hAnsi="Times New Roman"/>
                <w:sz w:val="20"/>
                <w:szCs w:val="20"/>
              </w:rPr>
              <w:t>(…)</w:t>
            </w:r>
          </w:p>
          <w:p w:rsidR="0076345E" w:rsidRPr="00203379" w:rsidRDefault="00F66556" w:rsidP="00FD02AB">
            <w:pPr>
              <w:spacing w:line="240" w:lineRule="auto"/>
              <w:jc w:val="both"/>
              <w:rPr>
                <w:sz w:val="20"/>
                <w:szCs w:val="20"/>
              </w:rPr>
            </w:pPr>
            <w:r w:rsidRPr="00FD02AB">
              <w:rPr>
                <w:rFonts w:ascii="Times New Roman" w:hAnsi="Times New Roman"/>
                <w:sz w:val="20"/>
                <w:szCs w:val="20"/>
              </w:rPr>
              <w:t>b) závažné nedostatky, které mohou ohrozit bezpečnost vozidla či mít dopad na životní prostředí nebo ohrozit bezpečnost ostatních účastníků silničního provozu, nebo jiné významnější neshody;</w:t>
            </w:r>
          </w:p>
        </w:tc>
      </w:tr>
      <w:tr w:rsidR="00E052E7" w:rsidRPr="00F91B3D" w:rsidTr="00355F86">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7</w:t>
            </w:r>
            <w:r>
              <w:rPr>
                <w:rFonts w:ascii="Times New Roman" w:hAnsi="Times New Roman"/>
                <w:sz w:val="20"/>
                <w:szCs w:val="20"/>
              </w:rPr>
              <w:t xml:space="preserve"> ( § 78 odst. 1 a odst. 2 písm. a) a b)</w:t>
            </w:r>
          </w:p>
        </w:tc>
        <w:tc>
          <w:tcPr>
            <w:tcW w:w="4742" w:type="dxa"/>
            <w:tcBorders>
              <w:top w:val="single" w:sz="8" w:space="0" w:color="000000"/>
              <w:left w:val="single" w:sz="8" w:space="0" w:color="000000"/>
            </w:tcBorders>
          </w:tcPr>
          <w:p w:rsidR="00E052E7" w:rsidRPr="00580E19" w:rsidRDefault="00E052E7" w:rsidP="00E052E7">
            <w:pPr>
              <w:spacing w:line="240" w:lineRule="auto"/>
              <w:jc w:val="both"/>
              <w:rPr>
                <w:rFonts w:ascii="Times New Roman" w:hAnsi="Times New Roman"/>
                <w:sz w:val="20"/>
                <w:szCs w:val="20"/>
              </w:rPr>
            </w:pPr>
            <w:r w:rsidRPr="00580E19">
              <w:rPr>
                <w:rFonts w:ascii="Times New Roman" w:hAnsi="Times New Roman"/>
                <w:sz w:val="20"/>
                <w:szCs w:val="20"/>
              </w:rPr>
              <w:t>§ 78 zní:</w:t>
            </w:r>
          </w:p>
          <w:p w:rsidR="00E052E7" w:rsidRPr="00580E19" w:rsidRDefault="00E052E7" w:rsidP="00E052E7">
            <w:pPr>
              <w:spacing w:line="240" w:lineRule="auto"/>
              <w:jc w:val="center"/>
              <w:rPr>
                <w:rFonts w:ascii="Times New Roman" w:hAnsi="Times New Roman"/>
                <w:sz w:val="20"/>
                <w:szCs w:val="20"/>
              </w:rPr>
            </w:pPr>
            <w:r w:rsidRPr="00580E19">
              <w:rPr>
                <w:rFonts w:ascii="Times New Roman" w:hAnsi="Times New Roman"/>
                <w:sz w:val="20"/>
                <w:szCs w:val="20"/>
              </w:rPr>
              <w:t>„§ 78</w:t>
            </w:r>
          </w:p>
          <w:p w:rsidR="00E052E7" w:rsidRPr="00580E19" w:rsidRDefault="00E052E7" w:rsidP="00E052E7">
            <w:pPr>
              <w:spacing w:line="240" w:lineRule="auto"/>
              <w:jc w:val="both"/>
              <w:rPr>
                <w:rFonts w:ascii="Times New Roman" w:hAnsi="Times New Roman"/>
                <w:sz w:val="20"/>
                <w:szCs w:val="20"/>
              </w:rPr>
            </w:pPr>
            <w:r w:rsidRPr="00580E19">
              <w:rPr>
                <w:rFonts w:ascii="Times New Roman" w:hAnsi="Times New Roman"/>
                <w:sz w:val="20"/>
                <w:szCs w:val="20"/>
              </w:rPr>
              <w:t xml:space="preserve">(1) Zvláštní vozidla, jejich systémy, konstrukční části nebo samostatné technické celky lze </w:t>
            </w:r>
            <w:r>
              <w:rPr>
                <w:rFonts w:ascii="Times New Roman" w:hAnsi="Times New Roman"/>
                <w:sz w:val="20"/>
                <w:szCs w:val="20"/>
              </w:rPr>
              <w:t>dodávat</w:t>
            </w:r>
            <w:r w:rsidRPr="00580E19">
              <w:rPr>
                <w:rFonts w:ascii="Times New Roman" w:hAnsi="Times New Roman"/>
                <w:sz w:val="20"/>
                <w:szCs w:val="20"/>
              </w:rPr>
              <w:t xml:space="preserve"> na trh</w:t>
            </w:r>
            <w:r w:rsidR="00F66556">
              <w:rPr>
                <w:rFonts w:ascii="Times New Roman" w:hAnsi="Times New Roman"/>
                <w:sz w:val="20"/>
                <w:szCs w:val="20"/>
              </w:rPr>
              <w:t>,</w:t>
            </w:r>
            <w:r w:rsidRPr="00580E19">
              <w:rPr>
                <w:rFonts w:ascii="Times New Roman" w:hAnsi="Times New Roman"/>
                <w:sz w:val="20"/>
                <w:szCs w:val="20"/>
              </w:rPr>
              <w:t xml:space="preserve"> pouze pokud je schválena jejich technická způsobilost, podléhají-li schválení technické způsobilosti podle tohoto zákona. </w:t>
            </w:r>
          </w:p>
          <w:p w:rsidR="00E052E7" w:rsidRPr="00580E19" w:rsidRDefault="00E052E7" w:rsidP="00E052E7">
            <w:pPr>
              <w:spacing w:line="240" w:lineRule="auto"/>
              <w:jc w:val="both"/>
              <w:rPr>
                <w:rFonts w:ascii="Times New Roman" w:hAnsi="Times New Roman"/>
                <w:sz w:val="20"/>
                <w:szCs w:val="20"/>
              </w:rPr>
            </w:pPr>
            <w:r w:rsidRPr="00580E19">
              <w:rPr>
                <w:rFonts w:ascii="Times New Roman" w:hAnsi="Times New Roman"/>
                <w:sz w:val="20"/>
                <w:szCs w:val="20"/>
              </w:rPr>
              <w:t>(2) Schválení technické způsobilosti podléhají</w:t>
            </w:r>
          </w:p>
          <w:p w:rsidR="00E052E7" w:rsidRPr="00B127B7" w:rsidRDefault="00E052E7" w:rsidP="00E052E7">
            <w:pPr>
              <w:spacing w:line="240" w:lineRule="auto"/>
              <w:jc w:val="both"/>
              <w:rPr>
                <w:rFonts w:ascii="Times New Roman" w:hAnsi="Times New Roman"/>
                <w:sz w:val="20"/>
                <w:szCs w:val="20"/>
              </w:rPr>
            </w:pPr>
            <w:r w:rsidRPr="00580E19">
              <w:rPr>
                <w:rFonts w:ascii="Times New Roman" w:hAnsi="Times New Roman"/>
                <w:sz w:val="20"/>
                <w:szCs w:val="20"/>
              </w:rPr>
              <w:t>a) zvláštní vozidla, jejich systémy, konstrukční části nebo samostatné technické celky, na které se použije přímo použitelný předpis Evropské unie upravující schvalování vozidel kategorií T, C, R a S</w:t>
            </w:r>
            <w:r w:rsidRPr="00580E19">
              <w:rPr>
                <w:rFonts w:ascii="Times New Roman" w:hAnsi="Times New Roman"/>
                <w:sz w:val="20"/>
                <w:szCs w:val="20"/>
                <w:vertAlign w:val="superscript"/>
              </w:rPr>
              <w:t>30)</w:t>
            </w:r>
            <w:r w:rsidRPr="00580E19">
              <w:rPr>
                <w:rFonts w:ascii="Times New Roman" w:hAnsi="Times New Roman"/>
                <w:sz w:val="20"/>
                <w:szCs w:val="20"/>
              </w:rPr>
              <w:t>,</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2 a 3</w:t>
            </w:r>
          </w:p>
        </w:tc>
        <w:tc>
          <w:tcPr>
            <w:tcW w:w="5102" w:type="dxa"/>
            <w:tcBorders>
              <w:top w:val="single" w:sz="8" w:space="0" w:color="000000"/>
              <w:left w:val="single" w:sz="8" w:space="0" w:color="000000"/>
              <w:right w:val="single" w:sz="8" w:space="0" w:color="000000"/>
            </w:tcBorders>
          </w:tcPr>
          <w:p w:rsidR="00E052E7" w:rsidRPr="00580E19" w:rsidRDefault="00E052E7" w:rsidP="00E052E7">
            <w:pPr>
              <w:pStyle w:val="norm"/>
              <w:tabs>
                <w:tab w:val="left" w:pos="304"/>
              </w:tabs>
              <w:spacing w:before="0" w:after="240"/>
              <w:rPr>
                <w:sz w:val="20"/>
                <w:szCs w:val="20"/>
              </w:rPr>
            </w:pPr>
            <w:r w:rsidRPr="00580E19">
              <w:rPr>
                <w:sz w:val="20"/>
                <w:szCs w:val="20"/>
              </w:rPr>
              <w:t>2.   Členské státy povolí uvedení na trh, registraci nebo uvedení do provozu pouze těch vozidel, konstrukčních částí a samostatných technických celků, jež splňují požadavky tohoto nařízení.</w:t>
            </w:r>
          </w:p>
          <w:p w:rsidR="00E052E7" w:rsidRPr="00811850" w:rsidRDefault="00E052E7" w:rsidP="00E052E7">
            <w:pPr>
              <w:pStyle w:val="norm"/>
              <w:tabs>
                <w:tab w:val="left" w:pos="304"/>
              </w:tabs>
              <w:spacing w:before="0" w:after="240"/>
              <w:rPr>
                <w:sz w:val="20"/>
                <w:szCs w:val="20"/>
              </w:rPr>
            </w:pPr>
            <w:r w:rsidRPr="00580E19">
              <w:rPr>
                <w:sz w:val="20"/>
                <w:szCs w:val="20"/>
              </w:rPr>
              <w:t>3.   Členské státy nesmějí zakázat, omezit ani bránit uvedení na trh, registraci nebo uvedení do provozu vozidel, systémů, konstrukčních částí nebo samostatných technických celků z důvodů týkajících se jejich konstrukčních a funkčních hledisek, na něž se vztahuje toto nařízení, pokud splňují jeho požadavky.</w:t>
            </w:r>
          </w:p>
        </w:tc>
      </w:tr>
      <w:tr w:rsidR="00E052E7" w:rsidRPr="00F91B3D" w:rsidTr="00DD3828">
        <w:trPr>
          <w:trHeight w:val="350"/>
        </w:trPr>
        <w:tc>
          <w:tcPr>
            <w:tcW w:w="1500" w:type="dxa"/>
            <w:tcBorders>
              <w:top w:val="single" w:sz="8" w:space="0" w:color="000000"/>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8</w:t>
            </w:r>
            <w:r>
              <w:rPr>
                <w:rFonts w:ascii="Times New Roman" w:hAnsi="Times New Roman"/>
                <w:sz w:val="20"/>
                <w:szCs w:val="20"/>
              </w:rPr>
              <w:t xml:space="preserve"> (§ 78a odst. 1)</w:t>
            </w:r>
          </w:p>
        </w:tc>
        <w:tc>
          <w:tcPr>
            <w:tcW w:w="4742" w:type="dxa"/>
            <w:tcBorders>
              <w:top w:val="single" w:sz="8" w:space="0" w:color="000000"/>
              <w:left w:val="single" w:sz="8" w:space="0" w:color="000000"/>
              <w:bottom w:val="single" w:sz="8" w:space="0" w:color="000000"/>
            </w:tcBorders>
          </w:tcPr>
          <w:p w:rsidR="00E052E7" w:rsidRPr="00A9289A" w:rsidRDefault="00E052E7" w:rsidP="00E052E7">
            <w:pPr>
              <w:spacing w:line="240" w:lineRule="auto"/>
              <w:jc w:val="both"/>
              <w:rPr>
                <w:rFonts w:ascii="Times New Roman" w:hAnsi="Times New Roman"/>
                <w:sz w:val="20"/>
                <w:szCs w:val="20"/>
              </w:rPr>
            </w:pPr>
            <w:r w:rsidRPr="00A9289A">
              <w:rPr>
                <w:rFonts w:ascii="Times New Roman" w:hAnsi="Times New Roman"/>
                <w:sz w:val="20"/>
                <w:szCs w:val="20"/>
              </w:rPr>
              <w:t>Za § 78 se vkládají nové § 78a až § 78c, které znějí:</w:t>
            </w:r>
          </w:p>
          <w:p w:rsidR="00E052E7" w:rsidRPr="00A9289A" w:rsidRDefault="00E052E7" w:rsidP="00E052E7">
            <w:pPr>
              <w:spacing w:line="240" w:lineRule="auto"/>
              <w:jc w:val="center"/>
              <w:rPr>
                <w:rFonts w:ascii="Times New Roman" w:hAnsi="Times New Roman"/>
                <w:sz w:val="20"/>
                <w:szCs w:val="20"/>
              </w:rPr>
            </w:pPr>
            <w:r w:rsidRPr="00A9289A">
              <w:rPr>
                <w:rFonts w:ascii="Times New Roman" w:hAnsi="Times New Roman"/>
                <w:sz w:val="20"/>
                <w:szCs w:val="20"/>
              </w:rPr>
              <w:t>„§ 78a</w:t>
            </w:r>
          </w:p>
          <w:p w:rsidR="00E052E7" w:rsidRPr="00580E19" w:rsidRDefault="00E052E7" w:rsidP="00E052E7">
            <w:pPr>
              <w:spacing w:line="240" w:lineRule="auto"/>
              <w:jc w:val="both"/>
              <w:rPr>
                <w:rFonts w:ascii="Times New Roman" w:hAnsi="Times New Roman"/>
                <w:sz w:val="20"/>
                <w:szCs w:val="20"/>
              </w:rPr>
            </w:pPr>
            <w:r w:rsidRPr="00A9289A">
              <w:rPr>
                <w:rFonts w:ascii="Times New Roman" w:hAnsi="Times New Roman"/>
                <w:sz w:val="20"/>
                <w:szCs w:val="20"/>
              </w:rPr>
              <w:t xml:space="preserve">(1) </w:t>
            </w:r>
            <w:r w:rsidR="00F66556" w:rsidRPr="00FD02AB">
              <w:rPr>
                <w:rFonts w:ascii="Times New Roman" w:hAnsi="Times New Roman"/>
                <w:sz w:val="20"/>
                <w:szCs w:val="20"/>
              </w:rPr>
              <w:t>Ministerstvo je schvalovacím orgánem pro schválení typu zvláštních vozidel, jejich systémů, konstrukčních částí nebo samostatných technických celků podle přímo použitelného předpisu Evropské unie upravujícího schvalování vozidel kategorií T, C, R a S</w:t>
            </w:r>
            <w:r w:rsidR="00F66556" w:rsidRPr="00FD02AB">
              <w:rPr>
                <w:rFonts w:ascii="Times New Roman" w:hAnsi="Times New Roman"/>
                <w:sz w:val="20"/>
                <w:szCs w:val="20"/>
                <w:vertAlign w:val="superscript"/>
              </w:rPr>
              <w:t>30)</w:t>
            </w:r>
            <w:r w:rsidR="00F66556" w:rsidRPr="00F66556">
              <w:rPr>
                <w:rFonts w:ascii="Times New Roman" w:hAnsi="Times New Roman"/>
                <w:sz w:val="20"/>
                <w:szCs w:val="20"/>
              </w:rPr>
              <w:t xml:space="preserve">. </w:t>
            </w:r>
            <w:r w:rsidR="00F66556" w:rsidRPr="00FD02AB">
              <w:rPr>
                <w:rFonts w:ascii="Times New Roman" w:hAnsi="Times New Roman"/>
                <w:sz w:val="20"/>
                <w:szCs w:val="20"/>
              </w:rPr>
              <w:t>Ministerstvo provádí rovněž posuzování, určování, oznamování a sledování technických zkušeben podle přímo použitelného předpisu Evropské unie upravujícího schvalování vozidel kategorií T, C, R a S</w:t>
            </w:r>
            <w:r w:rsidR="00F66556" w:rsidRPr="00FD02AB">
              <w:rPr>
                <w:rFonts w:ascii="Times New Roman" w:hAnsi="Times New Roman"/>
                <w:sz w:val="20"/>
                <w:szCs w:val="20"/>
                <w:vertAlign w:val="superscript"/>
              </w:rPr>
              <w:t>30)</w:t>
            </w:r>
            <w:r w:rsidR="00F66556" w:rsidRPr="00FD02AB">
              <w:rPr>
                <w:rFonts w:ascii="Times New Roman" w:hAnsi="Times New Roman"/>
                <w:sz w:val="20"/>
                <w:szCs w:val="20"/>
              </w:rPr>
              <w:t>; náklady řízení vedeného ministerstvem jsou také účelně vynaložené náklady na posuzování technických zkušeben.</w:t>
            </w:r>
          </w:p>
        </w:tc>
        <w:tc>
          <w:tcPr>
            <w:tcW w:w="1536"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1</w:t>
            </w:r>
          </w:p>
        </w:tc>
        <w:tc>
          <w:tcPr>
            <w:tcW w:w="5102" w:type="dxa"/>
            <w:tcBorders>
              <w:top w:val="single" w:sz="8" w:space="0" w:color="000000"/>
              <w:left w:val="single" w:sz="8" w:space="0" w:color="000000"/>
              <w:bottom w:val="single" w:sz="8" w:space="0" w:color="000000"/>
              <w:right w:val="single" w:sz="8" w:space="0" w:color="000000"/>
            </w:tcBorders>
          </w:tcPr>
          <w:p w:rsidR="00E052E7" w:rsidRDefault="00E052E7" w:rsidP="00E052E7">
            <w:pPr>
              <w:pStyle w:val="norm"/>
              <w:tabs>
                <w:tab w:val="left" w:pos="304"/>
              </w:tabs>
              <w:spacing w:before="0" w:after="240"/>
              <w:rPr>
                <w:sz w:val="20"/>
                <w:szCs w:val="20"/>
              </w:rPr>
            </w:pPr>
            <w:r w:rsidRPr="0083215C">
              <w:rPr>
                <w:sz w:val="20"/>
                <w:szCs w:val="20"/>
              </w:rPr>
              <w:t>1.   Členské státy zřídí nebo určí vnitrostátní schvalovací orgány příslušné ve věcech týkajících se schvalování a orgány pro dozor nad trhem příslušné v záležitostech týkajících se dozoru nad trhem podle tohoto nařízení. Členské státy zřízení nebo určení těchto orgánů oznámí Komisi.</w:t>
            </w:r>
          </w:p>
          <w:p w:rsidR="00E052E7" w:rsidRPr="00580E19" w:rsidRDefault="00E052E7" w:rsidP="00E052E7">
            <w:pPr>
              <w:pStyle w:val="norm"/>
              <w:tabs>
                <w:tab w:val="left" w:pos="304"/>
              </w:tabs>
              <w:spacing w:before="0" w:after="240"/>
              <w:rPr>
                <w:sz w:val="20"/>
                <w:szCs w:val="20"/>
              </w:rPr>
            </w:pPr>
            <w:r w:rsidRPr="0083215C">
              <w:rPr>
                <w:sz w:val="20"/>
                <w:szCs w:val="20"/>
              </w:rPr>
              <w:t>V oznámení o schvalovacích orgánech a orgánech dozoru nad trhem se uvádí jejich název, adresa včetně elektronické adresy a oblast působnosti. Komise na své internetové stránce zveřejní seznam schvalovacích orgánů, včetně podrobných údajů.</w:t>
            </w:r>
          </w:p>
        </w:tc>
      </w:tr>
      <w:tr w:rsidR="00E052E7" w:rsidRPr="00F91B3D" w:rsidTr="00DD3828">
        <w:trPr>
          <w:trHeight w:val="350"/>
        </w:trPr>
        <w:tc>
          <w:tcPr>
            <w:tcW w:w="1500" w:type="dxa"/>
            <w:tcBorders>
              <w:top w:val="single" w:sz="8" w:space="0" w:color="000000"/>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8</w:t>
            </w:r>
            <w:r>
              <w:rPr>
                <w:rFonts w:ascii="Times New Roman" w:hAnsi="Times New Roman"/>
                <w:sz w:val="20"/>
                <w:szCs w:val="20"/>
              </w:rPr>
              <w:t xml:space="preserve"> (§ 78a odst. 2)</w:t>
            </w:r>
          </w:p>
        </w:tc>
        <w:tc>
          <w:tcPr>
            <w:tcW w:w="4742" w:type="dxa"/>
            <w:tcBorders>
              <w:top w:val="single" w:sz="8" w:space="0" w:color="000000"/>
              <w:left w:val="single" w:sz="8" w:space="0" w:color="000000"/>
              <w:bottom w:val="single" w:sz="8" w:space="0" w:color="000000"/>
            </w:tcBorders>
          </w:tcPr>
          <w:p w:rsidR="00E052E7" w:rsidRPr="00B127B7" w:rsidRDefault="00E052E7" w:rsidP="00E052E7">
            <w:pPr>
              <w:spacing w:line="240" w:lineRule="auto"/>
              <w:jc w:val="both"/>
              <w:rPr>
                <w:rFonts w:ascii="Times New Roman" w:hAnsi="Times New Roman"/>
                <w:sz w:val="20"/>
                <w:szCs w:val="20"/>
              </w:rPr>
            </w:pPr>
            <w:r w:rsidRPr="00DD3828">
              <w:rPr>
                <w:rFonts w:ascii="Times New Roman" w:hAnsi="Times New Roman"/>
                <w:sz w:val="20"/>
                <w:szCs w:val="20"/>
              </w:rPr>
              <w:t>Požádá-li výrobce o vnitrostátní schválení typu vozidel vyráběných v malé sérii v rámci ročních limitů podle přímo použitelného předpisu Evropské unie upravujícího schvalování vozidel kategorií T, C, R a S</w:t>
            </w:r>
            <w:r w:rsidRPr="00DD3828">
              <w:rPr>
                <w:rFonts w:ascii="Times New Roman" w:hAnsi="Times New Roman"/>
                <w:sz w:val="20"/>
                <w:szCs w:val="20"/>
                <w:vertAlign w:val="superscript"/>
              </w:rPr>
              <w:t>30)</w:t>
            </w:r>
            <w:r w:rsidRPr="00DD3828">
              <w:rPr>
                <w:rFonts w:ascii="Times New Roman" w:hAnsi="Times New Roman"/>
                <w:sz w:val="20"/>
                <w:szCs w:val="20"/>
              </w:rPr>
              <w:t>, ministerstvo typ vozidla schválí, pokud typ splňuje technické požadavky stanovené příslušným přímo použitelným předpisem Evropské unie týkající se brzd, vnějšího hluku, emisí škodlivin ve výfukových plynech, odrušení vozidla a elektromagnetické kompatibility a ve vztahu k dalším technickým požadavkům stanoveným tímto předpisem zajišťují technické charakteristiky typu srovnatelnou úroveň bezpečnosti silničního provozu a ochrany života a zdraví člověka a životního prostředí.</w:t>
            </w:r>
          </w:p>
        </w:tc>
        <w:tc>
          <w:tcPr>
            <w:tcW w:w="1536"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37 odst. 1 a 2</w:t>
            </w:r>
          </w:p>
        </w:tc>
        <w:tc>
          <w:tcPr>
            <w:tcW w:w="5102" w:type="dxa"/>
            <w:tcBorders>
              <w:top w:val="single" w:sz="8" w:space="0" w:color="000000"/>
              <w:left w:val="single" w:sz="8" w:space="0" w:color="000000"/>
              <w:bottom w:val="single" w:sz="8" w:space="0" w:color="000000"/>
              <w:right w:val="single" w:sz="8" w:space="0" w:color="000000"/>
            </w:tcBorders>
          </w:tcPr>
          <w:p w:rsidR="00E052E7" w:rsidRPr="00DD3828" w:rsidRDefault="00E052E7" w:rsidP="00E052E7">
            <w:pPr>
              <w:pStyle w:val="norm"/>
              <w:tabs>
                <w:tab w:val="left" w:pos="304"/>
              </w:tabs>
              <w:spacing w:before="0" w:after="240"/>
              <w:rPr>
                <w:sz w:val="20"/>
                <w:szCs w:val="20"/>
              </w:rPr>
            </w:pPr>
            <w:r w:rsidRPr="00DD3828">
              <w:rPr>
                <w:sz w:val="20"/>
                <w:szCs w:val="20"/>
              </w:rPr>
              <w:t>1.   Výrobce může požádat o vnitrostátní schválení typu malých sérií typu vozidla v rámci ročních kvantitativních omezení stanovených v příloze II. Tato omezení se vztahují na dodání na trh, registraci nebo uvedení do provozu vozidel schváleného typu na trhu každého členského státu v daném roce.</w:t>
            </w:r>
          </w:p>
          <w:p w:rsidR="00E052E7" w:rsidRPr="00DD3828" w:rsidRDefault="00E052E7" w:rsidP="00E052E7">
            <w:pPr>
              <w:pStyle w:val="norm"/>
              <w:tabs>
                <w:tab w:val="left" w:pos="304"/>
              </w:tabs>
              <w:spacing w:before="0" w:after="240"/>
              <w:rPr>
                <w:sz w:val="20"/>
                <w:szCs w:val="20"/>
              </w:rPr>
            </w:pPr>
            <w:r w:rsidRPr="00DD3828">
              <w:rPr>
                <w:sz w:val="20"/>
                <w:szCs w:val="20"/>
              </w:rPr>
              <w:t>Pro vnitrostátní schválení typu malých sérií může schvalovací orgán, pokud k tomu má rozumné důvody, upustit od dodržení jednoho nebo více ustanovení tohoto nařízení a jednoho nebo více ustanovení jednoho nebo více aktů uvedených v příloze I, přičemž musí upřesnit odpovídající alternativní požadavky.</w:t>
            </w:r>
          </w:p>
          <w:p w:rsidR="00E052E7" w:rsidRPr="00811850" w:rsidRDefault="00E052E7" w:rsidP="00E052E7">
            <w:pPr>
              <w:pStyle w:val="norm"/>
              <w:tabs>
                <w:tab w:val="left" w:pos="304"/>
              </w:tabs>
              <w:spacing w:before="0" w:after="240"/>
              <w:rPr>
                <w:sz w:val="20"/>
                <w:szCs w:val="20"/>
              </w:rPr>
            </w:pPr>
            <w:r w:rsidRPr="00DD3828">
              <w:rPr>
                <w:sz w:val="20"/>
                <w:szCs w:val="20"/>
              </w:rPr>
              <w:t>2.   Alternativní požadavky zmíněné v odstavci 1 zajistí úroveň funkční bezpečnosti a ochranu životního prostředí a bezpečnost osádky, jež je v nejvyšší možné míře rovnocenná úrovni stanovené příslušnými akty uvedenými v příloze I.</w:t>
            </w:r>
          </w:p>
        </w:tc>
      </w:tr>
      <w:tr w:rsidR="00E052E7" w:rsidRPr="00F91B3D" w:rsidTr="001B0CDB">
        <w:trPr>
          <w:trHeight w:val="350"/>
        </w:trPr>
        <w:tc>
          <w:tcPr>
            <w:tcW w:w="1500" w:type="dxa"/>
            <w:tcBorders>
              <w:top w:val="single" w:sz="8" w:space="0" w:color="000000"/>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8</w:t>
            </w:r>
            <w:r>
              <w:rPr>
                <w:rFonts w:ascii="Times New Roman" w:hAnsi="Times New Roman"/>
                <w:sz w:val="20"/>
                <w:szCs w:val="20"/>
              </w:rPr>
              <w:t xml:space="preserve"> (§ 78a odst. 4)</w:t>
            </w:r>
          </w:p>
        </w:tc>
        <w:tc>
          <w:tcPr>
            <w:tcW w:w="4742" w:type="dxa"/>
            <w:tcBorders>
              <w:top w:val="single" w:sz="8" w:space="0" w:color="000000"/>
              <w:left w:val="single" w:sz="8" w:space="0" w:color="000000"/>
              <w:bottom w:val="single" w:sz="8" w:space="0" w:color="000000"/>
            </w:tcBorders>
          </w:tcPr>
          <w:p w:rsidR="00E052E7" w:rsidRPr="00DD3828" w:rsidRDefault="00E052E7" w:rsidP="00E052E7">
            <w:pPr>
              <w:spacing w:line="240" w:lineRule="auto"/>
              <w:jc w:val="both"/>
              <w:rPr>
                <w:rFonts w:ascii="Times New Roman" w:hAnsi="Times New Roman"/>
                <w:sz w:val="20"/>
                <w:szCs w:val="20"/>
              </w:rPr>
            </w:pPr>
            <w:r w:rsidRPr="00D36674">
              <w:rPr>
                <w:rFonts w:ascii="Times New Roman" w:hAnsi="Times New Roman"/>
                <w:sz w:val="20"/>
                <w:szCs w:val="20"/>
              </w:rPr>
              <w:t>Ministerstvo na žádost uzná schválení typu vozidla podle odstavce 2, které bylo uděleno jiným členským státem s platností na území tohoto státu, splňuje-li typ vozidla technické požadavky, které byly použitelné pro danou kategorii zvláštního vozidla v České republice v době prvního schválení typu vozidla. Údaje o uznání schválení typu vozidla zapíše ministerstvo do registru silničních vozidel.</w:t>
            </w:r>
          </w:p>
        </w:tc>
        <w:tc>
          <w:tcPr>
            <w:tcW w:w="1536"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 xml:space="preserve">Čl. 37 odst. 8 </w:t>
            </w:r>
          </w:p>
        </w:tc>
        <w:tc>
          <w:tcPr>
            <w:tcW w:w="5102" w:type="dxa"/>
            <w:tcBorders>
              <w:top w:val="single" w:sz="8" w:space="0" w:color="000000"/>
              <w:left w:val="single" w:sz="8" w:space="0" w:color="000000"/>
              <w:bottom w:val="single" w:sz="8" w:space="0" w:color="000000"/>
              <w:right w:val="single" w:sz="8" w:space="0" w:color="000000"/>
            </w:tcBorders>
          </w:tcPr>
          <w:p w:rsidR="00E052E7" w:rsidRPr="00DD3828" w:rsidRDefault="00E052E7" w:rsidP="00E052E7">
            <w:pPr>
              <w:pStyle w:val="norm"/>
              <w:tabs>
                <w:tab w:val="left" w:pos="304"/>
              </w:tabs>
              <w:spacing w:before="0" w:after="240"/>
              <w:rPr>
                <w:sz w:val="20"/>
                <w:szCs w:val="20"/>
              </w:rPr>
            </w:pPr>
            <w:r w:rsidRPr="00D36674">
              <w:rPr>
                <w:sz w:val="20"/>
                <w:szCs w:val="20"/>
              </w:rPr>
              <w:t xml:space="preserve"> Schvalovací orgány členských států vnitrostátní schválení typu přijmou, ledaže se mohou odůvodněně domnívat, že vnitrostátní technické požadavky, na jejichž základě bylo vozidlo schváleno, neodpovídají jejich vlastním požadavkům.</w:t>
            </w:r>
          </w:p>
        </w:tc>
      </w:tr>
      <w:tr w:rsidR="00E052E7" w:rsidRPr="00F91B3D" w:rsidTr="001B0CDB">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8</w:t>
            </w:r>
            <w:r>
              <w:rPr>
                <w:rFonts w:ascii="Times New Roman" w:hAnsi="Times New Roman"/>
                <w:sz w:val="20"/>
                <w:szCs w:val="20"/>
              </w:rPr>
              <w:t xml:space="preserve"> (§ 78a odst. 6 písm. c)</w:t>
            </w:r>
          </w:p>
        </w:tc>
        <w:tc>
          <w:tcPr>
            <w:tcW w:w="4742" w:type="dxa"/>
            <w:tcBorders>
              <w:top w:val="single" w:sz="8" w:space="0" w:color="000000"/>
              <w:left w:val="single" w:sz="8" w:space="0" w:color="000000"/>
            </w:tcBorders>
          </w:tcPr>
          <w:p w:rsidR="00E052E7" w:rsidRPr="00E01F47" w:rsidRDefault="00E052E7" w:rsidP="00E052E7">
            <w:pPr>
              <w:spacing w:line="240" w:lineRule="auto"/>
              <w:jc w:val="both"/>
              <w:rPr>
                <w:rFonts w:ascii="Times New Roman" w:hAnsi="Times New Roman"/>
                <w:sz w:val="20"/>
                <w:szCs w:val="20"/>
              </w:rPr>
            </w:pPr>
            <w:r w:rsidRPr="00E01F47">
              <w:rPr>
                <w:rFonts w:ascii="Times New Roman" w:hAnsi="Times New Roman"/>
                <w:sz w:val="20"/>
                <w:szCs w:val="20"/>
              </w:rPr>
              <w:t xml:space="preserve">Jde-li o schválení typu zvláštních vozidel, jejich systémů, konstrukčních částí nebo samostatných technických celků podle přímo použitelného předpisu Evropské unie upravujícího schvalování vozidel kategorií T, C, R a S30) s platností ve všech členských státech nebo schválení podle odstavce 2, použijí se obdobně ustanovení </w:t>
            </w:r>
          </w:p>
          <w:p w:rsidR="00E052E7" w:rsidRPr="00E01F47" w:rsidRDefault="00E052E7" w:rsidP="00E052E7">
            <w:pPr>
              <w:spacing w:line="240" w:lineRule="auto"/>
              <w:jc w:val="both"/>
              <w:rPr>
                <w:rFonts w:ascii="Times New Roman" w:hAnsi="Times New Roman"/>
                <w:sz w:val="20"/>
                <w:szCs w:val="20"/>
              </w:rPr>
            </w:pPr>
            <w:r>
              <w:rPr>
                <w:rFonts w:ascii="Times New Roman" w:hAnsi="Times New Roman"/>
                <w:sz w:val="20"/>
                <w:szCs w:val="20"/>
              </w:rPr>
              <w:t>(…)</w:t>
            </w:r>
          </w:p>
          <w:p w:rsidR="00E052E7" w:rsidRPr="00D36674" w:rsidRDefault="00E052E7" w:rsidP="00E052E7">
            <w:pPr>
              <w:spacing w:line="240" w:lineRule="auto"/>
              <w:jc w:val="both"/>
              <w:rPr>
                <w:rFonts w:ascii="Times New Roman" w:hAnsi="Times New Roman"/>
                <w:sz w:val="20"/>
                <w:szCs w:val="20"/>
              </w:rPr>
            </w:pPr>
            <w:r w:rsidRPr="00E01F47">
              <w:rPr>
                <w:rFonts w:ascii="Times New Roman" w:hAnsi="Times New Roman"/>
                <w:sz w:val="20"/>
                <w:szCs w:val="20"/>
              </w:rPr>
              <w:t>c) § 28d odst. 2 nebo 3, podléhá-li zvláštní vozidlo pravidelným technickým prohlídkám.</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w:t>
            </w:r>
          </w:p>
        </w:tc>
        <w:tc>
          <w:tcPr>
            <w:tcW w:w="5102" w:type="dxa"/>
            <w:tcBorders>
              <w:top w:val="single" w:sz="8" w:space="0" w:color="000000"/>
              <w:left w:val="single" w:sz="8" w:space="0" w:color="000000"/>
              <w:right w:val="single" w:sz="8" w:space="0" w:color="000000"/>
            </w:tcBorders>
          </w:tcPr>
          <w:p w:rsidR="00E052E7" w:rsidRPr="00C142A3" w:rsidRDefault="00E052E7" w:rsidP="00E052E7">
            <w:pPr>
              <w:pStyle w:val="norm"/>
              <w:tabs>
                <w:tab w:val="left" w:pos="304"/>
              </w:tabs>
              <w:spacing w:before="0" w:after="240"/>
              <w:rPr>
                <w:sz w:val="20"/>
                <w:szCs w:val="20"/>
              </w:rPr>
            </w:pPr>
            <w:r w:rsidRPr="00C142A3">
              <w:rPr>
                <w:sz w:val="20"/>
                <w:szCs w:val="20"/>
              </w:rPr>
              <w:t>1.   Technické informace o vozidle, které jsou uvedeny v příloze tohoto nařízení, se stanicím technické kontroly a příslušným orgánům zpřístupní včas nediskriminačním, neomezeným, snadno přístupným a konzistentním způsobem.</w:t>
            </w:r>
          </w:p>
          <w:p w:rsidR="00E052E7" w:rsidRPr="00C142A3" w:rsidRDefault="00E052E7" w:rsidP="00E052E7">
            <w:pPr>
              <w:pStyle w:val="norm"/>
              <w:tabs>
                <w:tab w:val="left" w:pos="304"/>
              </w:tabs>
              <w:spacing w:before="0" w:after="240"/>
              <w:rPr>
                <w:sz w:val="20"/>
                <w:szCs w:val="20"/>
              </w:rPr>
            </w:pPr>
            <w:r w:rsidRPr="00C142A3">
              <w:rPr>
                <w:sz w:val="20"/>
                <w:szCs w:val="20"/>
              </w:rPr>
              <w:t>2.   Technické informace se zpřístupní nejpozději do 6 měsíců od registrace nebo uvedení vozidla do provozu. U vozidel registrovaných nebo uvedených do provozu v období od 20. května 2018 do 20. listopadu 2019 se však tyto informace zpřístupní ke dni 20. května 2020.</w:t>
            </w:r>
          </w:p>
          <w:p w:rsidR="00E052E7" w:rsidRPr="00C142A3" w:rsidRDefault="00E052E7" w:rsidP="00E052E7">
            <w:pPr>
              <w:pStyle w:val="norm"/>
              <w:tabs>
                <w:tab w:val="left" w:pos="304"/>
              </w:tabs>
              <w:spacing w:before="0" w:after="240"/>
              <w:rPr>
                <w:sz w:val="20"/>
                <w:szCs w:val="20"/>
              </w:rPr>
            </w:pPr>
            <w:r w:rsidRPr="00C142A3">
              <w:rPr>
                <w:sz w:val="20"/>
                <w:szCs w:val="20"/>
              </w:rPr>
              <w:t>3.   Odchylně od odstavce 2, v případech stanovených v čl. 5 odst. 4 první, druhé a páté odrážce směrnice 2014/45/EU poskytne výrobce stanici technické kontroly a příslušnému orgánu technické informace na požádání a neprodleně.</w:t>
            </w:r>
          </w:p>
          <w:p w:rsidR="00E052E7" w:rsidRPr="00C142A3" w:rsidRDefault="00E052E7" w:rsidP="00E052E7">
            <w:pPr>
              <w:pStyle w:val="norm"/>
              <w:tabs>
                <w:tab w:val="left" w:pos="304"/>
              </w:tabs>
              <w:spacing w:before="0" w:after="240"/>
              <w:rPr>
                <w:sz w:val="20"/>
                <w:szCs w:val="20"/>
              </w:rPr>
            </w:pPr>
            <w:r w:rsidRPr="00C142A3">
              <w:rPr>
                <w:sz w:val="20"/>
                <w:szCs w:val="20"/>
              </w:rPr>
              <w:t>4.   Výrobce poskytne následné změny a doplnění týkající se technických informací uvedených v odstavci 1 stanicím technické kontroly a příslušným orgánům zároveň se zpřístupněním změn a doplnění k informacím o opravách a údržbě vozidla.</w:t>
            </w:r>
          </w:p>
          <w:p w:rsidR="00E052E7" w:rsidRPr="00C142A3" w:rsidRDefault="00E052E7" w:rsidP="00E052E7">
            <w:pPr>
              <w:pStyle w:val="norm"/>
              <w:tabs>
                <w:tab w:val="left" w:pos="304"/>
              </w:tabs>
              <w:spacing w:before="0" w:after="240"/>
              <w:rPr>
                <w:sz w:val="20"/>
                <w:szCs w:val="20"/>
              </w:rPr>
            </w:pPr>
            <w:r w:rsidRPr="00C142A3">
              <w:rPr>
                <w:sz w:val="20"/>
                <w:szCs w:val="20"/>
              </w:rPr>
              <w:t>5.   Technické informace se zpřístupní v úředním jazyce nebo jazycích členského státu stanice technické kontroly nebo v jiném jazyce, s jehož použitím příslušný orgán dotčeného členského státu souhlasí.</w:t>
            </w:r>
          </w:p>
          <w:p w:rsidR="00E052E7" w:rsidRPr="00C142A3" w:rsidRDefault="00E052E7" w:rsidP="00E052E7">
            <w:pPr>
              <w:pStyle w:val="norm"/>
              <w:tabs>
                <w:tab w:val="left" w:pos="304"/>
              </w:tabs>
              <w:spacing w:before="0" w:after="240"/>
              <w:rPr>
                <w:sz w:val="20"/>
                <w:szCs w:val="20"/>
              </w:rPr>
            </w:pPr>
            <w:r w:rsidRPr="00C142A3">
              <w:rPr>
                <w:sz w:val="20"/>
                <w:szCs w:val="20"/>
              </w:rPr>
              <w:t>6.   Výrobci určí kontaktní místo odpovědné za udělování přístupu k technickým informacím o vozidle. Kontaktní údaje tohoto kontaktního místa se zpřístupní na internetových stránkách výrobce. Kontaktním místem může být rovněž zástupce výrobce.</w:t>
            </w:r>
          </w:p>
          <w:p w:rsidR="00E052E7" w:rsidRPr="00D36674" w:rsidRDefault="00E052E7" w:rsidP="00E052E7">
            <w:pPr>
              <w:pStyle w:val="norm"/>
              <w:tabs>
                <w:tab w:val="left" w:pos="304"/>
              </w:tabs>
              <w:spacing w:before="0" w:after="240"/>
              <w:rPr>
                <w:sz w:val="20"/>
                <w:szCs w:val="20"/>
              </w:rPr>
            </w:pPr>
            <w:r w:rsidRPr="00C142A3">
              <w:rPr>
                <w:sz w:val="20"/>
                <w:szCs w:val="20"/>
              </w:rPr>
              <w:t>7.   Členské státy nebo jejich příslušné orgány jsou v případě potřeby nápomocny výrobci, aby bylo zajištěno, že stanice technické kontroly žádající o přístup k technickým informacím o vozidle má oprávnění v souladu s čl. 12 odst. 1 směrnice 2014/45/EU</w:t>
            </w:r>
          </w:p>
        </w:tc>
      </w:tr>
      <w:tr w:rsidR="00E052E7" w:rsidRPr="00F91B3D" w:rsidTr="003C3A2C">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E01F47" w:rsidRDefault="00E052E7" w:rsidP="00E052E7">
            <w:pPr>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32019R0621</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w:t>
            </w:r>
          </w:p>
        </w:tc>
        <w:tc>
          <w:tcPr>
            <w:tcW w:w="5102" w:type="dxa"/>
            <w:tcBorders>
              <w:left w:val="single" w:sz="8" w:space="0" w:color="000000"/>
              <w:bottom w:val="single" w:sz="8" w:space="0" w:color="000000"/>
              <w:right w:val="single" w:sz="8" w:space="0" w:color="000000"/>
            </w:tcBorders>
          </w:tcPr>
          <w:p w:rsidR="00E052E7" w:rsidRPr="00C142A3" w:rsidRDefault="00E052E7" w:rsidP="00E052E7">
            <w:pPr>
              <w:pStyle w:val="norm"/>
              <w:tabs>
                <w:tab w:val="left" w:pos="304"/>
              </w:tabs>
              <w:spacing w:before="0" w:after="240"/>
              <w:rPr>
                <w:sz w:val="20"/>
                <w:szCs w:val="20"/>
              </w:rPr>
            </w:pPr>
            <w:r>
              <w:rPr>
                <w:sz w:val="20"/>
                <w:szCs w:val="20"/>
              </w:rPr>
              <w:t>1.   </w:t>
            </w:r>
            <w:r w:rsidRPr="00C142A3">
              <w:rPr>
                <w:sz w:val="20"/>
                <w:szCs w:val="20"/>
              </w:rPr>
              <w:t>Technické informace zpřístupňuje výrobce na základě identifikačního čísla vozidla v otevřeném strukturovaném datovém formátu:</w:t>
            </w:r>
          </w:p>
          <w:p w:rsidR="00E052E7" w:rsidRPr="00C142A3" w:rsidRDefault="00E052E7" w:rsidP="00E052E7">
            <w:pPr>
              <w:pStyle w:val="norm"/>
              <w:tabs>
                <w:tab w:val="left" w:pos="304"/>
              </w:tabs>
              <w:spacing w:after="240"/>
              <w:rPr>
                <w:sz w:val="20"/>
                <w:szCs w:val="20"/>
              </w:rPr>
            </w:pPr>
            <w:r w:rsidRPr="00C142A3">
              <w:rPr>
                <w:sz w:val="20"/>
                <w:szCs w:val="20"/>
              </w:rPr>
              <w:t>a)</w:t>
            </w:r>
            <w:r>
              <w:rPr>
                <w:sz w:val="20"/>
                <w:szCs w:val="20"/>
              </w:rPr>
              <w:t xml:space="preserve"> </w:t>
            </w:r>
            <w:r w:rsidRPr="00C142A3">
              <w:rPr>
                <w:sz w:val="20"/>
                <w:szCs w:val="20"/>
              </w:rPr>
              <w:t>příslušným orgánům na požádání jako soubor strojově čitelných datových souborů použitelných off-line a</w:t>
            </w:r>
          </w:p>
          <w:p w:rsidR="00E052E7" w:rsidRPr="00C142A3" w:rsidRDefault="00E052E7" w:rsidP="00E052E7">
            <w:pPr>
              <w:pStyle w:val="norm"/>
              <w:tabs>
                <w:tab w:val="left" w:pos="304"/>
              </w:tabs>
              <w:spacing w:after="240"/>
              <w:rPr>
                <w:sz w:val="20"/>
                <w:szCs w:val="20"/>
              </w:rPr>
            </w:pPr>
            <w:r w:rsidRPr="00C142A3">
              <w:rPr>
                <w:sz w:val="20"/>
                <w:szCs w:val="20"/>
              </w:rPr>
              <w:t>b)</w:t>
            </w:r>
            <w:r>
              <w:rPr>
                <w:sz w:val="20"/>
                <w:szCs w:val="20"/>
              </w:rPr>
              <w:t xml:space="preserve"> </w:t>
            </w:r>
            <w:r w:rsidRPr="00C142A3">
              <w:rPr>
                <w:sz w:val="20"/>
                <w:szCs w:val="20"/>
              </w:rPr>
              <w:t>stanicím technické kontroly a příslušným orgánům s využitím online řešení. Při použití online řešení se technické informace, které má výrobce poskytnout zároveň jako součást informací o opravách a údržbě vozidla na internetových stránkách, zveřejní ve stejném datovém formátu. Další technické informace o vozidle se zpřístupní v datovém formátu, který se pro podobné informace běžně používá.</w:t>
            </w:r>
          </w:p>
          <w:p w:rsidR="00E052E7" w:rsidRPr="00C142A3" w:rsidRDefault="00E052E7" w:rsidP="00E052E7">
            <w:pPr>
              <w:pStyle w:val="norm"/>
              <w:tabs>
                <w:tab w:val="left" w:pos="304"/>
              </w:tabs>
              <w:spacing w:after="240"/>
              <w:rPr>
                <w:sz w:val="20"/>
                <w:szCs w:val="20"/>
              </w:rPr>
            </w:pPr>
            <w:r>
              <w:rPr>
                <w:sz w:val="20"/>
                <w:szCs w:val="20"/>
              </w:rPr>
              <w:t>2.   </w:t>
            </w:r>
            <w:r w:rsidRPr="00C142A3">
              <w:rPr>
                <w:sz w:val="20"/>
                <w:szCs w:val="20"/>
              </w:rPr>
              <w:t>Výrobce se může odchýlit od požadavků stanovených v odstavci 1 pro vozidla, pro něž bylo vydáno individuální schválení, vnitrostátní schválení nebo schválení typu malé série podle nařízení (EU) č. 167/2013 a (EU) č. 168/2013 a směrnice 2007/46/ES, nebo pokud výrobce nemusí dodržovat nařízení (ES) č. 715/2007, (EU) č. 167/2013 nebo (EU) č. 168/2013. Informace však musí být poskytovány snadno dostupným a jednotným způsobem, který lze s vynaložením přiměřeného úsilí zpracovat.</w:t>
            </w:r>
          </w:p>
          <w:p w:rsidR="00E052E7" w:rsidRPr="00C142A3" w:rsidRDefault="00E052E7" w:rsidP="00E052E7">
            <w:pPr>
              <w:pStyle w:val="norm"/>
              <w:tabs>
                <w:tab w:val="left" w:pos="304"/>
              </w:tabs>
              <w:spacing w:after="240"/>
              <w:rPr>
                <w:sz w:val="20"/>
                <w:szCs w:val="20"/>
              </w:rPr>
            </w:pPr>
            <w:r>
              <w:rPr>
                <w:sz w:val="20"/>
                <w:szCs w:val="20"/>
              </w:rPr>
              <w:t>3.   </w:t>
            </w:r>
            <w:r w:rsidRPr="00C142A3">
              <w:rPr>
                <w:sz w:val="20"/>
                <w:szCs w:val="20"/>
              </w:rPr>
              <w:t>U vozidel, která obdrží postupné, kombinované nebo vícestupňové schválení typu podle nařízení (EU) č. 167/2013 a (EU) č. 168/2013 a směrnice 2007/46/ES, výrobce odpovědný za konkrétní fázi vývoje odpovídá za sdělení technických informací o vozidle týkajících se konkrétního systému, konstrukční části nebo samostatného technického celku konečnému výrobci. Konečný výrobce je odpovědný za poskytování technických informací o konečném vozidle příslušným orgánům a stanicím technické kontroly.</w:t>
            </w:r>
          </w:p>
          <w:p w:rsidR="00E052E7" w:rsidRPr="00D36674" w:rsidRDefault="00E052E7" w:rsidP="00E052E7">
            <w:pPr>
              <w:pStyle w:val="norm"/>
              <w:tabs>
                <w:tab w:val="left" w:pos="304"/>
              </w:tabs>
              <w:spacing w:before="0" w:after="240"/>
              <w:rPr>
                <w:sz w:val="20"/>
                <w:szCs w:val="20"/>
              </w:rPr>
            </w:pPr>
            <w:r>
              <w:rPr>
                <w:sz w:val="20"/>
                <w:szCs w:val="20"/>
              </w:rPr>
              <w:t>4.   </w:t>
            </w:r>
            <w:r w:rsidRPr="00C142A3">
              <w:rPr>
                <w:sz w:val="20"/>
                <w:szCs w:val="20"/>
              </w:rPr>
              <w:t>Odstavec 3 se nepoužije pro vozidla, pro která jsou vydávána individuální schválení, vnitrostátní schválení nebo schválení typu malých sérií podle nařízení (EU) č. 167/2013 a (EU) č. 168/2013 a směrnice 2007/46/ES.</w:t>
            </w:r>
          </w:p>
        </w:tc>
      </w:tr>
      <w:tr w:rsidR="00E052E7" w:rsidRPr="00F91B3D" w:rsidTr="003C3A2C">
        <w:trPr>
          <w:trHeight w:val="350"/>
        </w:trPr>
        <w:tc>
          <w:tcPr>
            <w:tcW w:w="1500" w:type="dxa"/>
            <w:tcBorders>
              <w:top w:val="single" w:sz="8" w:space="0" w:color="000000"/>
              <w:left w:val="single" w:sz="8" w:space="0" w:color="000000"/>
            </w:tcBorders>
          </w:tcPr>
          <w:p w:rsidR="00E052E7" w:rsidRDefault="00E052E7" w:rsidP="00F66556">
            <w:pPr>
              <w:snapToGrid w:val="0"/>
              <w:spacing w:after="0" w:line="240" w:lineRule="auto"/>
              <w:jc w:val="both"/>
              <w:rPr>
                <w:rFonts w:ascii="Times New Roman" w:hAnsi="Times New Roman"/>
                <w:sz w:val="20"/>
                <w:szCs w:val="20"/>
              </w:rPr>
            </w:pPr>
            <w:r>
              <w:rPr>
                <w:rFonts w:ascii="Times New Roman" w:hAnsi="Times New Roman"/>
                <w:sz w:val="20"/>
                <w:szCs w:val="20"/>
              </w:rPr>
              <w:t>Čl. I bod 14</w:t>
            </w:r>
            <w:r w:rsidR="00F66556">
              <w:rPr>
                <w:rFonts w:ascii="Times New Roman" w:hAnsi="Times New Roman"/>
                <w:sz w:val="20"/>
                <w:szCs w:val="20"/>
              </w:rPr>
              <w:t>8</w:t>
            </w:r>
            <w:r>
              <w:rPr>
                <w:rFonts w:ascii="Times New Roman" w:hAnsi="Times New Roman"/>
                <w:sz w:val="20"/>
                <w:szCs w:val="20"/>
              </w:rPr>
              <w:t xml:space="preserve"> (§ 78a odst. 7)</w:t>
            </w:r>
          </w:p>
        </w:tc>
        <w:tc>
          <w:tcPr>
            <w:tcW w:w="4742" w:type="dxa"/>
            <w:tcBorders>
              <w:top w:val="single" w:sz="8" w:space="0" w:color="000000"/>
              <w:left w:val="single" w:sz="8" w:space="0" w:color="000000"/>
            </w:tcBorders>
          </w:tcPr>
          <w:p w:rsidR="00E052E7" w:rsidRPr="00542DEA" w:rsidRDefault="00E052E7" w:rsidP="00E052E7">
            <w:pPr>
              <w:spacing w:line="240" w:lineRule="auto"/>
              <w:jc w:val="both"/>
              <w:rPr>
                <w:rFonts w:ascii="Times New Roman" w:hAnsi="Times New Roman"/>
                <w:sz w:val="20"/>
                <w:szCs w:val="20"/>
              </w:rPr>
            </w:pPr>
            <w:r w:rsidRPr="003C3A2C">
              <w:rPr>
                <w:rFonts w:ascii="Times New Roman" w:hAnsi="Times New Roman"/>
                <w:sz w:val="20"/>
                <w:szCs w:val="20"/>
              </w:rPr>
              <w:t>Pozbylo-li schválení typu zvláštního vozidla podle přímo použitelného předpisu Evropské unie upravujícího schvalování vozidel kategorií T, C, R a S</w:t>
            </w:r>
            <w:r w:rsidRPr="003C3A2C">
              <w:rPr>
                <w:rFonts w:ascii="Times New Roman" w:hAnsi="Times New Roman"/>
                <w:sz w:val="20"/>
                <w:szCs w:val="20"/>
                <w:vertAlign w:val="superscript"/>
              </w:rPr>
              <w:t>30)</w:t>
            </w:r>
            <w:r w:rsidRPr="003C3A2C">
              <w:rPr>
                <w:rFonts w:ascii="Times New Roman" w:hAnsi="Times New Roman"/>
                <w:sz w:val="20"/>
                <w:szCs w:val="20"/>
              </w:rPr>
              <w:t xml:space="preserve"> platnosti, ministerstvo povolí na žádost výrobce uvedení zvláštních vozidel na trh, jsou-li splněny početní omezení a další podmínky stanovené tímto přímo použitelným předpisem Evropské unie.</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39 odst. 1 pododstavec 1</w:t>
            </w:r>
          </w:p>
        </w:tc>
        <w:tc>
          <w:tcPr>
            <w:tcW w:w="5102" w:type="dxa"/>
            <w:tcBorders>
              <w:top w:val="single" w:sz="8" w:space="0" w:color="000000"/>
              <w:left w:val="single" w:sz="8" w:space="0" w:color="000000"/>
              <w:right w:val="single" w:sz="8" w:space="0" w:color="000000"/>
            </w:tcBorders>
          </w:tcPr>
          <w:p w:rsidR="00E052E7" w:rsidRDefault="00E052E7" w:rsidP="00E052E7">
            <w:pPr>
              <w:pStyle w:val="norm"/>
              <w:tabs>
                <w:tab w:val="left" w:pos="304"/>
              </w:tabs>
              <w:spacing w:before="0" w:after="240"/>
              <w:rPr>
                <w:sz w:val="20"/>
                <w:szCs w:val="20"/>
              </w:rPr>
            </w:pPr>
            <w:r w:rsidRPr="00542DEA">
              <w:rPr>
                <w:sz w:val="20"/>
                <w:szCs w:val="20"/>
              </w:rPr>
              <w:t>V rámci omezení týkajících se výběhu série a časových omezení uvedených v odstavcích 2 a 4, vozidla odpovídající typu vozidla, jehož EU schválení typu pozbylo platnosti podle článku 32, mohou být dodána na trh, registrována nebo uváděna do provozu.</w:t>
            </w:r>
          </w:p>
        </w:tc>
      </w:tr>
      <w:tr w:rsidR="00E052E7" w:rsidRPr="00F91B3D" w:rsidTr="003C3A2C">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542DEA" w:rsidRDefault="00E052E7" w:rsidP="00E052E7">
            <w:pPr>
              <w:spacing w:line="240" w:lineRule="auto"/>
              <w:jc w:val="both"/>
              <w:rPr>
                <w:rFonts w:ascii="Times New Roman" w:hAnsi="Times New Roman"/>
                <w:sz w:val="20"/>
                <w:szCs w:val="20"/>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39 odst. 3</w:t>
            </w:r>
          </w:p>
        </w:tc>
        <w:tc>
          <w:tcPr>
            <w:tcW w:w="5102" w:type="dxa"/>
            <w:tcBorders>
              <w:left w:val="single" w:sz="8" w:space="0" w:color="000000"/>
              <w:bottom w:val="single" w:sz="8" w:space="0" w:color="000000"/>
              <w:right w:val="single" w:sz="8" w:space="0" w:color="000000"/>
            </w:tcBorders>
          </w:tcPr>
          <w:p w:rsidR="00E052E7" w:rsidRPr="00542DEA" w:rsidRDefault="00E052E7" w:rsidP="00E052E7">
            <w:pPr>
              <w:pStyle w:val="norm"/>
              <w:tabs>
                <w:tab w:val="left" w:pos="304"/>
              </w:tabs>
              <w:spacing w:before="0" w:after="240"/>
              <w:rPr>
                <w:sz w:val="20"/>
                <w:szCs w:val="20"/>
              </w:rPr>
            </w:pPr>
            <w:r w:rsidRPr="00542DEA">
              <w:rPr>
                <w:sz w:val="20"/>
                <w:szCs w:val="20"/>
              </w:rPr>
              <w:t>Výrobce, který si přeje využít odstavce 1, podá žádost příslušnému vnitrostátnímu orgánu každého členského státu, v němž mají být daná vozidla dodána na trh, zaregistrována nebo uvedena do provozu. V této žádosti se uvedou všechny technické a ekonomické důvody, jež brání tomu, aby tato vozidla splňovala nové požadavky na schválení typu.</w:t>
            </w:r>
          </w:p>
          <w:p w:rsidR="00E052E7" w:rsidRPr="00542DEA" w:rsidRDefault="00E052E7" w:rsidP="00E052E7">
            <w:pPr>
              <w:pStyle w:val="norm"/>
              <w:tabs>
                <w:tab w:val="left" w:pos="304"/>
              </w:tabs>
              <w:spacing w:before="0" w:after="240"/>
              <w:rPr>
                <w:sz w:val="20"/>
                <w:szCs w:val="20"/>
              </w:rPr>
            </w:pPr>
            <w:r w:rsidRPr="00542DEA">
              <w:rPr>
                <w:sz w:val="20"/>
                <w:szCs w:val="20"/>
              </w:rPr>
              <w:t>Dotyčný vnitrostátní orgán do tří měsíců od obdržení této žádosti rozhodne, zda a v jakém množství povolí registraci těchto vozidel na svém území.</w:t>
            </w:r>
          </w:p>
        </w:tc>
      </w:tr>
      <w:tr w:rsidR="00E052E7" w:rsidRPr="00F91B3D" w:rsidTr="00DD3828">
        <w:trPr>
          <w:trHeight w:val="350"/>
        </w:trPr>
        <w:tc>
          <w:tcPr>
            <w:tcW w:w="1500" w:type="dxa"/>
            <w:tcBorders>
              <w:top w:val="single" w:sz="8" w:space="0" w:color="000000"/>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167 (§ 80 odst. 2 písm. y)</w:t>
            </w:r>
          </w:p>
        </w:tc>
        <w:tc>
          <w:tcPr>
            <w:tcW w:w="4742" w:type="dxa"/>
            <w:tcBorders>
              <w:top w:val="single" w:sz="8" w:space="0" w:color="000000"/>
              <w:left w:val="single" w:sz="8" w:space="0" w:color="000000"/>
            </w:tcBorders>
          </w:tcPr>
          <w:p w:rsidR="00E052E7" w:rsidRPr="00542DEA" w:rsidRDefault="00E052E7" w:rsidP="00E052E7">
            <w:pPr>
              <w:spacing w:line="240" w:lineRule="auto"/>
              <w:jc w:val="both"/>
              <w:rPr>
                <w:rFonts w:ascii="Times New Roman" w:hAnsi="Times New Roman"/>
                <w:sz w:val="20"/>
                <w:szCs w:val="24"/>
              </w:rPr>
            </w:pPr>
            <w:r w:rsidRPr="00542DEA">
              <w:rPr>
                <w:rFonts w:ascii="Times New Roman" w:hAnsi="Times New Roman"/>
                <w:sz w:val="20"/>
                <w:szCs w:val="24"/>
              </w:rPr>
              <w:t xml:space="preserve">V § 80 se na konci odstavce 2 tečka nahrazuje slovem „a“ a doplňuje se písmeno y), které </w:t>
            </w:r>
            <w:r w:rsidR="00F66556">
              <w:rPr>
                <w:rFonts w:ascii="Times New Roman" w:hAnsi="Times New Roman"/>
                <w:sz w:val="20"/>
                <w:szCs w:val="24"/>
              </w:rPr>
              <w:t xml:space="preserve">včetně poznámky pod čarou č. 39 </w:t>
            </w:r>
            <w:r w:rsidRPr="00542DEA">
              <w:rPr>
                <w:rFonts w:ascii="Times New Roman" w:hAnsi="Times New Roman"/>
                <w:sz w:val="20"/>
                <w:szCs w:val="24"/>
              </w:rPr>
              <w:t>zní:</w:t>
            </w:r>
          </w:p>
          <w:p w:rsidR="00E052E7" w:rsidRPr="003C3A2C" w:rsidRDefault="00E052E7" w:rsidP="00E052E7">
            <w:pPr>
              <w:spacing w:line="240" w:lineRule="auto"/>
              <w:jc w:val="both"/>
              <w:rPr>
                <w:rFonts w:ascii="Times New Roman" w:hAnsi="Times New Roman"/>
                <w:sz w:val="20"/>
                <w:szCs w:val="24"/>
              </w:rPr>
            </w:pPr>
            <w:r w:rsidRPr="00542DEA">
              <w:rPr>
                <w:rFonts w:ascii="Times New Roman" w:hAnsi="Times New Roman"/>
                <w:sz w:val="20"/>
                <w:szCs w:val="24"/>
              </w:rPr>
              <w:t xml:space="preserve">„y) </w:t>
            </w:r>
            <w:r w:rsidRPr="003C3A2C">
              <w:rPr>
                <w:rFonts w:ascii="Times New Roman" w:hAnsi="Times New Roman"/>
                <w:sz w:val="20"/>
                <w:szCs w:val="24"/>
              </w:rPr>
              <w:t xml:space="preserve">je orgánem pro dozor nad trhem </w:t>
            </w:r>
          </w:p>
          <w:p w:rsidR="00E052E7" w:rsidRPr="003C3A2C"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1. podle přímo použitelného předpisu Evropské unie upravujícího schvalování vozidel kategorií M, N a O</w:t>
            </w:r>
            <w:r w:rsidRPr="003C3A2C">
              <w:rPr>
                <w:rFonts w:ascii="Times New Roman" w:hAnsi="Times New Roman"/>
                <w:sz w:val="20"/>
                <w:szCs w:val="24"/>
                <w:vertAlign w:val="superscript"/>
              </w:rPr>
              <w:t>37)</w:t>
            </w:r>
            <w:r w:rsidRPr="003C3A2C">
              <w:rPr>
                <w:rFonts w:ascii="Times New Roman" w:hAnsi="Times New Roman"/>
                <w:sz w:val="20"/>
                <w:szCs w:val="24"/>
              </w:rPr>
              <w:t>,</w:t>
            </w:r>
          </w:p>
          <w:p w:rsidR="00E052E7" w:rsidRPr="003C3A2C"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2. podle přímo použitelného předpisu Evropské unie upravujícího schvalování vozidel kategorie L</w:t>
            </w:r>
            <w:r w:rsidRPr="003C3A2C">
              <w:rPr>
                <w:rFonts w:ascii="Times New Roman" w:hAnsi="Times New Roman"/>
                <w:sz w:val="20"/>
                <w:szCs w:val="24"/>
                <w:vertAlign w:val="superscript"/>
              </w:rPr>
              <w:t>29)</w:t>
            </w:r>
            <w:r w:rsidRPr="003C3A2C">
              <w:rPr>
                <w:rFonts w:ascii="Times New Roman" w:hAnsi="Times New Roman"/>
                <w:sz w:val="20"/>
                <w:szCs w:val="24"/>
              </w:rPr>
              <w:t xml:space="preserve">, </w:t>
            </w:r>
          </w:p>
          <w:p w:rsidR="00E052E7" w:rsidRPr="003C3A2C"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3. podle přímo použitelného předpisu Evropské unie upravujícího schvalování vozidel kategorií T, C, R a S</w:t>
            </w:r>
            <w:r w:rsidRPr="003C3A2C">
              <w:rPr>
                <w:rFonts w:ascii="Times New Roman" w:hAnsi="Times New Roman"/>
                <w:sz w:val="20"/>
                <w:szCs w:val="24"/>
                <w:vertAlign w:val="superscript"/>
              </w:rPr>
              <w:t>30)</w:t>
            </w:r>
            <w:r w:rsidRPr="003C3A2C">
              <w:rPr>
                <w:rFonts w:ascii="Times New Roman" w:hAnsi="Times New Roman"/>
                <w:sz w:val="20"/>
                <w:szCs w:val="24"/>
              </w:rPr>
              <w:t>,</w:t>
            </w:r>
          </w:p>
          <w:p w:rsidR="00E052E7" w:rsidRPr="003C3A2C"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4. podle přímo použitelného předpisu Evropské unie upravujícího nesilniční mobilní stroje a jejich motory</w:t>
            </w:r>
            <w:r w:rsidRPr="003C3A2C">
              <w:rPr>
                <w:rFonts w:ascii="Times New Roman" w:hAnsi="Times New Roman"/>
                <w:sz w:val="20"/>
                <w:szCs w:val="24"/>
                <w:vertAlign w:val="superscript"/>
              </w:rPr>
              <w:t>36)</w:t>
            </w:r>
            <w:r w:rsidRPr="003C3A2C">
              <w:rPr>
                <w:rFonts w:ascii="Times New Roman" w:hAnsi="Times New Roman"/>
                <w:sz w:val="20"/>
                <w:szCs w:val="24"/>
              </w:rPr>
              <w:t>,</w:t>
            </w:r>
          </w:p>
          <w:p w:rsidR="00E052E7" w:rsidRPr="003C3A2C"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5. podle přímo použitelného předpisu Evropské unie upravujícího označování pneumatik</w:t>
            </w:r>
            <w:r w:rsidRPr="003C3A2C">
              <w:rPr>
                <w:rFonts w:ascii="Times New Roman" w:hAnsi="Times New Roman"/>
                <w:sz w:val="20"/>
                <w:szCs w:val="24"/>
                <w:vertAlign w:val="superscript"/>
              </w:rPr>
              <w:t>3</w:t>
            </w:r>
            <w:r w:rsidR="00F66556">
              <w:rPr>
                <w:rFonts w:ascii="Times New Roman" w:hAnsi="Times New Roman"/>
                <w:sz w:val="20"/>
                <w:szCs w:val="24"/>
                <w:vertAlign w:val="superscript"/>
              </w:rPr>
              <w:t>9</w:t>
            </w:r>
            <w:r w:rsidRPr="003C3A2C">
              <w:rPr>
                <w:rFonts w:ascii="Times New Roman" w:hAnsi="Times New Roman"/>
                <w:sz w:val="20"/>
                <w:szCs w:val="24"/>
                <w:vertAlign w:val="superscript"/>
              </w:rPr>
              <w:t>)</w:t>
            </w:r>
            <w:r w:rsidRPr="003C3A2C">
              <w:rPr>
                <w:rFonts w:ascii="Times New Roman" w:hAnsi="Times New Roman"/>
                <w:sz w:val="20"/>
                <w:szCs w:val="24"/>
              </w:rPr>
              <w:t xml:space="preserve"> a</w:t>
            </w:r>
          </w:p>
          <w:p w:rsidR="00F66556" w:rsidRDefault="00E052E7" w:rsidP="00E052E7">
            <w:pPr>
              <w:spacing w:line="240" w:lineRule="auto"/>
              <w:jc w:val="both"/>
              <w:rPr>
                <w:rFonts w:ascii="Times New Roman" w:hAnsi="Times New Roman"/>
                <w:sz w:val="20"/>
                <w:szCs w:val="24"/>
              </w:rPr>
            </w:pPr>
            <w:r w:rsidRPr="003C3A2C">
              <w:rPr>
                <w:rFonts w:ascii="Times New Roman" w:hAnsi="Times New Roman"/>
                <w:sz w:val="20"/>
                <w:szCs w:val="24"/>
              </w:rPr>
              <w:t>6. se systémy vozidel, konstrukčními částmi vozidel a samostatnými technickými celky vozidel podle mezinárodní smlouvy v oblasti schvalování technické způsobilosti, kterou je Česká republika vázána</w:t>
            </w:r>
            <w:r w:rsidRPr="003C3A2C">
              <w:rPr>
                <w:rFonts w:ascii="Times New Roman" w:hAnsi="Times New Roman"/>
                <w:sz w:val="20"/>
                <w:szCs w:val="24"/>
                <w:vertAlign w:val="superscript"/>
              </w:rPr>
              <w:t>7)</w:t>
            </w:r>
            <w:r w:rsidRPr="003C3A2C">
              <w:rPr>
                <w:rFonts w:ascii="Times New Roman" w:hAnsi="Times New Roman"/>
                <w:sz w:val="20"/>
                <w:szCs w:val="24"/>
              </w:rPr>
              <w:t>.</w:t>
            </w:r>
          </w:p>
          <w:p w:rsidR="00F66556" w:rsidRDefault="00577F1D" w:rsidP="00E052E7">
            <w:pPr>
              <w:spacing w:line="240" w:lineRule="auto"/>
              <w:jc w:val="both"/>
              <w:rPr>
                <w:rFonts w:ascii="Times New Roman" w:hAnsi="Times New Roman"/>
                <w:sz w:val="20"/>
                <w:szCs w:val="24"/>
              </w:rPr>
            </w:pPr>
            <w:r>
              <w:rPr>
                <w:rFonts w:ascii="Times New Roman" w:hAnsi="Times New Roman"/>
                <w:sz w:val="20"/>
                <w:szCs w:val="24"/>
              </w:rPr>
              <w:t>_________</w:t>
            </w:r>
          </w:p>
          <w:p w:rsidR="00E052E7" w:rsidRPr="00850947" w:rsidRDefault="00F66556" w:rsidP="00E052E7">
            <w:pPr>
              <w:spacing w:line="240" w:lineRule="auto"/>
              <w:jc w:val="both"/>
              <w:rPr>
                <w:rFonts w:ascii="Times New Roman" w:hAnsi="Times New Roman"/>
                <w:sz w:val="20"/>
                <w:szCs w:val="24"/>
              </w:rPr>
            </w:pPr>
            <w:r w:rsidRPr="00F66556">
              <w:rPr>
                <w:rFonts w:ascii="Times New Roman" w:hAnsi="Times New Roman"/>
                <w:sz w:val="20"/>
                <w:szCs w:val="24"/>
                <w:vertAlign w:val="superscript"/>
              </w:rPr>
              <w:t>39)</w:t>
            </w:r>
            <w:r w:rsidRPr="00F66556">
              <w:rPr>
                <w:rFonts w:ascii="Times New Roman" w:hAnsi="Times New Roman"/>
                <w:sz w:val="20"/>
                <w:szCs w:val="24"/>
              </w:rPr>
              <w:t xml:space="preserve"> Nařízení Evropského parlamentu a Rady (EU) 2020/740.“.</w:t>
            </w:r>
          </w:p>
          <w:p w:rsidR="00E052E7" w:rsidRPr="002E1F49" w:rsidRDefault="00E052E7" w:rsidP="00E052E7">
            <w:pPr>
              <w:spacing w:line="240" w:lineRule="auto"/>
              <w:jc w:val="both"/>
              <w:rPr>
                <w:rFonts w:ascii="Times New Roman" w:hAnsi="Times New Roman"/>
                <w:sz w:val="20"/>
                <w:szCs w:val="24"/>
              </w:rPr>
            </w:pPr>
          </w:p>
        </w:tc>
        <w:tc>
          <w:tcPr>
            <w:tcW w:w="1536" w:type="dxa"/>
            <w:tcBorders>
              <w:top w:val="single" w:sz="8" w:space="0" w:color="000000"/>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1</w:t>
            </w:r>
          </w:p>
        </w:tc>
        <w:tc>
          <w:tcPr>
            <w:tcW w:w="5102" w:type="dxa"/>
            <w:tcBorders>
              <w:top w:val="single" w:sz="8" w:space="0" w:color="000000"/>
              <w:left w:val="single" w:sz="8" w:space="0" w:color="000000"/>
              <w:right w:val="single" w:sz="8" w:space="0" w:color="000000"/>
            </w:tcBorders>
          </w:tcPr>
          <w:p w:rsidR="00E052E7" w:rsidRPr="00A57585" w:rsidRDefault="00E052E7" w:rsidP="00E052E7">
            <w:pPr>
              <w:pStyle w:val="norm"/>
              <w:spacing w:before="0" w:after="240"/>
              <w:rPr>
                <w:rFonts w:eastAsia="Arial Unicode MS"/>
                <w:sz w:val="20"/>
                <w:szCs w:val="20"/>
              </w:rPr>
            </w:pPr>
            <w:r w:rsidRPr="00A57585">
              <w:rPr>
                <w:rFonts w:eastAsia="Arial Unicode MS"/>
                <w:sz w:val="20"/>
                <w:szCs w:val="20"/>
              </w:rPr>
              <w:t>Členské státy zřídí nebo jmenují své schvalovací orgány a orgány pro dozor nad trhem. Členské státy oznámí Komisi zřízení a jmenování těchto orgánů.</w:t>
            </w:r>
          </w:p>
          <w:p w:rsidR="00E052E7" w:rsidRPr="00A57585" w:rsidRDefault="00E052E7" w:rsidP="00E052E7">
            <w:pPr>
              <w:pStyle w:val="norm"/>
              <w:spacing w:before="0" w:after="240"/>
              <w:rPr>
                <w:rFonts w:eastAsia="Arial Unicode MS"/>
                <w:sz w:val="20"/>
                <w:szCs w:val="20"/>
              </w:rPr>
            </w:pPr>
            <w:r w:rsidRPr="00A57585">
              <w:rPr>
                <w:rFonts w:eastAsia="Arial Unicode MS"/>
                <w:sz w:val="20"/>
                <w:szCs w:val="20"/>
              </w:rPr>
              <w:t>Toto oznámení obsahuje název dotyčných orgánů, jejich adresu včetně elektronické adresy a jejich oblast odpovědnosti. Komise na svých internetových stránkách zveřejní seznam schvalovacích orgánů a orgánů pro dozor nad trhem a kontaktní údaje o nich.</w:t>
            </w:r>
          </w:p>
          <w:p w:rsidR="00E052E7" w:rsidRPr="00F91B3D" w:rsidRDefault="00E052E7" w:rsidP="00E052E7">
            <w:pPr>
              <w:pStyle w:val="norm"/>
              <w:spacing w:before="0" w:after="240"/>
              <w:rPr>
                <w:rFonts w:eastAsia="Arial Unicode MS"/>
                <w:sz w:val="20"/>
                <w:szCs w:val="20"/>
              </w:rPr>
            </w:pPr>
            <w:r w:rsidRPr="00A57585">
              <w:rPr>
                <w:rFonts w:eastAsia="Arial Unicode MS"/>
                <w:sz w:val="20"/>
                <w:szCs w:val="20"/>
              </w:rPr>
              <w:t>Členské státy zajistí, aby úlohy a povinnosti jejich schvalovacích orgánů a orgánů pro dozor nad trhem byly od sebe striktně odděleny a aby tyto orgány fungovaly nezávisle na sobě. Tyto orgány mohou být v rámci téže organizace, jsou-li jejich činnosti řízeny nezávisle v rámci oddělených struktur.</w:t>
            </w:r>
          </w:p>
        </w:tc>
      </w:tr>
      <w:tr w:rsidR="00E052E7" w:rsidRPr="00F91B3D" w:rsidTr="00F732D5">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6</w:t>
            </w:r>
          </w:p>
        </w:tc>
        <w:tc>
          <w:tcPr>
            <w:tcW w:w="5102" w:type="dxa"/>
            <w:tcBorders>
              <w:left w:val="single" w:sz="8" w:space="0" w:color="000000"/>
              <w:right w:val="single" w:sz="8" w:space="0" w:color="000000"/>
            </w:tcBorders>
          </w:tcPr>
          <w:p w:rsidR="00E052E7" w:rsidRPr="00F91B3D" w:rsidRDefault="00E052E7" w:rsidP="00E052E7">
            <w:pPr>
              <w:pStyle w:val="norm"/>
              <w:spacing w:before="0" w:after="240"/>
              <w:rPr>
                <w:sz w:val="20"/>
                <w:szCs w:val="20"/>
              </w:rPr>
            </w:pPr>
            <w:r w:rsidRPr="002E1F49">
              <w:rPr>
                <w:sz w:val="20"/>
                <w:szCs w:val="20"/>
              </w:rPr>
              <w:t>Členské státy organizují a provádějí dozor nad trhem a kontrolu vozidel, systémů, konstrukčních částí a samostatných technických celků vstupujících na trh v souladu s tímto nařízením a s kapitolou III nařízení (ES) č. 765/2008.</w:t>
            </w:r>
          </w:p>
        </w:tc>
      </w:tr>
      <w:tr w:rsidR="00E052E7" w:rsidRPr="00F91B3D" w:rsidTr="00F732D5">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1</w:t>
            </w:r>
          </w:p>
        </w:tc>
        <w:tc>
          <w:tcPr>
            <w:tcW w:w="5102" w:type="dxa"/>
            <w:tcBorders>
              <w:left w:val="single" w:sz="8" w:space="0" w:color="000000"/>
              <w:right w:val="single" w:sz="8" w:space="0" w:color="000000"/>
            </w:tcBorders>
          </w:tcPr>
          <w:p w:rsidR="00E052E7" w:rsidRPr="00F732D5" w:rsidRDefault="00E052E7" w:rsidP="00E052E7">
            <w:pPr>
              <w:pStyle w:val="norm"/>
              <w:spacing w:before="0"/>
              <w:rPr>
                <w:sz w:val="20"/>
                <w:szCs w:val="20"/>
              </w:rPr>
            </w:pPr>
            <w:r w:rsidRPr="00F732D5">
              <w:rPr>
                <w:sz w:val="20"/>
                <w:szCs w:val="20"/>
              </w:rPr>
              <w:t>Členské státy zřídí nebo jmenují schvalovací orgány příslušné v záležitostech týkajících se schvalování a orgány pro dozor nad trhem příslušné v záležitostech týkajících se dozoru nad trhem podle tohoto nařízení. Členské státy oznámí Komisi zřízení a jmenování těchto orgánů.</w:t>
            </w:r>
          </w:p>
          <w:p w:rsidR="00E052E7" w:rsidRPr="002E1F49" w:rsidRDefault="00E052E7" w:rsidP="00E052E7">
            <w:pPr>
              <w:pStyle w:val="norm"/>
              <w:spacing w:before="0" w:after="240"/>
              <w:rPr>
                <w:sz w:val="20"/>
                <w:szCs w:val="20"/>
              </w:rPr>
            </w:pPr>
            <w:r w:rsidRPr="00F732D5">
              <w:rPr>
                <w:sz w:val="20"/>
                <w:szCs w:val="20"/>
              </w:rPr>
              <w:t>V oznámení o schvalovacích orgánech a orgánech pro dozor nad trhem se uvádí jejich jméno, adresa včetně elektronické adresy a oblast odpovědnosti. Seznam schvalovacích orgánů a podrobnosti o nich zveřejní Komise na svých webových stránkách.</w:t>
            </w:r>
          </w:p>
        </w:tc>
      </w:tr>
      <w:tr w:rsidR="00E052E7" w:rsidRPr="00F91B3D" w:rsidTr="00F732D5">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6 odst. 4</w:t>
            </w:r>
          </w:p>
        </w:tc>
        <w:tc>
          <w:tcPr>
            <w:tcW w:w="5102" w:type="dxa"/>
            <w:tcBorders>
              <w:left w:val="single" w:sz="8" w:space="0" w:color="000000"/>
              <w:right w:val="single" w:sz="8" w:space="0" w:color="000000"/>
            </w:tcBorders>
          </w:tcPr>
          <w:p w:rsidR="00E052E7" w:rsidRPr="00F732D5" w:rsidDel="00E01F47" w:rsidRDefault="00E052E7" w:rsidP="00E052E7">
            <w:pPr>
              <w:pStyle w:val="norm"/>
              <w:spacing w:before="0"/>
              <w:rPr>
                <w:sz w:val="20"/>
                <w:szCs w:val="20"/>
              </w:rPr>
            </w:pPr>
            <w:r w:rsidRPr="00E01F47">
              <w:rPr>
                <w:sz w:val="20"/>
                <w:szCs w:val="20"/>
              </w:rPr>
              <w:t>Členské státy organizují a provádějí dozor nad trhem a kontrolu vozidel, systémů, konstrukčních částí nebo samostatných technických celků vstupujících na trh v souladu s kapitolou III nařízení (ES) č. 765/2008.</w:t>
            </w:r>
          </w:p>
        </w:tc>
      </w:tr>
      <w:tr w:rsidR="00E052E7" w:rsidRPr="00F91B3D" w:rsidTr="005C29C3">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1</w:t>
            </w:r>
          </w:p>
        </w:tc>
        <w:tc>
          <w:tcPr>
            <w:tcW w:w="5102" w:type="dxa"/>
            <w:tcBorders>
              <w:left w:val="single" w:sz="8" w:space="0" w:color="000000"/>
              <w:right w:val="single" w:sz="8" w:space="0" w:color="000000"/>
            </w:tcBorders>
          </w:tcPr>
          <w:p w:rsidR="00E052E7" w:rsidRDefault="00E052E7" w:rsidP="00E052E7">
            <w:pPr>
              <w:pStyle w:val="norm"/>
              <w:tabs>
                <w:tab w:val="left" w:pos="304"/>
              </w:tabs>
              <w:spacing w:before="0" w:after="240"/>
              <w:rPr>
                <w:sz w:val="20"/>
                <w:szCs w:val="20"/>
              </w:rPr>
            </w:pPr>
            <w:r w:rsidRPr="0083215C">
              <w:rPr>
                <w:sz w:val="20"/>
                <w:szCs w:val="20"/>
              </w:rPr>
              <w:t>Členské státy zřídí nebo určí vnitrostátní schvalovací orgány příslušné ve věcech týkajících se schvalování a orgány pro dozor nad trhem příslušné v záležitostech týkajících se dozoru nad trhem podle tohoto nařízení. Členské státy zřízení nebo určení těchto orgánů oznámí Komisi.</w:t>
            </w:r>
          </w:p>
          <w:p w:rsidR="00E052E7" w:rsidRPr="00F732D5" w:rsidRDefault="00E052E7" w:rsidP="00E052E7">
            <w:pPr>
              <w:pStyle w:val="norm"/>
              <w:spacing w:before="0" w:after="240"/>
              <w:rPr>
                <w:sz w:val="20"/>
                <w:szCs w:val="20"/>
              </w:rPr>
            </w:pPr>
            <w:r w:rsidRPr="0083215C">
              <w:rPr>
                <w:sz w:val="20"/>
                <w:szCs w:val="20"/>
              </w:rPr>
              <w:t>V oznámení o schvalovacích orgánech a orgánech dozoru nad trhem se uvádí jejich název, adresa včetně elektronické adresy a oblast působnosti. Komise na své internetové stránce zveřejní seznam schvalovacích orgánů, včetně podrobných údajů.</w:t>
            </w:r>
          </w:p>
        </w:tc>
      </w:tr>
      <w:tr w:rsidR="00E052E7" w:rsidRPr="00F91B3D" w:rsidTr="002937D5">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4</w:t>
            </w:r>
          </w:p>
        </w:tc>
        <w:tc>
          <w:tcPr>
            <w:tcW w:w="5102" w:type="dxa"/>
            <w:tcBorders>
              <w:left w:val="single" w:sz="8" w:space="0" w:color="000000"/>
              <w:right w:val="single" w:sz="8" w:space="0" w:color="000000"/>
            </w:tcBorders>
          </w:tcPr>
          <w:p w:rsidR="00E052E7" w:rsidRPr="0083215C" w:rsidRDefault="00E052E7" w:rsidP="00E052E7">
            <w:pPr>
              <w:pStyle w:val="norm"/>
              <w:tabs>
                <w:tab w:val="left" w:pos="304"/>
              </w:tabs>
              <w:spacing w:before="0" w:after="240"/>
              <w:rPr>
                <w:sz w:val="20"/>
                <w:szCs w:val="20"/>
              </w:rPr>
            </w:pPr>
            <w:r w:rsidRPr="002937D5">
              <w:rPr>
                <w:sz w:val="20"/>
                <w:szCs w:val="20"/>
              </w:rPr>
              <w:t>Členské státy organizují a provádějí dozor nad trhem a kontrolu vozidel, systémů, konstrukčních částí nebo samostatných technických celků vstupujících na trh v souladu s kapitolou III nařízení (ES) č. 765/2008.</w:t>
            </w:r>
          </w:p>
        </w:tc>
      </w:tr>
      <w:tr w:rsidR="00E052E7" w:rsidRPr="00F91B3D" w:rsidTr="00A13434">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1</w:t>
            </w:r>
          </w:p>
        </w:tc>
        <w:tc>
          <w:tcPr>
            <w:tcW w:w="5102" w:type="dxa"/>
            <w:tcBorders>
              <w:left w:val="single" w:sz="8" w:space="0" w:color="000000"/>
              <w:right w:val="single" w:sz="8" w:space="0" w:color="000000"/>
            </w:tcBorders>
          </w:tcPr>
          <w:p w:rsidR="00E052E7" w:rsidRPr="002937D5" w:rsidRDefault="00E052E7" w:rsidP="00E052E7">
            <w:pPr>
              <w:pStyle w:val="norm"/>
              <w:tabs>
                <w:tab w:val="left" w:pos="304"/>
              </w:tabs>
              <w:spacing w:before="0" w:after="240"/>
              <w:rPr>
                <w:sz w:val="20"/>
                <w:szCs w:val="20"/>
              </w:rPr>
            </w:pPr>
            <w:r w:rsidRPr="00A13434">
              <w:rPr>
                <w:sz w:val="20"/>
                <w:szCs w:val="20"/>
              </w:rPr>
              <w:t> Členské státy zřídí nebo určí schvalovací orgány a orgány pro dozor nad trhem podle tohoto nařízení.</w:t>
            </w:r>
          </w:p>
        </w:tc>
      </w:tr>
      <w:tr w:rsidR="00E052E7" w:rsidRPr="00F91B3D" w:rsidTr="00B07687">
        <w:trPr>
          <w:trHeight w:val="350"/>
        </w:trPr>
        <w:tc>
          <w:tcPr>
            <w:tcW w:w="1500" w:type="dxa"/>
            <w:tcBorders>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5</w:t>
            </w:r>
          </w:p>
        </w:tc>
        <w:tc>
          <w:tcPr>
            <w:tcW w:w="5102" w:type="dxa"/>
            <w:tcBorders>
              <w:left w:val="single" w:sz="8" w:space="0" w:color="000000"/>
              <w:right w:val="single" w:sz="8" w:space="0" w:color="000000"/>
            </w:tcBorders>
          </w:tcPr>
          <w:p w:rsidR="00E052E7" w:rsidRPr="00A13434" w:rsidRDefault="00E052E7" w:rsidP="00E052E7">
            <w:pPr>
              <w:pStyle w:val="norm"/>
              <w:tabs>
                <w:tab w:val="left" w:pos="304"/>
              </w:tabs>
              <w:spacing w:before="0" w:after="240"/>
              <w:rPr>
                <w:sz w:val="20"/>
                <w:szCs w:val="20"/>
              </w:rPr>
            </w:pPr>
            <w:r w:rsidRPr="00A13434">
              <w:rPr>
                <w:sz w:val="20"/>
                <w:szCs w:val="20"/>
              </w:rPr>
              <w:t>Členské státy organizují a provádějí dozor nad trhem a kontrolu motorů na trhu v souladu s kapitolou III nařízení (ES) č. 765/2008.</w:t>
            </w:r>
          </w:p>
        </w:tc>
      </w:tr>
      <w:tr w:rsidR="00E052E7" w:rsidRPr="00F91B3D" w:rsidTr="00DD3828">
        <w:trPr>
          <w:trHeight w:val="350"/>
        </w:trPr>
        <w:tc>
          <w:tcPr>
            <w:tcW w:w="1500" w:type="dxa"/>
            <w:tcBorders>
              <w:left w:val="single" w:sz="8" w:space="0" w:color="000000"/>
              <w:bottom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F91B3D" w:rsidRDefault="00E052E7" w:rsidP="00E052E7">
            <w:pPr>
              <w:pStyle w:val="Prosttext"/>
              <w:jc w:val="both"/>
              <w:rPr>
                <w:rFonts w:ascii="Times New Roman" w:hAnsi="Times New Roman" w:cs="Times New Roman"/>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w:t>
            </w:r>
            <w:r w:rsidR="00AA6C51">
              <w:rPr>
                <w:rFonts w:ascii="Times New Roman" w:hAnsi="Times New Roman"/>
                <w:sz w:val="20"/>
                <w:szCs w:val="20"/>
              </w:rPr>
              <w:t>20</w:t>
            </w:r>
            <w:r>
              <w:rPr>
                <w:rFonts w:ascii="Times New Roman" w:hAnsi="Times New Roman"/>
                <w:sz w:val="20"/>
                <w:szCs w:val="20"/>
              </w:rPr>
              <w:t>R</w:t>
            </w:r>
            <w:r w:rsidR="00AA6C51">
              <w:rPr>
                <w:rFonts w:ascii="Times New Roman" w:hAnsi="Times New Roman"/>
                <w:sz w:val="20"/>
                <w:szCs w:val="20"/>
              </w:rPr>
              <w:t>0740</w:t>
            </w:r>
          </w:p>
        </w:tc>
        <w:tc>
          <w:tcPr>
            <w:tcW w:w="1511" w:type="dxa"/>
            <w:tcBorders>
              <w:left w:val="single" w:sz="8" w:space="0" w:color="000000"/>
              <w:bottom w:val="single" w:sz="8" w:space="0" w:color="000000"/>
            </w:tcBorders>
          </w:tcPr>
          <w:p w:rsidR="00E052E7" w:rsidRDefault="00E052E7" w:rsidP="00AA6C51">
            <w:pPr>
              <w:spacing w:after="0" w:line="240" w:lineRule="auto"/>
              <w:jc w:val="both"/>
              <w:rPr>
                <w:rFonts w:ascii="Times New Roman" w:hAnsi="Times New Roman"/>
                <w:sz w:val="20"/>
                <w:szCs w:val="20"/>
              </w:rPr>
            </w:pPr>
            <w:r>
              <w:rPr>
                <w:rFonts w:ascii="Times New Roman" w:hAnsi="Times New Roman"/>
                <w:sz w:val="20"/>
                <w:szCs w:val="20"/>
              </w:rPr>
              <w:t>Čl. 1</w:t>
            </w:r>
            <w:r w:rsidR="00AA6C51">
              <w:rPr>
                <w:rFonts w:ascii="Times New Roman" w:hAnsi="Times New Roman"/>
                <w:sz w:val="20"/>
                <w:szCs w:val="20"/>
              </w:rPr>
              <w:t>1 odst. 4</w:t>
            </w:r>
          </w:p>
        </w:tc>
        <w:tc>
          <w:tcPr>
            <w:tcW w:w="5102" w:type="dxa"/>
            <w:tcBorders>
              <w:left w:val="single" w:sz="8" w:space="0" w:color="000000"/>
              <w:bottom w:val="single" w:sz="8" w:space="0" w:color="000000"/>
              <w:right w:val="single" w:sz="8" w:space="0" w:color="000000"/>
            </w:tcBorders>
          </w:tcPr>
          <w:p w:rsidR="00E052E7" w:rsidRPr="00A13434" w:rsidRDefault="00AA6C51" w:rsidP="00E052E7">
            <w:pPr>
              <w:pStyle w:val="norm"/>
              <w:tabs>
                <w:tab w:val="left" w:pos="304"/>
              </w:tabs>
              <w:spacing w:before="0" w:after="240"/>
              <w:rPr>
                <w:sz w:val="20"/>
                <w:szCs w:val="20"/>
              </w:rPr>
            </w:pPr>
            <w:r w:rsidRPr="00AA6C51">
              <w:rPr>
                <w:sz w:val="20"/>
                <w:szCs w:val="20"/>
              </w:rPr>
              <w:t>V souladu s nařízením (EU) 2019/1020 členské státy zajistí, aby vnitrostátní orgány dozoru nad trhem zavedly systém pravidelných a jednorázových inspekcí míst prodeje s cílem zajistit soulad s tímto nařízením.</w:t>
            </w:r>
          </w:p>
        </w:tc>
      </w:tr>
      <w:tr w:rsidR="00E052E7" w:rsidRPr="00F91B3D" w:rsidTr="000960DC">
        <w:trPr>
          <w:trHeight w:val="350"/>
        </w:trPr>
        <w:tc>
          <w:tcPr>
            <w:tcW w:w="1500" w:type="dxa"/>
            <w:tcBorders>
              <w:top w:val="single" w:sz="8" w:space="0" w:color="000000"/>
              <w:left w:val="single" w:sz="8" w:space="0" w:color="000000"/>
            </w:tcBorders>
          </w:tcPr>
          <w:p w:rsidR="00E052E7" w:rsidRPr="00F91B3D"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17</w:t>
            </w:r>
            <w:r w:rsidR="00AA6C51">
              <w:rPr>
                <w:rFonts w:ascii="Times New Roman" w:hAnsi="Times New Roman"/>
                <w:sz w:val="20"/>
                <w:szCs w:val="20"/>
              </w:rPr>
              <w:t>5</w:t>
            </w:r>
            <w:r>
              <w:rPr>
                <w:rFonts w:ascii="Times New Roman" w:hAnsi="Times New Roman"/>
                <w:sz w:val="20"/>
                <w:szCs w:val="20"/>
              </w:rPr>
              <w:t xml:space="preserve"> (Čl. 80a)</w:t>
            </w:r>
          </w:p>
        </w:tc>
        <w:tc>
          <w:tcPr>
            <w:tcW w:w="4742" w:type="dxa"/>
            <w:tcBorders>
              <w:top w:val="single" w:sz="8" w:space="0" w:color="000000"/>
              <w:left w:val="single" w:sz="8" w:space="0" w:color="000000"/>
            </w:tcBorders>
          </w:tcPr>
          <w:p w:rsidR="00E052E7" w:rsidRPr="00BF556C" w:rsidRDefault="00E052E7" w:rsidP="00E052E7">
            <w:pPr>
              <w:spacing w:line="240" w:lineRule="auto"/>
              <w:jc w:val="both"/>
              <w:rPr>
                <w:rFonts w:ascii="Times New Roman" w:hAnsi="Times New Roman"/>
                <w:sz w:val="20"/>
                <w:szCs w:val="24"/>
              </w:rPr>
            </w:pPr>
            <w:r w:rsidRPr="00BF556C">
              <w:rPr>
                <w:rFonts w:ascii="Times New Roman" w:hAnsi="Times New Roman"/>
                <w:sz w:val="20"/>
                <w:szCs w:val="24"/>
              </w:rPr>
              <w:t>Za § 80 se vkládá nový § 80a, který zní:</w:t>
            </w:r>
          </w:p>
          <w:p w:rsidR="00E052E7" w:rsidRPr="00BF556C" w:rsidRDefault="00E052E7" w:rsidP="00E052E7">
            <w:pPr>
              <w:spacing w:line="240" w:lineRule="auto"/>
              <w:jc w:val="center"/>
              <w:rPr>
                <w:rFonts w:ascii="Times New Roman" w:hAnsi="Times New Roman"/>
                <w:sz w:val="20"/>
              </w:rPr>
            </w:pPr>
            <w:r w:rsidRPr="00BF556C">
              <w:rPr>
                <w:rFonts w:ascii="Times New Roman" w:hAnsi="Times New Roman"/>
                <w:sz w:val="20"/>
                <w:szCs w:val="24"/>
              </w:rPr>
              <w:t>„</w:t>
            </w:r>
            <w:r w:rsidRPr="00BF556C">
              <w:rPr>
                <w:rFonts w:ascii="Times New Roman" w:hAnsi="Times New Roman"/>
                <w:sz w:val="20"/>
              </w:rPr>
              <w:t>§ 80a</w:t>
            </w:r>
          </w:p>
          <w:p w:rsidR="00E052E7" w:rsidRPr="00BF556C" w:rsidRDefault="00E052E7" w:rsidP="00E052E7">
            <w:pPr>
              <w:spacing w:line="240" w:lineRule="auto"/>
              <w:jc w:val="both"/>
              <w:rPr>
                <w:rFonts w:ascii="Times New Roman" w:hAnsi="Times New Roman"/>
                <w:sz w:val="20"/>
              </w:rPr>
            </w:pPr>
            <w:r w:rsidRPr="00BF556C">
              <w:rPr>
                <w:rFonts w:ascii="Times New Roman" w:hAnsi="Times New Roman"/>
                <w:sz w:val="20"/>
              </w:rPr>
              <w:t>(1) Schvalovacím orgánem podle přímo použitelného předpisu Evropské unie upravujícího nesilniční mobilní stroje a jejich motory</w:t>
            </w:r>
            <w:r w:rsidRPr="00BF556C">
              <w:rPr>
                <w:rFonts w:ascii="Times New Roman" w:hAnsi="Times New Roman"/>
                <w:sz w:val="20"/>
                <w:vertAlign w:val="superscript"/>
              </w:rPr>
              <w:t xml:space="preserve">36) </w:t>
            </w:r>
            <w:r w:rsidRPr="00BF556C">
              <w:rPr>
                <w:rFonts w:ascii="Times New Roman" w:hAnsi="Times New Roman"/>
                <w:sz w:val="20"/>
              </w:rPr>
              <w:t>je</w:t>
            </w:r>
          </w:p>
          <w:p w:rsidR="00E052E7" w:rsidRPr="00BF556C" w:rsidRDefault="00E052E7" w:rsidP="00E052E7">
            <w:pPr>
              <w:spacing w:line="240" w:lineRule="auto"/>
              <w:jc w:val="both"/>
              <w:rPr>
                <w:rFonts w:ascii="Times New Roman" w:hAnsi="Times New Roman"/>
                <w:sz w:val="20"/>
              </w:rPr>
            </w:pPr>
            <w:r w:rsidRPr="00BF556C">
              <w:rPr>
                <w:rFonts w:ascii="Times New Roman" w:hAnsi="Times New Roman"/>
                <w:sz w:val="20"/>
              </w:rPr>
              <w:t>a) Státní plavební správa, jde-li o motory kategorie IWP nebo IWA podle tohoto předpisu,</w:t>
            </w:r>
          </w:p>
          <w:p w:rsidR="00E052E7" w:rsidRPr="00BF556C" w:rsidRDefault="00E052E7" w:rsidP="00E052E7">
            <w:pPr>
              <w:spacing w:line="240" w:lineRule="auto"/>
              <w:jc w:val="both"/>
              <w:rPr>
                <w:rFonts w:ascii="Times New Roman" w:hAnsi="Times New Roman"/>
                <w:sz w:val="20"/>
              </w:rPr>
            </w:pPr>
            <w:r w:rsidRPr="00BF556C">
              <w:rPr>
                <w:rFonts w:ascii="Times New Roman" w:hAnsi="Times New Roman"/>
                <w:sz w:val="20"/>
              </w:rPr>
              <w:t>b) Drážní úřad, jde-li o motory kategorie RLL nebo RLR podle tohoto předpisu nebo o motory kategorie NRE nebo NRS určené pro pomocné železniční vozy, pomocné motory pro motorové železniční vozy nebo lokomotivy podle tohoto předpisu, nebo</w:t>
            </w:r>
          </w:p>
          <w:p w:rsidR="00E052E7" w:rsidRPr="00BF556C" w:rsidRDefault="00E052E7" w:rsidP="00E052E7">
            <w:pPr>
              <w:spacing w:line="240" w:lineRule="auto"/>
              <w:jc w:val="both"/>
              <w:rPr>
                <w:rFonts w:ascii="Times New Roman" w:hAnsi="Times New Roman"/>
                <w:sz w:val="20"/>
              </w:rPr>
            </w:pPr>
            <w:r w:rsidRPr="00BF556C">
              <w:rPr>
                <w:rFonts w:ascii="Times New Roman" w:hAnsi="Times New Roman"/>
                <w:sz w:val="20"/>
              </w:rPr>
              <w:t>c) ministerstvo, jde-li o ostatní motory podle tohoto předpisu neuvedené v písmenu a) a b).</w:t>
            </w:r>
          </w:p>
          <w:p w:rsidR="00E052E7" w:rsidRPr="00BF556C" w:rsidRDefault="00E052E7" w:rsidP="00E052E7">
            <w:pPr>
              <w:spacing w:line="240" w:lineRule="auto"/>
              <w:jc w:val="both"/>
              <w:rPr>
                <w:rFonts w:ascii="Times New Roman" w:hAnsi="Times New Roman"/>
                <w:sz w:val="20"/>
                <w:szCs w:val="24"/>
                <w:highlight w:val="yellow"/>
              </w:rPr>
            </w:pPr>
            <w:r w:rsidRPr="00BF556C">
              <w:rPr>
                <w:rFonts w:ascii="Times New Roman" w:hAnsi="Times New Roman"/>
                <w:sz w:val="20"/>
              </w:rPr>
              <w:t>(2) Orgán podle odstavce 1 rozhoduje rovněž o povolení uvedení motoru na trh podle čl</w:t>
            </w:r>
            <w:r w:rsidR="00AA6C51">
              <w:rPr>
                <w:rFonts w:ascii="Times New Roman" w:hAnsi="Times New Roman"/>
                <w:sz w:val="20"/>
              </w:rPr>
              <w:t>.</w:t>
            </w:r>
            <w:r w:rsidRPr="00BF556C">
              <w:rPr>
                <w:rFonts w:ascii="Times New Roman" w:hAnsi="Times New Roman"/>
                <w:sz w:val="20"/>
              </w:rPr>
              <w:t xml:space="preserve"> 34 odst. 4 až 7 a čl</w:t>
            </w:r>
            <w:r w:rsidR="00AA6C51">
              <w:rPr>
                <w:rFonts w:ascii="Times New Roman" w:hAnsi="Times New Roman"/>
                <w:sz w:val="20"/>
              </w:rPr>
              <w:t>.</w:t>
            </w:r>
            <w:r w:rsidRPr="00BF556C">
              <w:rPr>
                <w:rFonts w:ascii="Times New Roman" w:hAnsi="Times New Roman"/>
                <w:sz w:val="20"/>
              </w:rPr>
              <w:t xml:space="preserve"> 58 odst. 5 a 9 až 11 přímo použitelného předpisu Evropské unie upravující</w:t>
            </w:r>
            <w:r>
              <w:rPr>
                <w:rFonts w:ascii="Times New Roman" w:hAnsi="Times New Roman"/>
                <w:sz w:val="20"/>
              </w:rPr>
              <w:t>ho</w:t>
            </w:r>
            <w:r w:rsidRPr="00BF556C">
              <w:rPr>
                <w:rFonts w:ascii="Times New Roman" w:hAnsi="Times New Roman"/>
                <w:sz w:val="20"/>
              </w:rPr>
              <w:t xml:space="preserve"> nesilniční mobilní stroje a jejich motory</w:t>
            </w:r>
            <w:r w:rsidRPr="00BF556C">
              <w:rPr>
                <w:rFonts w:ascii="Times New Roman" w:hAnsi="Times New Roman"/>
                <w:sz w:val="20"/>
                <w:vertAlign w:val="superscript"/>
              </w:rPr>
              <w:t>36)</w:t>
            </w:r>
            <w:r w:rsidRPr="00BF556C">
              <w:rPr>
                <w:rFonts w:ascii="Times New Roman" w:hAnsi="Times New Roman"/>
                <w:sz w:val="20"/>
              </w:rPr>
              <w:t>.“.</w:t>
            </w:r>
          </w:p>
        </w:tc>
        <w:tc>
          <w:tcPr>
            <w:tcW w:w="1536" w:type="dxa"/>
            <w:tcBorders>
              <w:top w:val="single" w:sz="8" w:space="0" w:color="000000"/>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top w:val="single" w:sz="8" w:space="0" w:color="000000"/>
              <w:left w:val="single" w:sz="8" w:space="0" w:color="000000"/>
            </w:tcBorders>
          </w:tcPr>
          <w:p w:rsidR="00E052E7" w:rsidRPr="00F91B3D"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 odst. 1</w:t>
            </w:r>
          </w:p>
        </w:tc>
        <w:tc>
          <w:tcPr>
            <w:tcW w:w="5102" w:type="dxa"/>
            <w:tcBorders>
              <w:top w:val="single" w:sz="8" w:space="0" w:color="000000"/>
              <w:left w:val="single" w:sz="8" w:space="0" w:color="000000"/>
              <w:right w:val="single" w:sz="8" w:space="0" w:color="000000"/>
            </w:tcBorders>
          </w:tcPr>
          <w:p w:rsidR="00E052E7" w:rsidRPr="00F91B3D" w:rsidRDefault="00E052E7" w:rsidP="00E052E7">
            <w:pPr>
              <w:pStyle w:val="norm"/>
              <w:spacing w:before="0"/>
              <w:rPr>
                <w:sz w:val="20"/>
                <w:szCs w:val="20"/>
              </w:rPr>
            </w:pPr>
            <w:r w:rsidRPr="00A13434">
              <w:rPr>
                <w:sz w:val="20"/>
                <w:szCs w:val="20"/>
              </w:rPr>
              <w:t>Členské státy zřídí nebo určí schvalovací orgány a orgány pro dozor nad trhem podle tohoto nařízení.</w:t>
            </w:r>
          </w:p>
        </w:tc>
      </w:tr>
      <w:tr w:rsidR="00E052E7" w:rsidRPr="00F91B3D" w:rsidTr="000960DC">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F556C" w:rsidRDefault="00E052E7" w:rsidP="00E052E7">
            <w:pPr>
              <w:spacing w:line="240" w:lineRule="auto"/>
              <w:jc w:val="both"/>
              <w:rPr>
                <w:rFonts w:ascii="Times New Roman" w:hAnsi="Times New Roman"/>
                <w:sz w:val="20"/>
                <w:szCs w:val="24"/>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34 odst. 4 až 7.</w:t>
            </w:r>
          </w:p>
        </w:tc>
        <w:tc>
          <w:tcPr>
            <w:tcW w:w="5102" w:type="dxa"/>
            <w:tcBorders>
              <w:left w:val="single" w:sz="8" w:space="0" w:color="000000"/>
              <w:right w:val="single" w:sz="8" w:space="0" w:color="000000"/>
            </w:tcBorders>
          </w:tcPr>
          <w:p w:rsidR="00E052E7" w:rsidRPr="000960DC" w:rsidRDefault="00E052E7" w:rsidP="00E052E7">
            <w:pPr>
              <w:pStyle w:val="norm"/>
              <w:spacing w:before="0" w:after="240"/>
              <w:rPr>
                <w:sz w:val="20"/>
                <w:szCs w:val="20"/>
              </w:rPr>
            </w:pPr>
            <w:r w:rsidRPr="000960DC">
              <w:rPr>
                <w:sz w:val="20"/>
                <w:szCs w:val="20"/>
              </w:rPr>
              <w:t>4.  Bez ohledu na čl. 5 odst. 3 členské státy v souladu s tímto nařízením povolí dočasné uvádění motorů, které nezískaly EU schválení typu, na trh za účelem provádění provozních zkoušek.</w:t>
            </w:r>
          </w:p>
          <w:p w:rsidR="00E052E7" w:rsidRPr="000960DC" w:rsidRDefault="00E052E7" w:rsidP="00E052E7">
            <w:pPr>
              <w:pStyle w:val="norm"/>
              <w:spacing w:before="0"/>
              <w:rPr>
                <w:sz w:val="20"/>
                <w:szCs w:val="20"/>
              </w:rPr>
            </w:pPr>
            <w:r w:rsidRPr="000960DC">
              <w:rPr>
                <w:sz w:val="20"/>
                <w:szCs w:val="20"/>
              </w:rPr>
              <w:t>5.  Bez ohledu na čl. 18 odst. 2 a čl. 22 odst. 3 členské státy udělí EU schválení typu motorům, které splňují mezní hodnoty emisí plynných a tuhých znečišťujících látek pro motory pro zvláštní účely uvedené v příloze VI, a povolí jejich uvádění na trh, jsou-li tyto motory určeny k instalaci do nesilničního mobilního stroje, který má být používán v prostředí s nebezpečím výbuchu ve smyslu čl. 2 bodu 5 směrnice Evropského parlamentu a Rady 2014/34/EU (</w:t>
            </w:r>
            <w:hyperlink r:id="rId7" w:anchor="E0007" w:history="1">
              <w:r w:rsidRPr="000960DC">
                <w:rPr>
                  <w:rStyle w:val="Hypertextovodkaz"/>
                  <w:sz w:val="20"/>
                  <w:szCs w:val="20"/>
                </w:rPr>
                <w:t xml:space="preserve"> </w:t>
              </w:r>
              <w:r w:rsidRPr="000960DC">
                <w:rPr>
                  <w:rStyle w:val="Hypertextovodkaz"/>
                  <w:sz w:val="20"/>
                  <w:szCs w:val="20"/>
                  <w:vertAlign w:val="superscript"/>
                </w:rPr>
                <w:t>7</w:t>
              </w:r>
              <w:r w:rsidRPr="000960DC">
                <w:rPr>
                  <w:rStyle w:val="Hypertextovodkaz"/>
                  <w:sz w:val="20"/>
                  <w:szCs w:val="20"/>
                </w:rPr>
                <w:t xml:space="preserve"> </w:t>
              </w:r>
            </w:hyperlink>
            <w:r w:rsidRPr="000960DC">
              <w:rPr>
                <w:sz w:val="20"/>
                <w:szCs w:val="20"/>
              </w:rPr>
              <w:t>).</w:t>
            </w:r>
          </w:p>
          <w:p w:rsidR="00E052E7" w:rsidRPr="000960DC" w:rsidRDefault="00E052E7" w:rsidP="00E052E7">
            <w:pPr>
              <w:pStyle w:val="norm"/>
              <w:spacing w:before="0" w:after="240"/>
              <w:rPr>
                <w:sz w:val="20"/>
                <w:szCs w:val="20"/>
              </w:rPr>
            </w:pPr>
            <w:r w:rsidRPr="000960DC">
              <w:rPr>
                <w:sz w:val="20"/>
                <w:szCs w:val="20"/>
              </w:rPr>
              <w:t>6.  Bez ohledu na čl. 18 odst. 2 a čl. 22 odst. 3 mohou členské státy na vyžádání udělit EU schválení typu motorům, které splňují mezní hodnoty emisí plynných a tuhých znečišťujících látek pro motory pro zvláštní účely uvedené v příloze VI, a povolit jejich uvádění na trh, jsou-li tyto motory určeny k instalaci do nesilničního mobilního stroje, který má být používán výlučně pro vypouštění a vytahování záchranných člunů provozovaných vnitrostátní záchrannou službou.</w:t>
            </w:r>
          </w:p>
          <w:p w:rsidR="00E052E7" w:rsidRPr="000960DC" w:rsidRDefault="00E052E7" w:rsidP="00E052E7">
            <w:pPr>
              <w:pStyle w:val="norm"/>
              <w:spacing w:before="0" w:after="240"/>
              <w:rPr>
                <w:sz w:val="20"/>
                <w:szCs w:val="20"/>
              </w:rPr>
            </w:pPr>
            <w:r w:rsidRPr="000960DC">
              <w:rPr>
                <w:sz w:val="20"/>
                <w:szCs w:val="20"/>
              </w:rPr>
              <w:t>7.  Bez ohledu na čl. 5 odst. 3 a čl. 18 odst. 2 mohou členské státy v případě motorů kategorií RLL nebo RLR a uvedených na trh Unie do 31. prosince 2011 povolit uvádění na trh náhradních motorů, pokud schvalovací orgán po přezkoumání uzná a dojde k závěru, že instalace motoru, který splňuje platné mezní hodnoty emisí uvedené v tabulkách II-7 a II-8 přílohy II, způsobí značné technické potíže. V takovém případě musí náhradní motory splňovat buď mezní hodnoty emisí, kterým by měly vyhovovat pro uvedení na trh Unie k 31. prosince 2011, nebo přísnější mezní hodnoty emisí.</w:t>
            </w:r>
          </w:p>
          <w:p w:rsidR="00E052E7" w:rsidRPr="00A13434" w:rsidRDefault="00E052E7" w:rsidP="00E052E7">
            <w:pPr>
              <w:pStyle w:val="norm"/>
              <w:spacing w:before="0" w:after="240"/>
              <w:rPr>
                <w:sz w:val="20"/>
                <w:szCs w:val="20"/>
              </w:rPr>
            </w:pPr>
            <w:r w:rsidRPr="000960DC">
              <w:rPr>
                <w:sz w:val="20"/>
                <w:szCs w:val="20"/>
              </w:rPr>
              <w:t>V případě motorů kategorií RLL a RLR uvedených na trh Unie po 31. prosince 2011 mohou členské státy povolit uvedení na trh náhradních motorů splňujících mezní hodnoty emisí, které motory, jež mají být nahrazeny, musely splňovat v okamžiku, kdy byly původně uvedeny na trh Unie.</w:t>
            </w:r>
          </w:p>
        </w:tc>
      </w:tr>
      <w:tr w:rsidR="00E052E7" w:rsidRPr="00F91B3D" w:rsidTr="00272BFF">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BF556C" w:rsidRDefault="00E052E7" w:rsidP="00E052E7">
            <w:pPr>
              <w:spacing w:line="240" w:lineRule="auto"/>
              <w:jc w:val="both"/>
              <w:rPr>
                <w:rFonts w:ascii="Times New Roman" w:hAnsi="Times New Roman"/>
                <w:sz w:val="20"/>
                <w:szCs w:val="24"/>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58 odst. 5</w:t>
            </w:r>
          </w:p>
        </w:tc>
        <w:tc>
          <w:tcPr>
            <w:tcW w:w="5102" w:type="dxa"/>
            <w:tcBorders>
              <w:left w:val="single" w:sz="8" w:space="0" w:color="000000"/>
              <w:right w:val="single" w:sz="8" w:space="0" w:color="000000"/>
            </w:tcBorders>
          </w:tcPr>
          <w:p w:rsidR="00E052E7" w:rsidRPr="00A27F37" w:rsidRDefault="00E052E7" w:rsidP="00E052E7">
            <w:pPr>
              <w:pStyle w:val="norm"/>
              <w:spacing w:before="0" w:after="240"/>
              <w:rPr>
                <w:sz w:val="20"/>
                <w:szCs w:val="20"/>
              </w:rPr>
            </w:pPr>
            <w:r w:rsidRPr="00A27F37">
              <w:rPr>
                <w:sz w:val="20"/>
                <w:szCs w:val="20"/>
              </w:rPr>
              <w:t>Aniž jsou dotčeny čl. 5 odst. 3, čl. 18 odst. 2 a případně směrnice 2008/57/ES a nařízení Komise (EU) č. 1302/2014 (</w:t>
            </w:r>
            <w:r w:rsidRPr="00A27F37">
              <w:rPr>
                <w:sz w:val="20"/>
                <w:szCs w:val="20"/>
                <w:vertAlign w:val="superscript"/>
              </w:rPr>
              <w:t>8</w:t>
            </w:r>
            <w:r w:rsidRPr="00A27F37">
              <w:rPr>
                <w:sz w:val="20"/>
                <w:szCs w:val="20"/>
              </w:rPr>
              <w:t>), mohou být přechodné motory a případně nesilniční mobilní stroje, ve kterých jsou tyto přechodné motory nainstalovány, během přechodného období i nadále uváděny na trh, má-li stroj, ve kterém je přechodný motor nainstalován, datum výroby nejvýše osmnáct měsíců po začátku přechodného období.</w:t>
            </w:r>
          </w:p>
          <w:p w:rsidR="00E052E7" w:rsidRPr="00A27F37" w:rsidRDefault="00E052E7" w:rsidP="00E052E7">
            <w:pPr>
              <w:pStyle w:val="norm"/>
              <w:spacing w:before="0" w:after="240"/>
              <w:rPr>
                <w:sz w:val="20"/>
                <w:szCs w:val="20"/>
              </w:rPr>
            </w:pPr>
            <w:r w:rsidRPr="00A27F37">
              <w:rPr>
                <w:sz w:val="20"/>
                <w:szCs w:val="20"/>
              </w:rPr>
              <w:t>U motorů kategorie NRE povolí členské státy výrobcům původních zařízení, jejichž celkový roční objem výroby je menší než 100 kusů nesilničních mobilních strojů vybavených spalovacími motory, prodloužení přechodného období a osmnáctiměsíčního období uvedeného v prvním pododstavci o dalších dvanáct měsíců. Pro účely výpočtu uvedeného celkového ročního objemu výroby se všichni výrobci původních zařízení, které ovládá táž fyzická či právnická osoba, považují za jednoho výrobce původních zařízení.</w:t>
            </w:r>
          </w:p>
          <w:p w:rsidR="00E052E7" w:rsidRPr="00A27F37" w:rsidRDefault="00E052E7" w:rsidP="00E052E7">
            <w:pPr>
              <w:pStyle w:val="norm"/>
              <w:spacing w:before="0" w:after="240"/>
              <w:rPr>
                <w:sz w:val="20"/>
                <w:szCs w:val="20"/>
              </w:rPr>
            </w:pPr>
            <w:r w:rsidRPr="00A27F37">
              <w:rPr>
                <w:sz w:val="20"/>
                <w:szCs w:val="20"/>
              </w:rPr>
              <w:t>V případě motorů kategorie NRE používaných v pojízdných jeřábech se přechodné období a osmnáctiměsíční období podle prvního pododstavce prodlužují o dvanáct měsíců.</w:t>
            </w:r>
          </w:p>
          <w:p w:rsidR="00E052E7" w:rsidRPr="000960DC" w:rsidRDefault="00E052E7" w:rsidP="00E052E7">
            <w:pPr>
              <w:pStyle w:val="norm"/>
              <w:spacing w:before="0" w:after="240"/>
              <w:rPr>
                <w:sz w:val="20"/>
                <w:szCs w:val="20"/>
              </w:rPr>
            </w:pPr>
            <w:r w:rsidRPr="00A27F37">
              <w:rPr>
                <w:sz w:val="20"/>
                <w:szCs w:val="20"/>
              </w:rPr>
              <w:t>V případě motorů kategorie NRS s výkonem motoru nižším než 19 kW používaných ve sněhometech se přechodné období a osmnáctiměsíční období podle prvního pododstavce prodlužují o 24 měsíců.</w:t>
            </w:r>
          </w:p>
        </w:tc>
      </w:tr>
      <w:tr w:rsidR="00E052E7" w:rsidRPr="00F91B3D" w:rsidTr="00955270">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BF556C" w:rsidRDefault="00E052E7" w:rsidP="00E052E7">
            <w:pPr>
              <w:spacing w:line="240" w:lineRule="auto"/>
              <w:jc w:val="both"/>
              <w:rPr>
                <w:rFonts w:ascii="Times New Roman" w:hAnsi="Times New Roman"/>
                <w:sz w:val="20"/>
                <w:szCs w:val="24"/>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58 odst. 9 až 11</w:t>
            </w:r>
          </w:p>
        </w:tc>
        <w:tc>
          <w:tcPr>
            <w:tcW w:w="5102" w:type="dxa"/>
            <w:tcBorders>
              <w:left w:val="single" w:sz="8" w:space="0" w:color="000000"/>
              <w:bottom w:val="single" w:sz="8" w:space="0" w:color="000000"/>
              <w:right w:val="single" w:sz="8" w:space="0" w:color="000000"/>
            </w:tcBorders>
          </w:tcPr>
          <w:p w:rsidR="00E052E7" w:rsidRPr="00272BFF" w:rsidRDefault="00E052E7" w:rsidP="00E052E7">
            <w:pPr>
              <w:pStyle w:val="norm"/>
              <w:spacing w:before="0" w:after="240"/>
              <w:rPr>
                <w:sz w:val="20"/>
                <w:szCs w:val="20"/>
              </w:rPr>
            </w:pPr>
            <w:r w:rsidRPr="00272BFF">
              <w:rPr>
                <w:sz w:val="20"/>
                <w:szCs w:val="20"/>
              </w:rPr>
              <w:t>9.  Bez ohledu na čl. 5 odst. 3, čl. 18 odst. 2 a článek 22 mohou na období nepřesahující 17. září 2026 členské státy povolit uvádění na trh motorů kategorie RLL s maximálním netto výkonem motoru vyšším než 2 000  kW, které nesplňují mezní hodnoty emisí uvedené v příloze II, za účelem instalování v lokomotivách, které jezdí pouze na technicky izolované železniční síti s rozchodem koleje 1 520  mm. Během tohoto období musí motory uvedené na trh vyhovovat alespoň těm mezním hodnotám emisí, které musely motory splňovat pro uvedení na trh ke dni 31. prosince 2011. Schvalovací orgány členských států udělí těmto motorům EU schválení typu a povolí jejich uvedení na trh.</w:t>
            </w:r>
          </w:p>
          <w:p w:rsidR="00E052E7" w:rsidRPr="00272BFF" w:rsidRDefault="00E052E7" w:rsidP="00E052E7">
            <w:pPr>
              <w:pStyle w:val="norm"/>
              <w:spacing w:before="0" w:after="240"/>
              <w:rPr>
                <w:sz w:val="20"/>
                <w:szCs w:val="20"/>
              </w:rPr>
            </w:pPr>
            <w:r w:rsidRPr="00272BFF">
              <w:rPr>
                <w:sz w:val="20"/>
                <w:szCs w:val="20"/>
              </w:rPr>
              <w:t>10.  Bez ohledu na čl. 5 odst. 3 a čl. 18 odst. 2 povolí členské státy uvádění náhradních motorů na trh po dobu nejdéle patnácti let od příslušných dat pro uvádění motorů etapy V na trh stanovených v příloze III, pokud tyto motory patří do kategorie ekvivalentní kategorii NRS o referenčním výkonu nejméně 19 kW nebo do kategorie ekvivalentní kategorii NRG, pokud náhradní motor a původní motor patří do kategorie motorů nebo rozsahu výkonu, které nepodléhaly schválení typu na úrovni Unie ke dni 31. prosince 2016.</w:t>
            </w:r>
          </w:p>
          <w:p w:rsidR="00E052E7" w:rsidRPr="00272BFF" w:rsidRDefault="00E052E7" w:rsidP="00E052E7">
            <w:pPr>
              <w:pStyle w:val="norm"/>
              <w:spacing w:before="0" w:after="240"/>
              <w:rPr>
                <w:sz w:val="20"/>
                <w:szCs w:val="20"/>
              </w:rPr>
            </w:pPr>
            <w:r w:rsidRPr="00272BFF">
              <w:rPr>
                <w:sz w:val="20"/>
                <w:szCs w:val="20"/>
              </w:rPr>
              <w:t>11.  Bez ohledu na čl. 5 odst. 3 a čl. 18 odst. 2 povolí členské státy uvádění náhradních motorů na trh po dobu nejdéle dvaceti let od příslušných dat pro uvádění motorů etapy V na trh stanovených v příloze III, pokud tyto motory:</w:t>
            </w:r>
          </w:p>
          <w:p w:rsidR="00E052E7" w:rsidRPr="00272BFF" w:rsidRDefault="00E052E7" w:rsidP="00E052E7">
            <w:pPr>
              <w:pStyle w:val="norm"/>
              <w:spacing w:before="0" w:after="240"/>
              <w:rPr>
                <w:sz w:val="20"/>
                <w:szCs w:val="20"/>
              </w:rPr>
            </w:pPr>
            <w:r w:rsidRPr="00272BFF">
              <w:rPr>
                <w:sz w:val="20"/>
                <w:szCs w:val="20"/>
              </w:rPr>
              <w:t>a) patří do kategorie NRE o referenčním výkonu nejméně 19 kW a nejvýše 560 kW a splňují požadavky v rámci emisní etapy, která vypršela nejdéle dvacet let před uvedením těchto motorů na trh, přičemž dané požadavky musí být alespoň tak přísné jako mezní hodnoty emisí, které musel splňovat nahrazovaný motor v době, kdy byl původně uveden na trh;</w:t>
            </w:r>
          </w:p>
          <w:p w:rsidR="00E052E7" w:rsidRPr="00A27F37" w:rsidRDefault="00E052E7" w:rsidP="00E052E7">
            <w:pPr>
              <w:pStyle w:val="norm"/>
              <w:spacing w:before="0" w:after="240"/>
              <w:rPr>
                <w:sz w:val="20"/>
                <w:szCs w:val="20"/>
              </w:rPr>
            </w:pPr>
            <w:r w:rsidRPr="00272BFF">
              <w:rPr>
                <w:sz w:val="20"/>
                <w:szCs w:val="20"/>
              </w:rPr>
              <w:t>b) patří do kategorie ekvivalentní kategorii NRE o referenčním výkonu vyšším než 560 kW, pokud náhradní motor a původní motor patří do kategorie motorů nebo rozsahu výkonu, které nepodléhaly schválení typu na úrovni Unie ke dni 31. prosince 2016.</w:t>
            </w:r>
          </w:p>
        </w:tc>
      </w:tr>
      <w:tr w:rsidR="00E052E7" w:rsidRPr="00F91B3D" w:rsidTr="00955270">
        <w:trPr>
          <w:trHeight w:val="350"/>
        </w:trPr>
        <w:tc>
          <w:tcPr>
            <w:tcW w:w="1500" w:type="dxa"/>
            <w:tcBorders>
              <w:top w:val="single" w:sz="8" w:space="0" w:color="000000"/>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20</w:t>
            </w:r>
            <w:r w:rsidR="00AA6C51">
              <w:rPr>
                <w:rFonts w:ascii="Times New Roman" w:hAnsi="Times New Roman"/>
                <w:sz w:val="20"/>
                <w:szCs w:val="20"/>
              </w:rPr>
              <w:t>0</w:t>
            </w:r>
            <w:r>
              <w:rPr>
                <w:rFonts w:ascii="Times New Roman" w:hAnsi="Times New Roman"/>
                <w:sz w:val="20"/>
                <w:szCs w:val="20"/>
              </w:rPr>
              <w:t xml:space="preserve"> (§ 83a odst. 6)</w:t>
            </w:r>
          </w:p>
        </w:tc>
        <w:tc>
          <w:tcPr>
            <w:tcW w:w="4742" w:type="dxa"/>
            <w:tcBorders>
              <w:top w:val="single" w:sz="8" w:space="0" w:color="000000"/>
              <w:left w:val="single" w:sz="8" w:space="0" w:color="000000"/>
            </w:tcBorders>
          </w:tcPr>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V § 83a odstavce 6 a 7 znějí: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 xml:space="preserve">„(6) Právnická </w:t>
            </w:r>
            <w:r w:rsidR="00AA6C51">
              <w:rPr>
                <w:rFonts w:ascii="Times New Roman" w:hAnsi="Times New Roman"/>
                <w:sz w:val="20"/>
                <w:szCs w:val="24"/>
              </w:rPr>
              <w:t xml:space="preserve">osoba </w:t>
            </w:r>
            <w:r w:rsidRPr="00995F20">
              <w:rPr>
                <w:rFonts w:ascii="Times New Roman" w:hAnsi="Times New Roman"/>
                <w:sz w:val="20"/>
                <w:szCs w:val="24"/>
              </w:rPr>
              <w:t>nebo podnikající fyzická osoba se dopustí přestupku tím, že v rozporu s přímo použitelným předpisem Evropské unie upravujícím schvalování vozidel kategorií M, N a O</w:t>
            </w:r>
            <w:r w:rsidRPr="00995F20">
              <w:rPr>
                <w:rFonts w:ascii="Times New Roman" w:hAnsi="Times New Roman"/>
                <w:sz w:val="20"/>
                <w:szCs w:val="24"/>
                <w:vertAlign w:val="superscript"/>
              </w:rPr>
              <w:t>37)</w:t>
            </w:r>
            <w:r w:rsidRPr="00995F20">
              <w:rPr>
                <w:rFonts w:ascii="Times New Roman" w:hAnsi="Times New Roman"/>
                <w:sz w:val="20"/>
                <w:szCs w:val="24"/>
              </w:rPr>
              <w:t>, přímo použitelným předpisem Evropské unie upravujícím schvalování vozidel kategorie L</w:t>
            </w:r>
            <w:r w:rsidRPr="00995F20">
              <w:rPr>
                <w:rFonts w:ascii="Times New Roman" w:hAnsi="Times New Roman"/>
                <w:sz w:val="20"/>
                <w:szCs w:val="24"/>
                <w:vertAlign w:val="superscript"/>
              </w:rPr>
              <w:t>29)</w:t>
            </w:r>
            <w:r w:rsidRPr="00995F20">
              <w:rPr>
                <w:rFonts w:ascii="Times New Roman" w:hAnsi="Times New Roman"/>
                <w:sz w:val="20"/>
                <w:szCs w:val="24"/>
              </w:rPr>
              <w:t>,</w:t>
            </w:r>
            <w:r w:rsidRPr="00995F20">
              <w:rPr>
                <w:rFonts w:ascii="Times New Roman" w:hAnsi="Times New Roman"/>
                <w:sz w:val="20"/>
                <w:szCs w:val="24"/>
                <w:vertAlign w:val="superscript"/>
              </w:rPr>
              <w:t xml:space="preserve"> </w:t>
            </w:r>
            <w:r w:rsidRPr="00995F20">
              <w:rPr>
                <w:rFonts w:ascii="Times New Roman" w:hAnsi="Times New Roman"/>
                <w:sz w:val="20"/>
                <w:szCs w:val="24"/>
              </w:rPr>
              <w:t>přímo použitelným předpisem Evropské unie upravujícím schvalování vozidel kategorií T, C, R a S</w:t>
            </w:r>
            <w:r w:rsidRPr="00995F20">
              <w:rPr>
                <w:rFonts w:ascii="Times New Roman" w:hAnsi="Times New Roman"/>
                <w:sz w:val="20"/>
                <w:szCs w:val="24"/>
                <w:vertAlign w:val="superscript"/>
              </w:rPr>
              <w:t>30)</w:t>
            </w:r>
            <w:r w:rsidRPr="00995F20">
              <w:rPr>
                <w:rFonts w:ascii="Times New Roman" w:hAnsi="Times New Roman"/>
                <w:sz w:val="20"/>
                <w:szCs w:val="24"/>
              </w:rPr>
              <w:t xml:space="preserve"> nebo přímo použitelným předpisem Evropské unie upravujícím schvalování vozidel z hlediska emisí z lehkých osobních vozidel a z užitkových vozidel</w:t>
            </w:r>
            <w:r w:rsidRPr="00995F20">
              <w:rPr>
                <w:rFonts w:ascii="Times New Roman" w:hAnsi="Times New Roman"/>
                <w:sz w:val="20"/>
                <w:szCs w:val="24"/>
                <w:vertAlign w:val="superscript"/>
              </w:rPr>
              <w:t>33)</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 xml:space="preserve">a) jako výrobce, zástupce výrobce, dovozce nebo distributor </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1. uvede v řízení o schválení nebo změně schválení typu vozidla, systému vozidla, konstrukční části vozidla nebo samostatného technického celku vozidla nebo o schválení jednotlivého vozidla nepravdivé údaje nebo zamlčí údaje, které by mohly vést k odmítnutí schválení,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2. zamlčí údaje, které by mohly vést k odnětí schválení typu vozidla, systému vozidla, konstrukční části vozidla nebo samostatného technického celku vozidla,</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3. padělá nebo neoprávněně pozmění výsledky provedených zkoušek,</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4. padělá nebo neoprávněně pozmění osvědčení o schválení typu vozidla, systému vozidla, konstrukční části vozidla nebo samostatného technického celku vozidla, osvědčení o schválení jednotlivého vozidla nebo prohlášení o shodě,</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5. použije odpojovací zařízení,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6. dodá na trh vozidlo, systém vozidla,</w:t>
            </w:r>
            <w:r>
              <w:rPr>
                <w:rFonts w:ascii="Times New Roman" w:hAnsi="Times New Roman"/>
                <w:sz w:val="20"/>
                <w:szCs w:val="24"/>
              </w:rPr>
              <w:t xml:space="preserve"> konstrukční část vozidla nebo</w:t>
            </w:r>
            <w:r w:rsidRPr="00995F20">
              <w:rPr>
                <w:rFonts w:ascii="Times New Roman" w:hAnsi="Times New Roman"/>
                <w:sz w:val="20"/>
                <w:szCs w:val="24"/>
              </w:rPr>
              <w:t xml:space="preserve"> samostat</w:t>
            </w:r>
            <w:r>
              <w:rPr>
                <w:rFonts w:ascii="Times New Roman" w:hAnsi="Times New Roman"/>
                <w:sz w:val="20"/>
                <w:szCs w:val="24"/>
              </w:rPr>
              <w:t xml:space="preserve">ný technický celek vozidla </w:t>
            </w:r>
            <w:r w:rsidRPr="00995F20">
              <w:rPr>
                <w:rFonts w:ascii="Times New Roman" w:hAnsi="Times New Roman"/>
                <w:sz w:val="20"/>
                <w:szCs w:val="24"/>
              </w:rPr>
              <w:t>bez platného schválení jejich technické způsobilosti,</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7. dodá na trh vozidlo, systém vo</w:t>
            </w:r>
            <w:r>
              <w:rPr>
                <w:rFonts w:ascii="Times New Roman" w:hAnsi="Times New Roman"/>
                <w:sz w:val="20"/>
                <w:szCs w:val="24"/>
              </w:rPr>
              <w:t>zidla, konstrukční část vozidla nebo</w:t>
            </w:r>
            <w:r w:rsidRPr="00995F20">
              <w:rPr>
                <w:rFonts w:ascii="Times New Roman" w:hAnsi="Times New Roman"/>
                <w:sz w:val="20"/>
                <w:szCs w:val="24"/>
              </w:rPr>
              <w:t xml:space="preserve"> samostatný technický celek vozidla bez jejich opatření prohlášením o shodě, štítkem, značkou schválení typu nebo jiným stanoveným označením, </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8. neoprávněně opatří vozidlo prohlášením o shodě, štítkem nebo jiným stanoveným označením nebo neoprávněně opatří konstrukční část vozidla nebo samostatný technický celek vozidla značkou schválení typu, nebo</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9. uvede v rámci výkonu dozoru nad trhem nepravdivé údaje nebo zamlčí údaje, které by mohly vést k uložení nápravných nebo omezujících opatření,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 xml:space="preserve">b) jako výrobce nebo zástupce výrobce </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1. neposkytne pokyny nebo jiné technické údaje určené pro uživatele nebo jiné výrobce</w:t>
            </w:r>
            <w:r w:rsidR="00AA6C51">
              <w:rPr>
                <w:rFonts w:ascii="Times New Roman" w:hAnsi="Times New Roman"/>
                <w:sz w:val="20"/>
                <w:szCs w:val="24"/>
              </w:rPr>
              <w:t xml:space="preserve"> </w:t>
            </w:r>
            <w:r w:rsidR="00AA6C51" w:rsidRPr="00FD02AB">
              <w:rPr>
                <w:rFonts w:ascii="Times New Roman" w:hAnsi="Times New Roman"/>
                <w:sz w:val="20"/>
                <w:szCs w:val="24"/>
              </w:rPr>
              <w:t>v rozsahu a způsobem podle tohoto přímo použitelného předpisu</w:t>
            </w:r>
            <w:r w:rsidRPr="00995F20">
              <w:rPr>
                <w:rFonts w:ascii="Times New Roman" w:hAnsi="Times New Roman"/>
                <w:sz w:val="20"/>
                <w:szCs w:val="24"/>
              </w:rPr>
              <w:t>, nebo</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2. neposkytne údaje palubního diagnostického systému nebo údaje nezbytné pro opravu a údržbu výrobků určené pro samostatné provozovatele, autorizované obchodní zástupce, opravny, servisní techniky nebo jiné výrobce</w:t>
            </w:r>
            <w:r w:rsidR="00AA6C51">
              <w:rPr>
                <w:rFonts w:ascii="Times New Roman" w:hAnsi="Times New Roman"/>
                <w:sz w:val="20"/>
                <w:szCs w:val="24"/>
              </w:rPr>
              <w:t xml:space="preserve"> </w:t>
            </w:r>
            <w:r w:rsidR="00AA6C51" w:rsidRPr="00FD02AB">
              <w:rPr>
                <w:rFonts w:ascii="Times New Roman" w:hAnsi="Times New Roman"/>
                <w:sz w:val="20"/>
                <w:szCs w:val="24"/>
              </w:rPr>
              <w:t>v rozsahu a způsobem podle tohoto přímo použitelného předpisu</w:t>
            </w:r>
            <w:r w:rsidRPr="00995F20">
              <w:rPr>
                <w:rFonts w:ascii="Times New Roman" w:hAnsi="Times New Roman"/>
                <w:sz w:val="20"/>
                <w:szCs w:val="24"/>
              </w:rPr>
              <w:t>, nebo</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 xml:space="preserve">c) jako technická zkušebna </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1. přestane splňovat některou z podmínek pro její určení,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2. uvede pro účely řízení o schválení nebo změně schválení typu vozidla, systému vozidla, konstrukční části vozidla, samostatného technického celku vozidla nebo o schválení jednotlivého vozidla nepravdivé údaje nebo zamlčí údaje, které by mohly vést k odmítnutí schválení,</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3. zamlčí údaje, které by mohly vést k  odnětí schválení typu vozidla, systému vozidla, konstrukční části vozidla nebo samostatného technického celku vozidla,</w:t>
            </w:r>
          </w:p>
          <w:p w:rsidR="00E052E7" w:rsidRPr="00995F20"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4. padělá nebo neoprávněně pozmění výsledky provedených zkoušek, nebo</w:t>
            </w:r>
          </w:p>
          <w:p w:rsidR="00E052E7" w:rsidRPr="00BF556C" w:rsidRDefault="00E052E7" w:rsidP="00E052E7">
            <w:pPr>
              <w:spacing w:line="240" w:lineRule="auto"/>
              <w:jc w:val="both"/>
              <w:rPr>
                <w:rFonts w:ascii="Times New Roman" w:hAnsi="Times New Roman"/>
                <w:sz w:val="20"/>
                <w:szCs w:val="24"/>
              </w:rPr>
            </w:pPr>
            <w:r w:rsidRPr="00995F20">
              <w:rPr>
                <w:rFonts w:ascii="Times New Roman" w:hAnsi="Times New Roman"/>
                <w:sz w:val="20"/>
                <w:szCs w:val="24"/>
              </w:rPr>
              <w:t>5. uvede v rámci výkonu dozoru nad trhem nepravdivé údaje nebo zamlčí údaje, které by mohly vést k uložení nápravných nebo omezujících opatření</w:t>
            </w:r>
            <w:r>
              <w:rPr>
                <w:rFonts w:ascii="Times New Roman" w:hAnsi="Times New Roman"/>
                <w:sz w:val="20"/>
                <w:szCs w:val="24"/>
              </w:rPr>
              <w:t>.</w:t>
            </w:r>
          </w:p>
        </w:tc>
        <w:tc>
          <w:tcPr>
            <w:tcW w:w="1536"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84 odst. 1 až 3</w:t>
            </w:r>
          </w:p>
        </w:tc>
        <w:tc>
          <w:tcPr>
            <w:tcW w:w="5102" w:type="dxa"/>
            <w:tcBorders>
              <w:top w:val="single" w:sz="8" w:space="0" w:color="000000"/>
              <w:left w:val="single" w:sz="8" w:space="0" w:color="000000"/>
              <w:right w:val="single" w:sz="8" w:space="0" w:color="000000"/>
            </w:tcBorders>
          </w:tcPr>
          <w:p w:rsidR="00E052E7" w:rsidRPr="001F517F" w:rsidRDefault="00E052E7" w:rsidP="00E052E7">
            <w:pPr>
              <w:pStyle w:val="norm"/>
              <w:spacing w:before="0" w:after="240"/>
              <w:rPr>
                <w:sz w:val="20"/>
                <w:szCs w:val="20"/>
              </w:rPr>
            </w:pPr>
            <w:r>
              <w:rPr>
                <w:sz w:val="20"/>
                <w:szCs w:val="20"/>
              </w:rPr>
              <w:t>1.   </w:t>
            </w:r>
            <w:r w:rsidRPr="001F517F">
              <w:rPr>
                <w:sz w:val="20"/>
                <w:szCs w:val="20"/>
              </w:rPr>
              <w:t>Členské státy stanoví sankce za porušení tohoto nařízení ze strany hospodářských subjektů a technických zkušeben a přijmou veškerá opatření nezbytná k zajištění jejich uplatňování. Stanovené sankce musí být účinné, přiměřené a odrazující. Tyto sankce jsou zejména přiměřené závažnosti nedodržení požadavků a počtu nevyhovujících vozidel, systémů, konstrukčních částí nebo samostatných technických celků, jež byly v dotčeném členském státě uvedeny na trh. Do 1. září 2020 členské státy oznámí tyto sankce a opatření Komisi a neprodleně jí oznámí všechny jejich následné změny.</w:t>
            </w:r>
          </w:p>
          <w:p w:rsidR="00E052E7" w:rsidRPr="001F517F" w:rsidRDefault="00E052E7" w:rsidP="00E052E7">
            <w:pPr>
              <w:pStyle w:val="norm"/>
              <w:spacing w:after="240"/>
              <w:rPr>
                <w:sz w:val="20"/>
                <w:szCs w:val="20"/>
              </w:rPr>
            </w:pPr>
            <w:r>
              <w:rPr>
                <w:sz w:val="20"/>
                <w:szCs w:val="20"/>
              </w:rPr>
              <w:t>2.   </w:t>
            </w:r>
            <w:r w:rsidRPr="001F517F">
              <w:rPr>
                <w:sz w:val="20"/>
                <w:szCs w:val="20"/>
              </w:rPr>
              <w:t>Sankce se vztahují přinejmenším na tato porušení ze strany hospodářských subjektů a technických zkušeben:</w:t>
            </w:r>
          </w:p>
          <w:p w:rsidR="00E052E7" w:rsidRPr="001F517F" w:rsidRDefault="00E052E7" w:rsidP="00E052E7">
            <w:pPr>
              <w:pStyle w:val="norm"/>
              <w:spacing w:after="240"/>
              <w:rPr>
                <w:sz w:val="20"/>
                <w:szCs w:val="20"/>
              </w:rPr>
            </w:pPr>
            <w:r w:rsidRPr="001F517F">
              <w:rPr>
                <w:sz w:val="20"/>
                <w:szCs w:val="20"/>
              </w:rPr>
              <w:t>a)</w:t>
            </w:r>
            <w:r>
              <w:rPr>
                <w:sz w:val="20"/>
                <w:szCs w:val="20"/>
              </w:rPr>
              <w:t xml:space="preserve"> </w:t>
            </w:r>
            <w:r w:rsidRPr="001F517F">
              <w:rPr>
                <w:sz w:val="20"/>
                <w:szCs w:val="20"/>
              </w:rPr>
              <w:t>nepravdivá prohlášení v průběhu schvalovacích postupů nebo uložení nápravných či o</w:t>
            </w:r>
            <w:r>
              <w:rPr>
                <w:sz w:val="20"/>
                <w:szCs w:val="20"/>
              </w:rPr>
              <w:t>mezujících opatření v souladu s </w:t>
            </w:r>
            <w:r w:rsidRPr="001F517F">
              <w:rPr>
                <w:sz w:val="20"/>
                <w:szCs w:val="20"/>
              </w:rPr>
              <w:t>kapitolou XI;</w:t>
            </w:r>
          </w:p>
          <w:p w:rsidR="00E052E7" w:rsidRPr="001F517F" w:rsidRDefault="00E052E7" w:rsidP="00E052E7">
            <w:pPr>
              <w:pStyle w:val="norm"/>
              <w:spacing w:after="240"/>
              <w:rPr>
                <w:sz w:val="20"/>
                <w:szCs w:val="20"/>
              </w:rPr>
            </w:pPr>
            <w:r w:rsidRPr="001F517F">
              <w:rPr>
                <w:sz w:val="20"/>
                <w:szCs w:val="20"/>
              </w:rPr>
              <w:t>b)</w:t>
            </w:r>
            <w:r>
              <w:rPr>
                <w:sz w:val="20"/>
                <w:szCs w:val="20"/>
              </w:rPr>
              <w:t xml:space="preserve"> </w:t>
            </w:r>
            <w:r w:rsidRPr="001F517F">
              <w:rPr>
                <w:sz w:val="20"/>
                <w:szCs w:val="20"/>
              </w:rPr>
              <w:t>padělání výsledků zkoušek pro schvalování typu nebo pro dozor nad trhem;</w:t>
            </w:r>
          </w:p>
          <w:p w:rsidR="00E052E7" w:rsidRDefault="00E052E7" w:rsidP="00E052E7">
            <w:pPr>
              <w:pStyle w:val="norm"/>
              <w:spacing w:after="240"/>
              <w:rPr>
                <w:sz w:val="20"/>
                <w:szCs w:val="20"/>
              </w:rPr>
            </w:pPr>
            <w:r w:rsidRPr="001F517F">
              <w:rPr>
                <w:sz w:val="20"/>
                <w:szCs w:val="20"/>
              </w:rPr>
              <w:t>c)</w:t>
            </w:r>
            <w:r>
              <w:rPr>
                <w:sz w:val="20"/>
                <w:szCs w:val="20"/>
              </w:rPr>
              <w:t xml:space="preserve"> </w:t>
            </w:r>
            <w:r w:rsidRPr="001F517F">
              <w:rPr>
                <w:sz w:val="20"/>
                <w:szCs w:val="20"/>
              </w:rPr>
              <w:t>neposkytnutí údajů nebo technických specifikací, které by mohly vést ke stažení vozidel, systémů, konstrukčních částí a samostatných technických celků z oběhu nebo k odmítnutí či odnětí certifikátu EU schválení typu;</w:t>
            </w:r>
          </w:p>
          <w:p w:rsidR="00E052E7" w:rsidRPr="001F517F" w:rsidRDefault="00E052E7" w:rsidP="00E052E7">
            <w:pPr>
              <w:pStyle w:val="norm"/>
              <w:spacing w:after="240"/>
              <w:rPr>
                <w:sz w:val="20"/>
                <w:szCs w:val="20"/>
              </w:rPr>
            </w:pPr>
            <w:r w:rsidRPr="001F517F">
              <w:rPr>
                <w:sz w:val="20"/>
                <w:szCs w:val="20"/>
              </w:rPr>
              <w:t>d)</w:t>
            </w:r>
            <w:r>
              <w:rPr>
                <w:sz w:val="20"/>
                <w:szCs w:val="20"/>
              </w:rPr>
              <w:t xml:space="preserve"> </w:t>
            </w:r>
            <w:r w:rsidRPr="001F517F">
              <w:rPr>
                <w:sz w:val="20"/>
                <w:szCs w:val="20"/>
              </w:rPr>
              <w:t>nedodržení požadavků na určení ze strany technických zkušeben.</w:t>
            </w:r>
          </w:p>
          <w:p w:rsidR="00E052E7" w:rsidRDefault="00E052E7" w:rsidP="00E052E7">
            <w:pPr>
              <w:pStyle w:val="norm"/>
              <w:spacing w:after="240"/>
              <w:rPr>
                <w:sz w:val="20"/>
                <w:szCs w:val="20"/>
              </w:rPr>
            </w:pPr>
            <w:r>
              <w:rPr>
                <w:sz w:val="20"/>
                <w:szCs w:val="20"/>
              </w:rPr>
              <w:t>3.  </w:t>
            </w:r>
            <w:r w:rsidRPr="001F517F">
              <w:rPr>
                <w:sz w:val="20"/>
                <w:szCs w:val="20"/>
              </w:rPr>
              <w:t>Kromě druhů porušení stanovených v odstavci 2 se sankce vztahují přinejmenším také na tyto druhy porušení ze strany hospodářských subjektů:</w:t>
            </w:r>
          </w:p>
          <w:p w:rsidR="00E052E7" w:rsidRPr="001F517F" w:rsidRDefault="00E052E7" w:rsidP="00E052E7">
            <w:pPr>
              <w:pStyle w:val="norm"/>
              <w:spacing w:after="240"/>
              <w:rPr>
                <w:sz w:val="20"/>
                <w:szCs w:val="20"/>
              </w:rPr>
            </w:pPr>
            <w:r w:rsidRPr="001F517F">
              <w:rPr>
                <w:sz w:val="20"/>
                <w:szCs w:val="20"/>
              </w:rPr>
              <w:t>a)</w:t>
            </w:r>
            <w:r>
              <w:rPr>
                <w:sz w:val="20"/>
                <w:szCs w:val="20"/>
              </w:rPr>
              <w:t xml:space="preserve"> </w:t>
            </w:r>
            <w:r w:rsidRPr="001F517F">
              <w:rPr>
                <w:sz w:val="20"/>
                <w:szCs w:val="20"/>
              </w:rPr>
              <w:t>odmítnutí zpřístupnit informace;</w:t>
            </w:r>
          </w:p>
          <w:p w:rsidR="00E052E7" w:rsidRPr="00272BFF" w:rsidRDefault="00E052E7" w:rsidP="00E052E7">
            <w:pPr>
              <w:pStyle w:val="norm"/>
              <w:spacing w:after="240"/>
              <w:rPr>
                <w:sz w:val="20"/>
                <w:szCs w:val="20"/>
              </w:rPr>
            </w:pPr>
            <w:r w:rsidRPr="001F517F">
              <w:rPr>
                <w:sz w:val="20"/>
                <w:szCs w:val="20"/>
              </w:rPr>
              <w:t>b)</w:t>
            </w:r>
            <w:r>
              <w:rPr>
                <w:sz w:val="20"/>
                <w:szCs w:val="20"/>
              </w:rPr>
              <w:t xml:space="preserve"> </w:t>
            </w:r>
            <w:r w:rsidRPr="001F517F">
              <w:rPr>
                <w:sz w:val="20"/>
                <w:szCs w:val="20"/>
              </w:rPr>
              <w:t>dodávání vozidel, systémů, konstrukčních částí nebo samostatných technických celků, které podléhají schválení, na trh bez tohoto schválení, nebo padělání dokladů, prohlášení o shodě, povinných štítků nebo značek schválení typu s tímto úmyslem.</w:t>
            </w:r>
          </w:p>
        </w:tc>
      </w:tr>
      <w:tr w:rsidR="00E052E7" w:rsidRPr="00F91B3D" w:rsidTr="00F35AEB">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995F20" w:rsidRDefault="00E052E7" w:rsidP="00E052E7">
            <w:pPr>
              <w:spacing w:line="240" w:lineRule="auto"/>
              <w:jc w:val="both"/>
              <w:rPr>
                <w:rFonts w:ascii="Times New Roman" w:hAnsi="Times New Roman"/>
                <w:sz w:val="20"/>
                <w:szCs w:val="24"/>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32013R0167</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72</w:t>
            </w:r>
          </w:p>
        </w:tc>
        <w:tc>
          <w:tcPr>
            <w:tcW w:w="5102" w:type="dxa"/>
            <w:tcBorders>
              <w:left w:val="single" w:sz="8" w:space="0" w:color="000000"/>
              <w:right w:val="single" w:sz="8" w:space="0" w:color="000000"/>
            </w:tcBorders>
          </w:tcPr>
          <w:p w:rsidR="00E052E7" w:rsidRPr="00916BBC" w:rsidRDefault="00E052E7" w:rsidP="00E052E7">
            <w:pPr>
              <w:pStyle w:val="norm"/>
              <w:spacing w:before="0" w:after="240"/>
              <w:rPr>
                <w:sz w:val="20"/>
                <w:szCs w:val="20"/>
              </w:rPr>
            </w:pPr>
            <w:r>
              <w:rPr>
                <w:sz w:val="20"/>
                <w:szCs w:val="20"/>
              </w:rPr>
              <w:t>1.   </w:t>
            </w:r>
            <w:r w:rsidRPr="00916BBC">
              <w:rPr>
                <w:sz w:val="20"/>
                <w:szCs w:val="20"/>
              </w:rPr>
              <w:t>Členské státy stanoví sankce za porušení tohoto nařízení a aktů v přenesené pravomoci nebo prováděcích aktů přijatých na základě tohoto nařízení ze strany hospodářských subjektů. Učiní všechna nezbytná opatření, aby bylo zajištěno uplatňování těchto sankcí. Stanovené sankce musí být účinné, přiměřené a odrazující. Členské státy oznámí tato ustanovení Komisi do 23. března 2015 a neprodleně ji informují o jakýchkoli případných změnách těchto ustanovení.</w:t>
            </w:r>
          </w:p>
          <w:p w:rsidR="00E052E7" w:rsidRPr="00916BBC" w:rsidRDefault="00E052E7" w:rsidP="00E052E7">
            <w:pPr>
              <w:pStyle w:val="norm"/>
              <w:spacing w:before="0" w:after="240"/>
              <w:rPr>
                <w:sz w:val="20"/>
                <w:szCs w:val="20"/>
              </w:rPr>
            </w:pPr>
            <w:r w:rsidRPr="00916BBC">
              <w:rPr>
                <w:sz w:val="20"/>
                <w:szCs w:val="20"/>
              </w:rPr>
              <w:t>2.</w:t>
            </w:r>
            <w:r>
              <w:rPr>
                <w:sz w:val="20"/>
                <w:szCs w:val="20"/>
              </w:rPr>
              <w:t>   </w:t>
            </w:r>
            <w:r w:rsidRPr="00916BBC">
              <w:rPr>
                <w:sz w:val="20"/>
                <w:szCs w:val="20"/>
              </w:rPr>
              <w:t>Typy porušení tohoto nařízení, jež podléhají sankcím, zahrnují:</w:t>
            </w:r>
          </w:p>
          <w:p w:rsidR="00E052E7" w:rsidRPr="00916BBC" w:rsidRDefault="00E052E7" w:rsidP="00E052E7">
            <w:pPr>
              <w:pStyle w:val="norm"/>
              <w:spacing w:before="0" w:after="240"/>
              <w:rPr>
                <w:sz w:val="20"/>
                <w:szCs w:val="20"/>
              </w:rPr>
            </w:pPr>
            <w:r w:rsidRPr="00916BBC">
              <w:rPr>
                <w:sz w:val="20"/>
                <w:szCs w:val="20"/>
              </w:rPr>
              <w:t>a)</w:t>
            </w:r>
            <w:r>
              <w:rPr>
                <w:sz w:val="20"/>
                <w:szCs w:val="20"/>
              </w:rPr>
              <w:t xml:space="preserve"> </w:t>
            </w:r>
            <w:r w:rsidRPr="00916BBC">
              <w:rPr>
                <w:sz w:val="20"/>
                <w:szCs w:val="20"/>
              </w:rPr>
              <w:t>nepravdivá prohlášení v průběhu schvalovacích postupů nebo postupů vedoucích ke stažení;</w:t>
            </w:r>
          </w:p>
          <w:p w:rsidR="00E052E7" w:rsidRPr="00916BBC" w:rsidRDefault="00E052E7" w:rsidP="00E052E7">
            <w:pPr>
              <w:pStyle w:val="norm"/>
              <w:spacing w:before="0" w:after="240"/>
              <w:rPr>
                <w:sz w:val="20"/>
                <w:szCs w:val="20"/>
              </w:rPr>
            </w:pPr>
            <w:r w:rsidRPr="00916BBC">
              <w:rPr>
                <w:sz w:val="20"/>
                <w:szCs w:val="20"/>
              </w:rPr>
              <w:t>b)</w:t>
            </w:r>
            <w:r>
              <w:rPr>
                <w:sz w:val="20"/>
                <w:szCs w:val="20"/>
              </w:rPr>
              <w:t xml:space="preserve"> </w:t>
            </w:r>
            <w:r w:rsidRPr="00916BBC">
              <w:rPr>
                <w:sz w:val="20"/>
                <w:szCs w:val="20"/>
              </w:rPr>
              <w:t>padělání výsledků zkoušek pro schvalování typu nebo shodnosti v provozu;</w:t>
            </w:r>
          </w:p>
          <w:p w:rsidR="00E052E7" w:rsidRPr="00916BBC" w:rsidRDefault="00E052E7" w:rsidP="00E052E7">
            <w:pPr>
              <w:pStyle w:val="norm"/>
              <w:spacing w:before="0" w:after="240"/>
              <w:rPr>
                <w:sz w:val="20"/>
                <w:szCs w:val="20"/>
              </w:rPr>
            </w:pPr>
            <w:r w:rsidRPr="00916BBC">
              <w:rPr>
                <w:sz w:val="20"/>
                <w:szCs w:val="20"/>
              </w:rPr>
              <w:t>c)</w:t>
            </w:r>
            <w:r>
              <w:rPr>
                <w:sz w:val="20"/>
                <w:szCs w:val="20"/>
              </w:rPr>
              <w:t xml:space="preserve"> </w:t>
            </w:r>
            <w:r w:rsidRPr="00916BBC">
              <w:rPr>
                <w:sz w:val="20"/>
                <w:szCs w:val="20"/>
              </w:rPr>
              <w:t>neposkytnutí údajů nebo technických specifikací, které by mohly vést ke stažení, odmítnutí udělení nebo k odejmutí schválení typu;</w:t>
            </w:r>
          </w:p>
          <w:p w:rsidR="00E052E7" w:rsidRPr="00916BBC" w:rsidRDefault="00E052E7" w:rsidP="00E052E7">
            <w:pPr>
              <w:pStyle w:val="norm"/>
              <w:spacing w:before="0" w:after="240"/>
              <w:rPr>
                <w:sz w:val="20"/>
                <w:szCs w:val="20"/>
              </w:rPr>
            </w:pPr>
            <w:r w:rsidRPr="00916BBC">
              <w:rPr>
                <w:sz w:val="20"/>
                <w:szCs w:val="20"/>
              </w:rPr>
              <w:t>d)</w:t>
            </w:r>
            <w:r>
              <w:rPr>
                <w:sz w:val="20"/>
                <w:szCs w:val="20"/>
              </w:rPr>
              <w:t xml:space="preserve"> </w:t>
            </w:r>
            <w:r w:rsidRPr="00916BBC">
              <w:rPr>
                <w:sz w:val="20"/>
                <w:szCs w:val="20"/>
              </w:rPr>
              <w:t>používání odpojovacích zařízení;</w:t>
            </w:r>
          </w:p>
          <w:p w:rsidR="00E052E7" w:rsidRPr="00916BBC" w:rsidRDefault="00E052E7" w:rsidP="00E052E7">
            <w:pPr>
              <w:pStyle w:val="norm"/>
              <w:spacing w:before="0" w:after="240"/>
              <w:rPr>
                <w:sz w:val="20"/>
                <w:szCs w:val="20"/>
              </w:rPr>
            </w:pPr>
            <w:r w:rsidRPr="00916BBC">
              <w:rPr>
                <w:sz w:val="20"/>
                <w:szCs w:val="20"/>
              </w:rPr>
              <w:t>e)</w:t>
            </w:r>
            <w:r>
              <w:rPr>
                <w:sz w:val="20"/>
                <w:szCs w:val="20"/>
              </w:rPr>
              <w:t xml:space="preserve"> </w:t>
            </w:r>
            <w:r w:rsidRPr="00916BBC">
              <w:rPr>
                <w:sz w:val="20"/>
                <w:szCs w:val="20"/>
              </w:rPr>
              <w:t>odmítnutí zpřístupnit informace;</w:t>
            </w:r>
          </w:p>
          <w:p w:rsidR="00E052E7" w:rsidRDefault="00E052E7" w:rsidP="00E052E7">
            <w:pPr>
              <w:pStyle w:val="norm"/>
              <w:spacing w:before="0" w:after="240"/>
              <w:rPr>
                <w:sz w:val="20"/>
                <w:szCs w:val="20"/>
              </w:rPr>
            </w:pPr>
            <w:r w:rsidRPr="00916BBC">
              <w:rPr>
                <w:sz w:val="20"/>
                <w:szCs w:val="20"/>
              </w:rPr>
              <w:t>f)</w:t>
            </w:r>
            <w:r>
              <w:rPr>
                <w:sz w:val="20"/>
                <w:szCs w:val="20"/>
              </w:rPr>
              <w:t xml:space="preserve"> </w:t>
            </w:r>
            <w:r w:rsidRPr="00916BBC">
              <w:rPr>
                <w:sz w:val="20"/>
                <w:szCs w:val="20"/>
              </w:rPr>
              <w:t>hospodářské subjekty, které uvádějí na trh vozidla, systémy, konstrukční části nebo samostatné technické celky podléhající schválení bez tohoto schválení, nebo které s tímto úmyslem falšují doklady nebo označení.</w:t>
            </w:r>
          </w:p>
        </w:tc>
      </w:tr>
      <w:tr w:rsidR="00E052E7" w:rsidRPr="00F91B3D" w:rsidTr="005D2371">
        <w:trPr>
          <w:trHeight w:val="350"/>
        </w:trPr>
        <w:tc>
          <w:tcPr>
            <w:tcW w:w="1500" w:type="dxa"/>
            <w:tcBorders>
              <w:left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tcBorders>
          </w:tcPr>
          <w:p w:rsidR="00E052E7" w:rsidRPr="00995F20" w:rsidRDefault="00E052E7" w:rsidP="00E052E7">
            <w:pPr>
              <w:spacing w:line="240" w:lineRule="auto"/>
              <w:jc w:val="both"/>
              <w:rPr>
                <w:rFonts w:ascii="Times New Roman" w:hAnsi="Times New Roman"/>
                <w:sz w:val="20"/>
                <w:szCs w:val="24"/>
              </w:rPr>
            </w:pPr>
          </w:p>
        </w:tc>
        <w:tc>
          <w:tcPr>
            <w:tcW w:w="1536"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32013R0168</w:t>
            </w:r>
          </w:p>
        </w:tc>
        <w:tc>
          <w:tcPr>
            <w:tcW w:w="1511" w:type="dxa"/>
            <w:tcBorders>
              <w:left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76</w:t>
            </w:r>
          </w:p>
        </w:tc>
        <w:tc>
          <w:tcPr>
            <w:tcW w:w="5102" w:type="dxa"/>
            <w:tcBorders>
              <w:left w:val="single" w:sz="8" w:space="0" w:color="000000"/>
              <w:right w:val="single" w:sz="8" w:space="0" w:color="000000"/>
            </w:tcBorders>
          </w:tcPr>
          <w:p w:rsidR="00E052E7" w:rsidRPr="00F35AEB" w:rsidRDefault="00E052E7" w:rsidP="00E052E7">
            <w:pPr>
              <w:pStyle w:val="norm"/>
              <w:spacing w:before="0" w:after="240"/>
              <w:rPr>
                <w:sz w:val="20"/>
                <w:szCs w:val="20"/>
              </w:rPr>
            </w:pPr>
            <w:r w:rsidRPr="00F35AEB">
              <w:rPr>
                <w:sz w:val="20"/>
                <w:szCs w:val="20"/>
              </w:rPr>
              <w:t>1.  Členské státy stanoví sankce za porušení tohoto nařízení a aktů v přenesené pravomoci nebo prováděcích aktů přijatých na jeho základě hospodářskými subjekty. Učiní všechna nezbytná opatření, aby bylo zajištěno uplatňování těchto sankcí. Stanovené sankce musí být účinné, přiměřené a odrazující. Členské státy uvědomí o těchto ustanoveních Komisi nejpozději do 23. března 2015 a neprodleně ji informují o všech dalších změnách, jež se těchto ustanovení týkají.</w:t>
            </w:r>
          </w:p>
          <w:p w:rsidR="00E052E7" w:rsidRPr="00F35AEB" w:rsidRDefault="00E052E7" w:rsidP="00E052E7">
            <w:pPr>
              <w:pStyle w:val="norm"/>
              <w:spacing w:before="0" w:after="240"/>
              <w:rPr>
                <w:sz w:val="20"/>
                <w:szCs w:val="20"/>
              </w:rPr>
            </w:pPr>
            <w:r w:rsidRPr="00F35AEB">
              <w:rPr>
                <w:sz w:val="20"/>
                <w:szCs w:val="20"/>
              </w:rPr>
              <w:t>2.  Typy porušení nařízení, na které se vztahují sankce, zahrnují:</w:t>
            </w:r>
          </w:p>
          <w:p w:rsidR="00E052E7" w:rsidRPr="00F35AEB" w:rsidRDefault="00E052E7" w:rsidP="00E052E7">
            <w:pPr>
              <w:pStyle w:val="norm"/>
              <w:spacing w:before="0" w:after="240"/>
              <w:rPr>
                <w:sz w:val="20"/>
                <w:szCs w:val="20"/>
              </w:rPr>
            </w:pPr>
            <w:r w:rsidRPr="00F35AEB">
              <w:rPr>
                <w:sz w:val="20"/>
                <w:szCs w:val="20"/>
              </w:rPr>
              <w:t>a) nepravdivá prohlášení v průběhu schvalovacích postupů nebo postupů vedoucích ke stažení;</w:t>
            </w:r>
          </w:p>
          <w:p w:rsidR="00E052E7" w:rsidRPr="00F35AEB" w:rsidRDefault="00E052E7" w:rsidP="00E052E7">
            <w:pPr>
              <w:pStyle w:val="norm"/>
              <w:spacing w:before="0" w:after="240"/>
              <w:rPr>
                <w:sz w:val="20"/>
                <w:szCs w:val="20"/>
              </w:rPr>
            </w:pPr>
            <w:r w:rsidRPr="00F35AEB">
              <w:rPr>
                <w:sz w:val="20"/>
                <w:szCs w:val="20"/>
              </w:rPr>
              <w:t>b) padělání výsledků zkoušek pro schvalování typu;</w:t>
            </w:r>
          </w:p>
          <w:p w:rsidR="00E052E7" w:rsidRPr="00F35AEB" w:rsidRDefault="00E052E7" w:rsidP="00E052E7">
            <w:pPr>
              <w:pStyle w:val="norm"/>
              <w:spacing w:before="0" w:after="240"/>
              <w:rPr>
                <w:sz w:val="20"/>
                <w:szCs w:val="20"/>
              </w:rPr>
            </w:pPr>
            <w:r w:rsidRPr="00F35AEB">
              <w:rPr>
                <w:sz w:val="20"/>
                <w:szCs w:val="20"/>
              </w:rPr>
              <w:t>c) neposkytnutí údajů nebo technických specifikací, které by mohlo vést ke stažení, odmítnutí nebo odejmutí schválení typu;</w:t>
            </w:r>
          </w:p>
          <w:p w:rsidR="00E052E7" w:rsidRPr="00F35AEB" w:rsidRDefault="00E052E7" w:rsidP="00E052E7">
            <w:pPr>
              <w:pStyle w:val="norm"/>
              <w:spacing w:before="0" w:after="240"/>
              <w:rPr>
                <w:sz w:val="20"/>
                <w:szCs w:val="20"/>
              </w:rPr>
            </w:pPr>
            <w:r w:rsidRPr="00F35AEB">
              <w:rPr>
                <w:sz w:val="20"/>
                <w:szCs w:val="20"/>
              </w:rPr>
              <w:t>d) používání odpojovacích zařízení;</w:t>
            </w:r>
          </w:p>
          <w:p w:rsidR="00E052E7" w:rsidRPr="00F35AEB" w:rsidRDefault="00E052E7" w:rsidP="00E052E7">
            <w:pPr>
              <w:pStyle w:val="norm"/>
              <w:spacing w:before="0" w:after="240"/>
              <w:rPr>
                <w:sz w:val="20"/>
                <w:szCs w:val="20"/>
              </w:rPr>
            </w:pPr>
            <w:r w:rsidRPr="00F35AEB">
              <w:rPr>
                <w:sz w:val="20"/>
                <w:szCs w:val="20"/>
              </w:rPr>
              <w:t>e) odmítnutí zpřístupnit informace;</w:t>
            </w:r>
          </w:p>
          <w:p w:rsidR="00E052E7" w:rsidRDefault="00E052E7" w:rsidP="00E052E7">
            <w:pPr>
              <w:pStyle w:val="norm"/>
              <w:spacing w:before="0" w:after="240"/>
              <w:rPr>
                <w:sz w:val="20"/>
                <w:szCs w:val="20"/>
              </w:rPr>
            </w:pPr>
            <w:r w:rsidRPr="00F35AEB">
              <w:rPr>
                <w:sz w:val="20"/>
                <w:szCs w:val="20"/>
              </w:rPr>
              <w:t>f) dodávání vozidel, systémů, konstrukčních částí nebo samostatných technických celků, které podléhají schválení, na trh ze strany hospodářských subjektů, aniž by bylo toto schválení uděleno, nebo padělání dokumentů nebo značek za tímto účelem.</w:t>
            </w:r>
          </w:p>
        </w:tc>
      </w:tr>
      <w:tr w:rsidR="00E052E7" w:rsidRPr="00F91B3D" w:rsidTr="00302693">
        <w:trPr>
          <w:trHeight w:val="350"/>
        </w:trPr>
        <w:tc>
          <w:tcPr>
            <w:tcW w:w="1500" w:type="dxa"/>
            <w:tcBorders>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p>
        </w:tc>
        <w:tc>
          <w:tcPr>
            <w:tcW w:w="4742" w:type="dxa"/>
            <w:tcBorders>
              <w:left w:val="single" w:sz="8" w:space="0" w:color="000000"/>
              <w:bottom w:val="single" w:sz="8" w:space="0" w:color="000000"/>
            </w:tcBorders>
          </w:tcPr>
          <w:p w:rsidR="00E052E7" w:rsidRPr="00995F20" w:rsidRDefault="00E052E7" w:rsidP="00E052E7">
            <w:pPr>
              <w:spacing w:line="240" w:lineRule="auto"/>
              <w:jc w:val="both"/>
              <w:rPr>
                <w:rFonts w:ascii="Times New Roman" w:hAnsi="Times New Roman"/>
                <w:sz w:val="20"/>
                <w:szCs w:val="24"/>
              </w:rPr>
            </w:pPr>
          </w:p>
        </w:tc>
        <w:tc>
          <w:tcPr>
            <w:tcW w:w="1536"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32007R0715</w:t>
            </w:r>
          </w:p>
        </w:tc>
        <w:tc>
          <w:tcPr>
            <w:tcW w:w="1511" w:type="dxa"/>
            <w:tcBorders>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13</w:t>
            </w:r>
          </w:p>
        </w:tc>
        <w:tc>
          <w:tcPr>
            <w:tcW w:w="5102" w:type="dxa"/>
            <w:tcBorders>
              <w:left w:val="single" w:sz="8" w:space="0" w:color="000000"/>
              <w:bottom w:val="single" w:sz="8" w:space="0" w:color="000000"/>
              <w:right w:val="single" w:sz="8" w:space="0" w:color="000000"/>
            </w:tcBorders>
          </w:tcPr>
          <w:p w:rsidR="00E052E7" w:rsidRPr="005D2371" w:rsidRDefault="00E052E7" w:rsidP="00E052E7">
            <w:pPr>
              <w:pStyle w:val="norm"/>
              <w:spacing w:before="0" w:after="240"/>
              <w:rPr>
                <w:sz w:val="20"/>
                <w:szCs w:val="20"/>
              </w:rPr>
            </w:pPr>
            <w:r>
              <w:rPr>
                <w:sz w:val="20"/>
                <w:szCs w:val="20"/>
              </w:rPr>
              <w:t>1.   </w:t>
            </w:r>
            <w:r w:rsidRPr="005D2371">
              <w:rPr>
                <w:sz w:val="20"/>
                <w:szCs w:val="20"/>
              </w:rPr>
              <w:t>Členské státy přijmou předpisy, které stanoví sankce za porušení ustanovení tohoto nařízení ze strany výrobců, a přijmou veškerá opatření nezbytná k jejich uplatnění. Stanovené sankce musí být účinné, přiměřené a odrazující. Členské státy informují o těchto předpisech Komisi nejpozději do 2. ledna 2009 a neprodleně jí oznamují všechny následné změny těchto ustanovení.</w:t>
            </w:r>
          </w:p>
          <w:p w:rsidR="00E052E7" w:rsidRPr="005D2371" w:rsidRDefault="00E052E7" w:rsidP="00E052E7">
            <w:pPr>
              <w:pStyle w:val="norm"/>
              <w:spacing w:after="240"/>
              <w:rPr>
                <w:sz w:val="20"/>
                <w:szCs w:val="20"/>
              </w:rPr>
            </w:pPr>
            <w:r>
              <w:rPr>
                <w:sz w:val="20"/>
                <w:szCs w:val="20"/>
              </w:rPr>
              <w:t>2.   </w:t>
            </w:r>
            <w:r w:rsidRPr="005D2371">
              <w:rPr>
                <w:sz w:val="20"/>
                <w:szCs w:val="20"/>
              </w:rPr>
              <w:t>K typům porušení podmínek, které podléhají sankci, patří:</w:t>
            </w:r>
          </w:p>
          <w:p w:rsidR="00E052E7" w:rsidRPr="005D2371" w:rsidRDefault="00E052E7" w:rsidP="00E052E7">
            <w:pPr>
              <w:pStyle w:val="norm"/>
              <w:spacing w:after="240"/>
              <w:rPr>
                <w:sz w:val="20"/>
                <w:szCs w:val="20"/>
              </w:rPr>
            </w:pPr>
            <w:r w:rsidRPr="005D2371">
              <w:rPr>
                <w:sz w:val="20"/>
                <w:szCs w:val="20"/>
              </w:rPr>
              <w:t>a)</w:t>
            </w:r>
            <w:r>
              <w:rPr>
                <w:sz w:val="20"/>
                <w:szCs w:val="20"/>
              </w:rPr>
              <w:t xml:space="preserve"> </w:t>
            </w:r>
            <w:r w:rsidRPr="005D2371">
              <w:rPr>
                <w:sz w:val="20"/>
                <w:szCs w:val="20"/>
              </w:rPr>
              <w:t>nepravdivá prohlášení v průběhu schvalovacích postupů nebo postupů vedoucích ke stažení;</w:t>
            </w:r>
          </w:p>
          <w:p w:rsidR="00E052E7" w:rsidRPr="005D2371" w:rsidRDefault="00E052E7" w:rsidP="00E052E7">
            <w:pPr>
              <w:pStyle w:val="norm"/>
              <w:spacing w:after="240"/>
              <w:rPr>
                <w:sz w:val="20"/>
                <w:szCs w:val="20"/>
              </w:rPr>
            </w:pPr>
            <w:r w:rsidRPr="005D2371">
              <w:rPr>
                <w:sz w:val="20"/>
                <w:szCs w:val="20"/>
              </w:rPr>
              <w:t>b)</w:t>
            </w:r>
            <w:r>
              <w:rPr>
                <w:sz w:val="20"/>
                <w:szCs w:val="20"/>
              </w:rPr>
              <w:t xml:space="preserve"> </w:t>
            </w:r>
            <w:r w:rsidRPr="005D2371">
              <w:rPr>
                <w:sz w:val="20"/>
                <w:szCs w:val="20"/>
              </w:rPr>
              <w:t>padělání výsledků zkoušek pro schvalování typu nebo shodnosti v provozu;</w:t>
            </w:r>
          </w:p>
          <w:p w:rsidR="00E052E7" w:rsidRPr="005D2371" w:rsidRDefault="00E052E7" w:rsidP="00E052E7">
            <w:pPr>
              <w:pStyle w:val="norm"/>
              <w:spacing w:after="240"/>
              <w:rPr>
                <w:sz w:val="20"/>
                <w:szCs w:val="20"/>
              </w:rPr>
            </w:pPr>
            <w:r w:rsidRPr="005D2371">
              <w:rPr>
                <w:sz w:val="20"/>
                <w:szCs w:val="20"/>
              </w:rPr>
              <w:t>c)</w:t>
            </w:r>
            <w:r>
              <w:rPr>
                <w:sz w:val="20"/>
                <w:szCs w:val="20"/>
              </w:rPr>
              <w:t xml:space="preserve"> </w:t>
            </w:r>
            <w:r w:rsidRPr="005D2371">
              <w:rPr>
                <w:sz w:val="20"/>
                <w:szCs w:val="20"/>
              </w:rPr>
              <w:t>neposkytnutí údajů nebo technických specifikací, které by mohly vést ke stažení nebo k odejmutí schválení typu;</w:t>
            </w:r>
          </w:p>
          <w:p w:rsidR="00E052E7" w:rsidRPr="005D2371" w:rsidRDefault="00E052E7" w:rsidP="00E052E7">
            <w:pPr>
              <w:pStyle w:val="norm"/>
              <w:spacing w:after="240"/>
              <w:rPr>
                <w:sz w:val="20"/>
                <w:szCs w:val="20"/>
              </w:rPr>
            </w:pPr>
            <w:r w:rsidRPr="005D2371">
              <w:rPr>
                <w:sz w:val="20"/>
                <w:szCs w:val="20"/>
              </w:rPr>
              <w:t>d)</w:t>
            </w:r>
            <w:r>
              <w:rPr>
                <w:sz w:val="20"/>
                <w:szCs w:val="20"/>
              </w:rPr>
              <w:t xml:space="preserve"> </w:t>
            </w:r>
            <w:r w:rsidRPr="005D2371">
              <w:rPr>
                <w:sz w:val="20"/>
                <w:szCs w:val="20"/>
              </w:rPr>
              <w:t>používání odpojovacích zařízení;</w:t>
            </w:r>
          </w:p>
          <w:p w:rsidR="00E052E7" w:rsidRPr="00F35AEB" w:rsidRDefault="00E052E7" w:rsidP="00E052E7">
            <w:pPr>
              <w:pStyle w:val="norm"/>
              <w:spacing w:after="240"/>
              <w:rPr>
                <w:sz w:val="20"/>
                <w:szCs w:val="20"/>
              </w:rPr>
            </w:pPr>
            <w:r w:rsidRPr="005D2371">
              <w:rPr>
                <w:sz w:val="20"/>
                <w:szCs w:val="20"/>
              </w:rPr>
              <w:t>e)</w:t>
            </w:r>
            <w:r>
              <w:rPr>
                <w:sz w:val="20"/>
                <w:szCs w:val="20"/>
              </w:rPr>
              <w:t xml:space="preserve"> </w:t>
            </w:r>
            <w:r w:rsidRPr="005D2371">
              <w:rPr>
                <w:sz w:val="20"/>
                <w:szCs w:val="20"/>
              </w:rPr>
              <w:t>odmítnutí zpřístupnit informace.</w:t>
            </w:r>
          </w:p>
        </w:tc>
      </w:tr>
      <w:tr w:rsidR="00E052E7" w:rsidRPr="00F91B3D" w:rsidTr="00C26FB0">
        <w:trPr>
          <w:trHeight w:val="350"/>
        </w:trPr>
        <w:tc>
          <w:tcPr>
            <w:tcW w:w="1500" w:type="dxa"/>
            <w:tcBorders>
              <w:top w:val="single" w:sz="8" w:space="0" w:color="000000"/>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 bod 20</w:t>
            </w:r>
            <w:r w:rsidR="00AA6C51">
              <w:rPr>
                <w:rFonts w:ascii="Times New Roman" w:hAnsi="Times New Roman"/>
                <w:sz w:val="20"/>
                <w:szCs w:val="20"/>
              </w:rPr>
              <w:t>0</w:t>
            </w:r>
            <w:r>
              <w:rPr>
                <w:rFonts w:ascii="Times New Roman" w:hAnsi="Times New Roman"/>
                <w:sz w:val="20"/>
                <w:szCs w:val="20"/>
              </w:rPr>
              <w:t xml:space="preserve"> (§ 83a odst. 7)</w:t>
            </w:r>
          </w:p>
        </w:tc>
        <w:tc>
          <w:tcPr>
            <w:tcW w:w="4742" w:type="dxa"/>
            <w:tcBorders>
              <w:top w:val="single" w:sz="8" w:space="0" w:color="000000"/>
              <w:left w:val="single" w:sz="8" w:space="0" w:color="000000"/>
              <w:bottom w:val="single" w:sz="8" w:space="0" w:color="000000"/>
            </w:tcBorders>
          </w:tcPr>
          <w:p w:rsidR="00E052E7" w:rsidRPr="0062614B" w:rsidRDefault="00E052E7" w:rsidP="00E052E7">
            <w:pPr>
              <w:spacing w:line="240" w:lineRule="auto"/>
              <w:jc w:val="both"/>
              <w:rPr>
                <w:rFonts w:ascii="Times New Roman" w:hAnsi="Times New Roman"/>
                <w:sz w:val="20"/>
                <w:szCs w:val="24"/>
                <w:vertAlign w:val="superscript"/>
              </w:rPr>
            </w:pPr>
            <w:r w:rsidRPr="0062614B">
              <w:rPr>
                <w:rFonts w:ascii="Times New Roman" w:hAnsi="Times New Roman"/>
                <w:sz w:val="20"/>
                <w:szCs w:val="24"/>
              </w:rPr>
              <w:t xml:space="preserve">Právnická </w:t>
            </w:r>
            <w:r w:rsidR="00AA6C51">
              <w:rPr>
                <w:rFonts w:ascii="Times New Roman" w:hAnsi="Times New Roman"/>
                <w:sz w:val="20"/>
                <w:szCs w:val="24"/>
              </w:rPr>
              <w:t xml:space="preserve">osoba </w:t>
            </w:r>
            <w:r w:rsidRPr="0062614B">
              <w:rPr>
                <w:rFonts w:ascii="Times New Roman" w:hAnsi="Times New Roman"/>
                <w:sz w:val="20"/>
                <w:szCs w:val="24"/>
              </w:rPr>
              <w:t>nebo podnikající fyzická osoba se dopustí přestupku tím, že v rozporu s přímo použitelným předpisem Evropské unie upravujícím nesilniční mobilní stroje a jejich motory</w:t>
            </w:r>
            <w:r w:rsidRPr="0062614B">
              <w:rPr>
                <w:rFonts w:ascii="Times New Roman" w:hAnsi="Times New Roman"/>
                <w:sz w:val="20"/>
                <w:szCs w:val="24"/>
                <w:vertAlign w:val="superscript"/>
              </w:rPr>
              <w:t>36)</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a) jako výrobce, výrobce původního z</w:t>
            </w:r>
            <w:r w:rsidR="00AA6C51">
              <w:rPr>
                <w:rFonts w:ascii="Times New Roman" w:hAnsi="Times New Roman"/>
                <w:sz w:val="20"/>
                <w:szCs w:val="24"/>
              </w:rPr>
              <w:t>a</w:t>
            </w:r>
            <w:r w:rsidRPr="0062614B">
              <w:rPr>
                <w:rFonts w:ascii="Times New Roman" w:hAnsi="Times New Roman"/>
                <w:sz w:val="20"/>
                <w:szCs w:val="24"/>
              </w:rPr>
              <w:t xml:space="preserve">řízení, zástupce výrobce, dovozce nebo distributor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1. uvede v řízení o schválení nebo změně schválení typu motoru nebo rodiny motorů nepravdivé údaje nebo zamlčí údaje, které by mohly vést k odmítnutí schválení,</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2. zamlčí údaje, které by mohly vést k odnětí schválení typu motoru nebo rodiny motorů,</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3. padělá nebo neoprávněně pozmění výsledky provedených zkoušek,</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4. použije odpojovací zařízení,</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5. uvede na trh motor bez platného schválení typu nebo v rozporu s</w:t>
            </w:r>
            <w:r>
              <w:rPr>
                <w:rFonts w:ascii="Times New Roman" w:hAnsi="Times New Roman"/>
                <w:sz w:val="20"/>
                <w:szCs w:val="24"/>
              </w:rPr>
              <w:t> </w:t>
            </w:r>
            <w:r w:rsidRPr="0062614B">
              <w:rPr>
                <w:rFonts w:ascii="Times New Roman" w:hAnsi="Times New Roman"/>
                <w:sz w:val="20"/>
                <w:szCs w:val="24"/>
              </w:rPr>
              <w:t>ním</w:t>
            </w:r>
            <w:r>
              <w:rPr>
                <w:rFonts w:ascii="Times New Roman" w:hAnsi="Times New Roman"/>
                <w:sz w:val="20"/>
                <w:szCs w:val="24"/>
              </w:rPr>
              <w:t>,</w:t>
            </w:r>
            <w:r w:rsidRPr="0062614B">
              <w:rPr>
                <w:rFonts w:ascii="Times New Roman" w:hAnsi="Times New Roman"/>
                <w:sz w:val="20"/>
                <w:szCs w:val="24"/>
              </w:rPr>
              <w:t xml:space="preserve">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6. uvede na trh motor bez </w:t>
            </w:r>
            <w:r w:rsidR="00AA6C51">
              <w:rPr>
                <w:rFonts w:ascii="Times New Roman" w:hAnsi="Times New Roman"/>
                <w:sz w:val="20"/>
                <w:szCs w:val="24"/>
              </w:rPr>
              <w:t xml:space="preserve">jeho </w:t>
            </w:r>
            <w:r w:rsidRPr="0062614B">
              <w:rPr>
                <w:rFonts w:ascii="Times New Roman" w:hAnsi="Times New Roman"/>
                <w:sz w:val="20"/>
                <w:szCs w:val="24"/>
              </w:rPr>
              <w:t xml:space="preserve">opatření prohlášením o shodě nebo stanoveným označením,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7. neoprávněně opatří motor prohlášením o shodě nebo jiným stanoveným označením,</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8. uvede na trh nesilniční mobilní stroj, do něhož je zabudován motor bez platného schválení typu,</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9. padělá nebo neoprávněně pozmění osvědčení o schválení typu motoru nebo rodiny motorů nebo prohlášení o shodě,</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10. uvede na trh přechodný motor nebo nesilniční mobilní stroj, do něhož je tento motor zabudován, aniž by byly splněny požadavky tohoto předpisu,</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11. poruší v případě nové technologie nebo koncepce podmínky stanovené prozatímním schválením typu motoru nebo rodiny motorů nebo povolením Evropské komise,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12. zabuduje motor do nesilničního mobilního stroje, pro nějž není určen,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13. uvede na trh motor za účelem jeho zabudování do nesilničního mobilního stroje, pro nějž není určen, nebo</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14. uvede v rámci výkonu dozoru nad trhem nepravdivé údaje nebo zamlčí údaje, které by mohly vést k uložení nápravných nebo omezujících opatření,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b) jako výrobce neposkytne pokyny nebo jiné technické údaje určené pro uživatele nebo výrobce původních </w:t>
            </w:r>
            <w:r w:rsidRPr="00AA6C51">
              <w:rPr>
                <w:rFonts w:ascii="Times New Roman" w:hAnsi="Times New Roman"/>
                <w:sz w:val="20"/>
                <w:szCs w:val="24"/>
              </w:rPr>
              <w:t>zařízení</w:t>
            </w:r>
            <w:r w:rsidR="00AA6C51" w:rsidRPr="00AA6C51">
              <w:rPr>
                <w:rFonts w:ascii="Times New Roman" w:hAnsi="Times New Roman"/>
                <w:sz w:val="20"/>
                <w:szCs w:val="24"/>
              </w:rPr>
              <w:t xml:space="preserve"> </w:t>
            </w:r>
            <w:r w:rsidR="00AA6C51" w:rsidRPr="00FD02AB">
              <w:rPr>
                <w:rFonts w:ascii="Times New Roman" w:hAnsi="Times New Roman"/>
                <w:sz w:val="20"/>
                <w:szCs w:val="24"/>
              </w:rPr>
              <w:t>v rozsahu a způsobem podle tohoto přímo použitelného předpisu</w:t>
            </w:r>
            <w:r w:rsidRPr="0062614B">
              <w:rPr>
                <w:rFonts w:ascii="Times New Roman" w:hAnsi="Times New Roman"/>
                <w:sz w:val="20"/>
                <w:szCs w:val="24"/>
              </w:rPr>
              <w:t>, nebo</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 xml:space="preserve">c) jako technická zkušebna </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1. přestane splňovat některou z podmínek pro její určení,</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2. uvede pro účely řízení o schválení nebo změně schválení typu motoru nebo rodiny motorů nepravdivé údaje nebo zamlčí údaje, které by mohly vést k odmítnutí schválení typu,</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3. zamlčí údaje, které by mohly vést k  odnětí schválení typu motoru nebo rodiny motorů,</w:t>
            </w:r>
          </w:p>
          <w:p w:rsidR="00E052E7" w:rsidRPr="0062614B"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4. padělá nebo neoprávněně pozmění výsledky provedených zkoušek, nebo</w:t>
            </w:r>
          </w:p>
          <w:p w:rsidR="00E052E7" w:rsidRPr="00995F20" w:rsidRDefault="00E052E7" w:rsidP="00E052E7">
            <w:pPr>
              <w:spacing w:line="240" w:lineRule="auto"/>
              <w:jc w:val="both"/>
              <w:rPr>
                <w:rFonts w:ascii="Times New Roman" w:hAnsi="Times New Roman"/>
                <w:sz w:val="20"/>
                <w:szCs w:val="24"/>
              </w:rPr>
            </w:pPr>
            <w:r w:rsidRPr="0062614B">
              <w:rPr>
                <w:rFonts w:ascii="Times New Roman" w:hAnsi="Times New Roman"/>
                <w:sz w:val="20"/>
                <w:szCs w:val="24"/>
              </w:rPr>
              <w:t>5. uvede v rámci výkonu dozoru nad trhem nepravdivé údaje nebo zamlčí údaje, které by mohly vést k uložení nápravných nebo omezujících opatření.“.</w:t>
            </w:r>
          </w:p>
        </w:tc>
        <w:tc>
          <w:tcPr>
            <w:tcW w:w="1536"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32016R1628</w:t>
            </w:r>
          </w:p>
        </w:tc>
        <w:tc>
          <w:tcPr>
            <w:tcW w:w="1511"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57</w:t>
            </w:r>
          </w:p>
        </w:tc>
        <w:tc>
          <w:tcPr>
            <w:tcW w:w="5102" w:type="dxa"/>
            <w:tcBorders>
              <w:top w:val="single" w:sz="8" w:space="0" w:color="000000"/>
              <w:left w:val="single" w:sz="8" w:space="0" w:color="000000"/>
              <w:bottom w:val="single" w:sz="8" w:space="0" w:color="000000"/>
              <w:right w:val="single" w:sz="8" w:space="0" w:color="000000"/>
            </w:tcBorders>
          </w:tcPr>
          <w:p w:rsidR="00E052E7" w:rsidRPr="00B9781D" w:rsidRDefault="00E052E7" w:rsidP="00E052E7">
            <w:pPr>
              <w:pStyle w:val="norm"/>
              <w:spacing w:before="0" w:after="240"/>
              <w:rPr>
                <w:sz w:val="20"/>
                <w:szCs w:val="20"/>
              </w:rPr>
            </w:pPr>
            <w:r w:rsidRPr="00B9781D">
              <w:rPr>
                <w:sz w:val="20"/>
                <w:szCs w:val="20"/>
              </w:rPr>
              <w:t>1.  Členské státy stanoví sankce za porušení tohoto nařízení a aktů v přenesené pravomoci a prováděcích aktů přijatých na jeho základě hospodářskými subjekty nebo výrobci původních zařízení. Stanovené sankce musí být účinné, přiměřené a odrazující.</w:t>
            </w:r>
          </w:p>
          <w:p w:rsidR="00E052E7" w:rsidRPr="00B9781D" w:rsidRDefault="00E052E7" w:rsidP="00E052E7">
            <w:pPr>
              <w:pStyle w:val="norm"/>
              <w:spacing w:before="0" w:after="240"/>
              <w:rPr>
                <w:sz w:val="20"/>
                <w:szCs w:val="20"/>
              </w:rPr>
            </w:pPr>
            <w:r w:rsidRPr="00B9781D">
              <w:rPr>
                <w:sz w:val="20"/>
                <w:szCs w:val="20"/>
              </w:rPr>
              <w:t>Členské státy oznámí tyto předpisy Komisi do 7. října 2018 a neprodleně ji informují o jakýchkoli jejich případných změnách.</w:t>
            </w:r>
          </w:p>
          <w:p w:rsidR="00E052E7" w:rsidRPr="00B9781D" w:rsidRDefault="00E052E7" w:rsidP="00E052E7">
            <w:pPr>
              <w:pStyle w:val="norm"/>
              <w:spacing w:before="0" w:after="240"/>
              <w:rPr>
                <w:sz w:val="20"/>
                <w:szCs w:val="20"/>
              </w:rPr>
            </w:pPr>
            <w:r w:rsidRPr="00B9781D">
              <w:rPr>
                <w:sz w:val="20"/>
                <w:szCs w:val="20"/>
              </w:rPr>
              <w:t>Členské státy přijmou veškerá nezbytná opatření k zajištění toho, aby byly tyto sankce uplatňovány.</w:t>
            </w:r>
          </w:p>
          <w:p w:rsidR="00E052E7" w:rsidRPr="00B9781D" w:rsidRDefault="00E052E7" w:rsidP="00E052E7">
            <w:pPr>
              <w:pStyle w:val="norm"/>
              <w:spacing w:before="0" w:after="240"/>
              <w:rPr>
                <w:sz w:val="20"/>
                <w:szCs w:val="20"/>
              </w:rPr>
            </w:pPr>
            <w:r w:rsidRPr="00B9781D">
              <w:rPr>
                <w:sz w:val="20"/>
                <w:szCs w:val="20"/>
              </w:rPr>
              <w:t>2.  K porušením nařízení, na které se vztahují sankce, náleží:</w:t>
            </w:r>
          </w:p>
          <w:p w:rsidR="00E052E7" w:rsidRPr="00B9781D" w:rsidRDefault="00E052E7" w:rsidP="00E052E7">
            <w:pPr>
              <w:pStyle w:val="norm"/>
              <w:spacing w:before="0" w:after="240"/>
              <w:rPr>
                <w:sz w:val="20"/>
                <w:szCs w:val="20"/>
              </w:rPr>
            </w:pPr>
            <w:r w:rsidRPr="00B9781D">
              <w:rPr>
                <w:sz w:val="20"/>
                <w:szCs w:val="20"/>
              </w:rPr>
              <w:t>a) nepravdivá prohlášení, zvláště pak učiněná v průběhu postupů EU schvalování typu, postupů vedoucích ke stažení nebo postupů týkajících se výjimek;</w:t>
            </w:r>
          </w:p>
          <w:p w:rsidR="00E052E7" w:rsidRPr="00B9781D" w:rsidRDefault="00E052E7" w:rsidP="00E052E7">
            <w:pPr>
              <w:pStyle w:val="norm"/>
              <w:spacing w:before="0" w:after="240"/>
              <w:rPr>
                <w:sz w:val="20"/>
                <w:szCs w:val="20"/>
              </w:rPr>
            </w:pPr>
            <w:r w:rsidRPr="00B9781D">
              <w:rPr>
                <w:sz w:val="20"/>
                <w:szCs w:val="20"/>
              </w:rPr>
              <w:t>b) padělání výsledků zkoušek ve vztahu k EU schválení typu nebo sledování motorů v provozu;</w:t>
            </w:r>
          </w:p>
          <w:p w:rsidR="00E052E7" w:rsidRPr="00B9781D" w:rsidRDefault="00E052E7" w:rsidP="00E052E7">
            <w:pPr>
              <w:pStyle w:val="norm"/>
              <w:spacing w:before="0" w:after="240"/>
              <w:rPr>
                <w:sz w:val="20"/>
                <w:szCs w:val="20"/>
              </w:rPr>
            </w:pPr>
            <w:r w:rsidRPr="00B9781D">
              <w:rPr>
                <w:sz w:val="20"/>
                <w:szCs w:val="20"/>
              </w:rPr>
              <w:t>c) neposkytnutí údajů nebo technických specifikací, které by mohly vést ke stažení motorů nebo k odmítnutí udělení nebo k odnětí EU schválení typu;</w:t>
            </w:r>
          </w:p>
          <w:p w:rsidR="00E052E7" w:rsidRPr="00B9781D" w:rsidRDefault="00E052E7" w:rsidP="00E052E7">
            <w:pPr>
              <w:pStyle w:val="norm"/>
              <w:spacing w:before="0" w:after="240"/>
              <w:rPr>
                <w:sz w:val="20"/>
                <w:szCs w:val="20"/>
              </w:rPr>
            </w:pPr>
            <w:r w:rsidRPr="00B9781D">
              <w:rPr>
                <w:sz w:val="20"/>
                <w:szCs w:val="20"/>
              </w:rPr>
              <w:t>d) používání odpojovacích strategií;</w:t>
            </w:r>
          </w:p>
          <w:p w:rsidR="00E052E7" w:rsidRPr="00B9781D" w:rsidRDefault="00E052E7" w:rsidP="00E052E7">
            <w:pPr>
              <w:pStyle w:val="norm"/>
              <w:spacing w:before="0" w:after="240"/>
              <w:rPr>
                <w:sz w:val="20"/>
                <w:szCs w:val="20"/>
              </w:rPr>
            </w:pPr>
            <w:r w:rsidRPr="00B9781D">
              <w:rPr>
                <w:sz w:val="20"/>
                <w:szCs w:val="20"/>
              </w:rPr>
              <w:t>e) odmítnutí zpřístupnit informace;</w:t>
            </w:r>
          </w:p>
          <w:p w:rsidR="00E052E7" w:rsidRPr="00B9781D" w:rsidRDefault="00E052E7" w:rsidP="00E052E7">
            <w:pPr>
              <w:pStyle w:val="norm"/>
              <w:spacing w:before="0" w:after="240"/>
              <w:rPr>
                <w:sz w:val="20"/>
                <w:szCs w:val="20"/>
              </w:rPr>
            </w:pPr>
            <w:r w:rsidRPr="00B9781D">
              <w:rPr>
                <w:sz w:val="20"/>
                <w:szCs w:val="20"/>
              </w:rPr>
              <w:t>f) uvedení motorů, které podléhají EU schválení typu, na trh bez EU schválení typu, nebo padělání dokumentů nebo povinných označení prováděné s tímto úmyslem;</w:t>
            </w:r>
          </w:p>
          <w:p w:rsidR="00E052E7" w:rsidRPr="00B9781D" w:rsidRDefault="00E052E7" w:rsidP="00E052E7">
            <w:pPr>
              <w:pStyle w:val="norm"/>
              <w:spacing w:before="0" w:after="240"/>
              <w:rPr>
                <w:sz w:val="20"/>
                <w:szCs w:val="20"/>
              </w:rPr>
            </w:pPr>
            <w:r w:rsidRPr="00B9781D">
              <w:rPr>
                <w:sz w:val="20"/>
                <w:szCs w:val="20"/>
              </w:rPr>
              <w:t>g) uvedení přechodných motorů a nesilničních mobilních strojů, v nichž jsou takové motory instalovány, na trh v rozporu s ustanoveními o výjimkách;</w:t>
            </w:r>
          </w:p>
          <w:p w:rsidR="00E052E7" w:rsidRPr="00B9781D" w:rsidRDefault="00E052E7" w:rsidP="00E052E7">
            <w:pPr>
              <w:pStyle w:val="norm"/>
              <w:spacing w:before="0" w:after="240"/>
              <w:rPr>
                <w:sz w:val="20"/>
                <w:szCs w:val="20"/>
              </w:rPr>
            </w:pPr>
            <w:r w:rsidRPr="00B9781D">
              <w:rPr>
                <w:sz w:val="20"/>
                <w:szCs w:val="20"/>
              </w:rPr>
              <w:t>h) porušování omezení stanovených v čl. 35 odst. 3 a 4;</w:t>
            </w:r>
          </w:p>
          <w:p w:rsidR="00E052E7" w:rsidRPr="00B9781D" w:rsidRDefault="00E052E7" w:rsidP="00E052E7">
            <w:pPr>
              <w:pStyle w:val="norm"/>
              <w:spacing w:before="0" w:after="240"/>
              <w:rPr>
                <w:sz w:val="20"/>
                <w:szCs w:val="20"/>
              </w:rPr>
            </w:pPr>
            <w:r w:rsidRPr="00B9781D">
              <w:rPr>
                <w:sz w:val="20"/>
                <w:szCs w:val="20"/>
              </w:rPr>
              <w:t>i) uvedení na trh motoru upraveného takovým způsobem, že již není ve shodě se specifikacemi svého EU schválení typu;</w:t>
            </w:r>
          </w:p>
          <w:p w:rsidR="00E052E7" w:rsidRPr="00B9781D" w:rsidRDefault="00E052E7" w:rsidP="00E052E7">
            <w:pPr>
              <w:pStyle w:val="norm"/>
              <w:spacing w:before="0" w:after="240"/>
              <w:rPr>
                <w:sz w:val="20"/>
                <w:szCs w:val="20"/>
              </w:rPr>
            </w:pPr>
            <w:r w:rsidRPr="00B9781D">
              <w:rPr>
                <w:sz w:val="20"/>
                <w:szCs w:val="20"/>
              </w:rPr>
              <w:t>j) instalování motoru do nesilničního mobilního stroje k jinému použití, než je výlučné použití stanovené v článku 4;</w:t>
            </w:r>
          </w:p>
          <w:p w:rsidR="00E052E7" w:rsidRPr="00B9781D" w:rsidRDefault="00E052E7" w:rsidP="00E052E7">
            <w:pPr>
              <w:pStyle w:val="norm"/>
              <w:spacing w:before="0" w:after="240"/>
              <w:rPr>
                <w:sz w:val="20"/>
                <w:szCs w:val="20"/>
              </w:rPr>
            </w:pPr>
            <w:r w:rsidRPr="00B9781D">
              <w:rPr>
                <w:sz w:val="20"/>
                <w:szCs w:val="20"/>
              </w:rPr>
              <w:t>k) uvedení motoru pro zvláštní účely podle čl. 34 odst. 5 nebo 6 na trh za účelem jeho použití v jiném nesilničním mobilním stroji, než jaký stanoví uvedené odstavce;</w:t>
            </w:r>
          </w:p>
          <w:p w:rsidR="00E052E7" w:rsidRPr="00B9781D" w:rsidRDefault="00E052E7" w:rsidP="00E052E7">
            <w:pPr>
              <w:pStyle w:val="norm"/>
              <w:spacing w:before="0" w:after="240"/>
              <w:rPr>
                <w:sz w:val="20"/>
                <w:szCs w:val="20"/>
              </w:rPr>
            </w:pPr>
            <w:r w:rsidRPr="00B9781D">
              <w:rPr>
                <w:sz w:val="20"/>
                <w:szCs w:val="20"/>
              </w:rPr>
              <w:t>l) uvedení motoru podle čl. 34 odst. 7 nebo 8 a čl. 58 odst. 9, 10 nebo 11 na trh za účelem jeho použití v jiném stroji, než jaký stanoví uvedená ustanovení;</w:t>
            </w:r>
          </w:p>
          <w:p w:rsidR="00E052E7" w:rsidRPr="00B9781D" w:rsidRDefault="00E052E7" w:rsidP="00E052E7">
            <w:pPr>
              <w:pStyle w:val="norm"/>
              <w:spacing w:before="0" w:after="240"/>
              <w:rPr>
                <w:sz w:val="20"/>
                <w:szCs w:val="20"/>
              </w:rPr>
            </w:pPr>
            <w:r w:rsidRPr="00B9781D">
              <w:rPr>
                <w:sz w:val="20"/>
                <w:szCs w:val="20"/>
              </w:rPr>
              <w:t>m) uvedení na trh nesilničního mobilního stroje, v němž jsou instalovány motory podléhající EU schválení typu podle tohoto nařízení, bez takového schválení;</w:t>
            </w:r>
          </w:p>
          <w:p w:rsidR="00E052E7" w:rsidRDefault="00E052E7" w:rsidP="00E052E7">
            <w:pPr>
              <w:pStyle w:val="norm"/>
              <w:spacing w:before="0" w:after="240"/>
              <w:rPr>
                <w:sz w:val="20"/>
                <w:szCs w:val="20"/>
              </w:rPr>
            </w:pPr>
            <w:r w:rsidRPr="00B9781D">
              <w:rPr>
                <w:sz w:val="20"/>
                <w:szCs w:val="20"/>
              </w:rPr>
              <w:t>n) uvedení na trh nesilničního mobilního stroje, který porušuje některé z omezení ohledně nesilničních mobilních strojů stanovených v čl. 34 odst. 8.</w:t>
            </w:r>
          </w:p>
        </w:tc>
      </w:tr>
      <w:tr w:rsidR="00AA6C51" w:rsidRPr="00F91B3D" w:rsidTr="00C26FB0">
        <w:trPr>
          <w:trHeight w:val="350"/>
        </w:trPr>
        <w:tc>
          <w:tcPr>
            <w:tcW w:w="1500" w:type="dxa"/>
            <w:tcBorders>
              <w:top w:val="single" w:sz="8" w:space="0" w:color="000000"/>
              <w:left w:val="single" w:sz="8" w:space="0" w:color="000000"/>
              <w:bottom w:val="single" w:sz="8" w:space="0" w:color="000000"/>
            </w:tcBorders>
          </w:tcPr>
          <w:p w:rsidR="00AA6C51" w:rsidRDefault="00AA6C51" w:rsidP="00E052E7">
            <w:pPr>
              <w:snapToGrid w:val="0"/>
              <w:spacing w:after="0" w:line="240" w:lineRule="auto"/>
              <w:jc w:val="both"/>
              <w:rPr>
                <w:rFonts w:ascii="Times New Roman" w:hAnsi="Times New Roman"/>
                <w:sz w:val="20"/>
                <w:szCs w:val="20"/>
              </w:rPr>
            </w:pPr>
            <w:r>
              <w:rPr>
                <w:rFonts w:ascii="Times New Roman" w:hAnsi="Times New Roman"/>
                <w:sz w:val="20"/>
                <w:szCs w:val="20"/>
              </w:rPr>
              <w:t xml:space="preserve">Čl. I bod 201 </w:t>
            </w:r>
          </w:p>
          <w:p w:rsidR="00AA6C51" w:rsidRDefault="00AA6C51" w:rsidP="00E052E7">
            <w:pPr>
              <w:snapToGrid w:val="0"/>
              <w:spacing w:after="0" w:line="240" w:lineRule="auto"/>
              <w:jc w:val="both"/>
              <w:rPr>
                <w:rFonts w:ascii="Times New Roman" w:hAnsi="Times New Roman"/>
                <w:sz w:val="20"/>
                <w:szCs w:val="20"/>
              </w:rPr>
            </w:pPr>
            <w:r>
              <w:rPr>
                <w:rFonts w:ascii="Times New Roman" w:hAnsi="Times New Roman"/>
                <w:sz w:val="20"/>
                <w:szCs w:val="20"/>
              </w:rPr>
              <w:t>(§ 83a odst. 9)</w:t>
            </w:r>
          </w:p>
        </w:tc>
        <w:tc>
          <w:tcPr>
            <w:tcW w:w="4742" w:type="dxa"/>
            <w:tcBorders>
              <w:top w:val="single" w:sz="8" w:space="0" w:color="000000"/>
              <w:left w:val="single" w:sz="8" w:space="0" w:color="000000"/>
              <w:bottom w:val="single" w:sz="8" w:space="0" w:color="000000"/>
            </w:tcBorders>
          </w:tcPr>
          <w:p w:rsidR="00AA6C51" w:rsidRPr="00AA6C51" w:rsidRDefault="00AA6C51" w:rsidP="00AA6C51">
            <w:pPr>
              <w:spacing w:after="160" w:line="259" w:lineRule="auto"/>
              <w:jc w:val="both"/>
              <w:rPr>
                <w:rFonts w:ascii="Times New Roman" w:hAnsi="Times New Roman"/>
                <w:sz w:val="20"/>
                <w:szCs w:val="24"/>
              </w:rPr>
            </w:pPr>
            <w:r w:rsidRPr="00AA6C51">
              <w:rPr>
                <w:rFonts w:ascii="Times New Roman" w:hAnsi="Times New Roman"/>
                <w:sz w:val="20"/>
                <w:szCs w:val="24"/>
              </w:rPr>
              <w:t>V § 83a se za odstavec 8 vkládá nový odstavec 9, který zní:</w:t>
            </w:r>
          </w:p>
          <w:p w:rsidR="00AA6C51" w:rsidRPr="00FD02AB" w:rsidRDefault="00AA6C51" w:rsidP="00AA6C51">
            <w:pPr>
              <w:spacing w:after="160" w:line="259" w:lineRule="auto"/>
              <w:jc w:val="both"/>
              <w:rPr>
                <w:rFonts w:ascii="Times New Roman" w:hAnsi="Times New Roman"/>
                <w:bCs/>
                <w:sz w:val="20"/>
                <w:szCs w:val="24"/>
                <w:vertAlign w:val="superscript"/>
              </w:rPr>
            </w:pPr>
            <w:r w:rsidRPr="00AA6C51">
              <w:rPr>
                <w:rFonts w:ascii="Times New Roman" w:hAnsi="Times New Roman"/>
                <w:bCs/>
                <w:sz w:val="20"/>
                <w:szCs w:val="24"/>
              </w:rPr>
              <w:t xml:space="preserve">„(9) </w:t>
            </w:r>
            <w:r w:rsidRPr="00FD02AB">
              <w:rPr>
                <w:rFonts w:ascii="Times New Roman" w:hAnsi="Times New Roman"/>
                <w:bCs/>
                <w:sz w:val="20"/>
                <w:szCs w:val="24"/>
              </w:rPr>
              <w:t>Právnická osoba nebo podnikající fyzická osoba se dopustí přestupku tím, že v rozporu s přímo použitelným předpisem Evropské unie upravujícím označování pneumatik</w:t>
            </w:r>
            <w:r w:rsidRPr="00FD02AB">
              <w:rPr>
                <w:rFonts w:ascii="Times New Roman" w:hAnsi="Times New Roman"/>
                <w:bCs/>
                <w:sz w:val="20"/>
                <w:szCs w:val="24"/>
                <w:vertAlign w:val="superscript"/>
              </w:rPr>
              <w:t xml:space="preserve">39) </w:t>
            </w:r>
          </w:p>
          <w:p w:rsidR="00AA6C51" w:rsidRPr="00FD02AB" w:rsidRDefault="00AA6C51" w:rsidP="00AA6C51">
            <w:pPr>
              <w:spacing w:after="160" w:line="259" w:lineRule="auto"/>
              <w:jc w:val="both"/>
              <w:rPr>
                <w:rFonts w:ascii="Times New Roman" w:hAnsi="Times New Roman"/>
                <w:bCs/>
                <w:sz w:val="20"/>
                <w:szCs w:val="24"/>
              </w:rPr>
            </w:pPr>
            <w:r w:rsidRPr="00FD02AB">
              <w:rPr>
                <w:rFonts w:ascii="Times New Roman" w:hAnsi="Times New Roman"/>
                <w:bCs/>
                <w:sz w:val="20"/>
                <w:szCs w:val="24"/>
              </w:rPr>
              <w:t>a) jako dodavatel nebo distributor pneumatiky, dodavatel nebo distributor vozidla nebo poskytovatel služby informační společnosti spočívající v ukládání informací poskytnutých uživatelem této služby nezajistí poskytnutí údajů o palivové účinnosti a jiných parametrech pneumatiky v rozsahu a způsobem podle tohoto přímo použitelného předpisu, nebo</w:t>
            </w:r>
          </w:p>
          <w:p w:rsidR="00AA6C51" w:rsidRPr="00DD4693" w:rsidRDefault="00AA6C51" w:rsidP="00AA6C51">
            <w:pPr>
              <w:spacing w:after="160" w:line="259" w:lineRule="auto"/>
              <w:jc w:val="both"/>
              <w:rPr>
                <w:rFonts w:ascii="Times New Roman" w:hAnsi="Times New Roman"/>
                <w:sz w:val="20"/>
                <w:szCs w:val="24"/>
              </w:rPr>
            </w:pPr>
            <w:r w:rsidRPr="00FD02AB">
              <w:rPr>
                <w:rFonts w:ascii="Times New Roman" w:hAnsi="Times New Roman"/>
                <w:bCs/>
                <w:sz w:val="20"/>
                <w:szCs w:val="24"/>
              </w:rPr>
              <w:t>b) jako dodavatel pneumatiky nezapíše do databáze výrobků stanovené údaje nebo je v ní neuchová po stanovenou dobu.</w:t>
            </w:r>
            <w:r w:rsidRPr="00DD4693">
              <w:rPr>
                <w:rFonts w:ascii="Times New Roman" w:hAnsi="Times New Roman"/>
                <w:bCs/>
                <w:sz w:val="20"/>
                <w:szCs w:val="24"/>
              </w:rPr>
              <w:t>“.</w:t>
            </w:r>
          </w:p>
          <w:p w:rsidR="00AA6C51" w:rsidRPr="003C3A2C" w:rsidRDefault="00AA6C51" w:rsidP="00E052E7">
            <w:pPr>
              <w:spacing w:after="160" w:line="259" w:lineRule="auto"/>
              <w:jc w:val="both"/>
              <w:rPr>
                <w:rFonts w:ascii="Times New Roman" w:hAnsi="Times New Roman"/>
                <w:sz w:val="20"/>
                <w:szCs w:val="24"/>
              </w:rPr>
            </w:pPr>
            <w:r w:rsidRPr="00AA6C51">
              <w:rPr>
                <w:rFonts w:ascii="Times New Roman" w:hAnsi="Times New Roman"/>
                <w:sz w:val="20"/>
                <w:szCs w:val="24"/>
              </w:rPr>
              <w:t>Dosavadní odstavce 9 až 11 se označují jako odstavce 10 až 12.</w:t>
            </w:r>
          </w:p>
        </w:tc>
        <w:tc>
          <w:tcPr>
            <w:tcW w:w="1536" w:type="dxa"/>
            <w:tcBorders>
              <w:top w:val="single" w:sz="8" w:space="0" w:color="000000"/>
              <w:left w:val="single" w:sz="8" w:space="0" w:color="000000"/>
              <w:bottom w:val="single" w:sz="8" w:space="0" w:color="000000"/>
            </w:tcBorders>
          </w:tcPr>
          <w:p w:rsidR="00AA6C51" w:rsidRDefault="00DD4693" w:rsidP="00E052E7">
            <w:pPr>
              <w:spacing w:after="0" w:line="240" w:lineRule="auto"/>
              <w:jc w:val="both"/>
              <w:rPr>
                <w:rFonts w:ascii="Times New Roman" w:hAnsi="Times New Roman"/>
                <w:sz w:val="20"/>
                <w:szCs w:val="20"/>
              </w:rPr>
            </w:pPr>
            <w:r>
              <w:rPr>
                <w:rFonts w:ascii="Times New Roman" w:hAnsi="Times New Roman"/>
                <w:sz w:val="20"/>
                <w:szCs w:val="20"/>
              </w:rPr>
              <w:t>32020R0740</w:t>
            </w:r>
          </w:p>
        </w:tc>
        <w:tc>
          <w:tcPr>
            <w:tcW w:w="1511" w:type="dxa"/>
            <w:tcBorders>
              <w:top w:val="single" w:sz="8" w:space="0" w:color="000000"/>
              <w:left w:val="single" w:sz="8" w:space="0" w:color="000000"/>
              <w:bottom w:val="single" w:sz="8" w:space="0" w:color="000000"/>
            </w:tcBorders>
          </w:tcPr>
          <w:p w:rsidR="00AA6C51" w:rsidRDefault="00DD4693" w:rsidP="00E052E7">
            <w:pPr>
              <w:spacing w:after="0" w:line="240" w:lineRule="auto"/>
              <w:jc w:val="both"/>
              <w:rPr>
                <w:rFonts w:ascii="Times New Roman" w:hAnsi="Times New Roman"/>
                <w:sz w:val="20"/>
                <w:szCs w:val="20"/>
              </w:rPr>
            </w:pPr>
            <w:r>
              <w:rPr>
                <w:rFonts w:ascii="Times New Roman" w:hAnsi="Times New Roman"/>
                <w:sz w:val="20"/>
                <w:szCs w:val="20"/>
              </w:rPr>
              <w:t>Čl. 11 odst. 5</w:t>
            </w:r>
          </w:p>
        </w:tc>
        <w:tc>
          <w:tcPr>
            <w:tcW w:w="5102" w:type="dxa"/>
            <w:tcBorders>
              <w:top w:val="single" w:sz="8" w:space="0" w:color="000000"/>
              <w:left w:val="single" w:sz="8" w:space="0" w:color="000000"/>
              <w:bottom w:val="single" w:sz="8" w:space="0" w:color="000000"/>
              <w:right w:val="single" w:sz="8" w:space="0" w:color="000000"/>
            </w:tcBorders>
          </w:tcPr>
          <w:p w:rsidR="00AA6C51" w:rsidRPr="00E812AD" w:rsidRDefault="00DD4693" w:rsidP="00E052E7">
            <w:pPr>
              <w:pStyle w:val="norm"/>
              <w:spacing w:before="0" w:after="240"/>
              <w:rPr>
                <w:sz w:val="20"/>
                <w:szCs w:val="20"/>
              </w:rPr>
            </w:pPr>
            <w:r w:rsidRPr="00DD4693">
              <w:rPr>
                <w:sz w:val="20"/>
                <w:szCs w:val="20"/>
              </w:rPr>
              <w:t>Členské státy stanoví pravidla pro sankce a mechanismy vynucování použitelné v případě porušení tohoto nařízení a aktů v přenesené pravomoci přijatých na jeho základě a přijmou veškerá opatření nezbytná pro zajištění jejich uplatňování. Stanovené sankce musí být účinné, přiměřené a odrazující. Členské státy oznámí Komisi do 1. května 2021 pravidla a opatření, jež doposud nebyla Komisi oznámena, a neprodleně Komisi oznámí i všechny jejich následné změny.</w:t>
            </w:r>
          </w:p>
        </w:tc>
      </w:tr>
      <w:tr w:rsidR="00E052E7" w:rsidRPr="00F91B3D" w:rsidTr="00C26FB0">
        <w:trPr>
          <w:trHeight w:val="350"/>
        </w:trPr>
        <w:tc>
          <w:tcPr>
            <w:tcW w:w="1500" w:type="dxa"/>
            <w:tcBorders>
              <w:top w:val="single" w:sz="8" w:space="0" w:color="000000"/>
              <w:left w:val="single" w:sz="8" w:space="0" w:color="000000"/>
              <w:bottom w:val="single" w:sz="8" w:space="0" w:color="000000"/>
            </w:tcBorders>
          </w:tcPr>
          <w:p w:rsidR="00E052E7" w:rsidRDefault="00E052E7" w:rsidP="00E052E7">
            <w:pPr>
              <w:snapToGrid w:val="0"/>
              <w:spacing w:after="0" w:line="240" w:lineRule="auto"/>
              <w:jc w:val="both"/>
              <w:rPr>
                <w:rFonts w:ascii="Times New Roman" w:hAnsi="Times New Roman"/>
                <w:sz w:val="20"/>
                <w:szCs w:val="20"/>
              </w:rPr>
            </w:pPr>
            <w:r>
              <w:rPr>
                <w:rFonts w:ascii="Times New Roman" w:hAnsi="Times New Roman"/>
                <w:sz w:val="20"/>
                <w:szCs w:val="20"/>
              </w:rPr>
              <w:t>Čl. III bod 3 (položka 27 bod 1 a 5)</w:t>
            </w:r>
          </w:p>
        </w:tc>
        <w:tc>
          <w:tcPr>
            <w:tcW w:w="4742" w:type="dxa"/>
            <w:tcBorders>
              <w:top w:val="single" w:sz="8" w:space="0" w:color="000000"/>
              <w:left w:val="single" w:sz="8" w:space="0" w:color="000000"/>
              <w:bottom w:val="single" w:sz="8" w:space="0" w:color="000000"/>
            </w:tcBorders>
          </w:tcPr>
          <w:p w:rsidR="00E052E7" w:rsidRPr="003C3A2C" w:rsidRDefault="00E052E7" w:rsidP="00E052E7">
            <w:pPr>
              <w:spacing w:after="160" w:line="259" w:lineRule="auto"/>
              <w:jc w:val="both"/>
              <w:rPr>
                <w:rFonts w:ascii="Times New Roman" w:hAnsi="Times New Roman"/>
                <w:sz w:val="20"/>
                <w:szCs w:val="24"/>
              </w:rPr>
            </w:pPr>
            <w:r w:rsidRPr="003C3A2C">
              <w:rPr>
                <w:rFonts w:ascii="Times New Roman" w:hAnsi="Times New Roman"/>
                <w:sz w:val="20"/>
                <w:szCs w:val="24"/>
              </w:rPr>
              <w:t>Položka 27 zní:</w:t>
            </w:r>
          </w:p>
          <w:p w:rsidR="00E052E7" w:rsidRPr="003C3A2C" w:rsidRDefault="00E052E7" w:rsidP="00E052E7">
            <w:pPr>
              <w:widowControl w:val="0"/>
              <w:autoSpaceDE w:val="0"/>
              <w:autoSpaceDN w:val="0"/>
              <w:adjustRightInd w:val="0"/>
              <w:spacing w:after="0" w:line="240" w:lineRule="auto"/>
              <w:jc w:val="center"/>
              <w:rPr>
                <w:rFonts w:ascii="Times New Roman" w:hAnsi="Times New Roman"/>
                <w:sz w:val="20"/>
                <w:szCs w:val="24"/>
              </w:rPr>
            </w:pPr>
            <w:r w:rsidRPr="003C3A2C">
              <w:rPr>
                <w:rFonts w:ascii="Times New Roman" w:hAnsi="Times New Roman"/>
                <w:sz w:val="20"/>
                <w:szCs w:val="24"/>
              </w:rPr>
              <w:t xml:space="preserve">„Položka 27 </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1. Schválení typu vozidla nebo samostatného</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 xml:space="preserve">technického celku vozidla podle přímo </w:t>
            </w:r>
          </w:p>
          <w:p w:rsidR="00E052E7"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použitelného př</w:t>
            </w:r>
            <w:r>
              <w:rPr>
                <w:rFonts w:ascii="Times New Roman" w:hAnsi="Times New Roman"/>
                <w:sz w:val="20"/>
                <w:szCs w:val="24"/>
              </w:rPr>
              <w:t xml:space="preserve">edpisu Evropské unie    </w:t>
            </w:r>
            <w:r w:rsidRPr="003C3A2C">
              <w:rPr>
                <w:rFonts w:ascii="Times New Roman" w:hAnsi="Times New Roman"/>
                <w:sz w:val="20"/>
                <w:szCs w:val="24"/>
              </w:rPr>
              <w:t xml:space="preserve">Kč </w:t>
            </w:r>
            <w:r w:rsidRPr="003C3A2C">
              <w:rPr>
                <w:rFonts w:ascii="Times New Roman" w:hAnsi="Times New Roman"/>
                <w:sz w:val="20"/>
                <w:szCs w:val="24"/>
              </w:rPr>
              <w:tab/>
              <w:t xml:space="preserve">  5 000  </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Pr>
                <w:rFonts w:ascii="Times New Roman" w:hAnsi="Times New Roman"/>
                <w:sz w:val="20"/>
                <w:szCs w:val="24"/>
              </w:rPr>
              <w:t>(…)</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 xml:space="preserve">5. Vydání rozhodnutí o změně schválení </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typu vozidla nebo samostatného</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 xml:space="preserve">technického celku vozidla podle přímo </w:t>
            </w:r>
          </w:p>
          <w:p w:rsidR="00E052E7" w:rsidRPr="003C3A2C" w:rsidRDefault="00E052E7" w:rsidP="00E052E7">
            <w:pPr>
              <w:widowControl w:val="0"/>
              <w:autoSpaceDE w:val="0"/>
              <w:autoSpaceDN w:val="0"/>
              <w:adjustRightInd w:val="0"/>
              <w:spacing w:after="0" w:line="240" w:lineRule="auto"/>
              <w:jc w:val="both"/>
              <w:rPr>
                <w:rFonts w:ascii="Times New Roman" w:hAnsi="Times New Roman"/>
                <w:sz w:val="20"/>
                <w:szCs w:val="24"/>
              </w:rPr>
            </w:pPr>
            <w:r w:rsidRPr="003C3A2C">
              <w:rPr>
                <w:rFonts w:ascii="Times New Roman" w:hAnsi="Times New Roman"/>
                <w:sz w:val="20"/>
                <w:szCs w:val="24"/>
              </w:rPr>
              <w:t>použitelného před</w:t>
            </w:r>
            <w:r w:rsidRPr="00E812AD">
              <w:rPr>
                <w:rFonts w:ascii="Times New Roman" w:hAnsi="Times New Roman"/>
                <w:sz w:val="20"/>
                <w:szCs w:val="24"/>
              </w:rPr>
              <w:t xml:space="preserve">pisu Evropské unie    </w:t>
            </w:r>
            <w:r w:rsidRPr="003C3A2C">
              <w:rPr>
                <w:rFonts w:ascii="Times New Roman" w:hAnsi="Times New Roman"/>
                <w:sz w:val="20"/>
                <w:szCs w:val="24"/>
              </w:rPr>
              <w:t xml:space="preserve">Kč </w:t>
            </w:r>
            <w:r w:rsidRPr="003C3A2C">
              <w:rPr>
                <w:rFonts w:ascii="Times New Roman" w:hAnsi="Times New Roman"/>
                <w:sz w:val="20"/>
                <w:szCs w:val="24"/>
              </w:rPr>
              <w:tab/>
              <w:t xml:space="preserve">  2 500 </w:t>
            </w:r>
          </w:p>
          <w:p w:rsidR="00E052E7" w:rsidRPr="0062614B" w:rsidRDefault="00E052E7" w:rsidP="00E052E7">
            <w:pPr>
              <w:spacing w:line="240" w:lineRule="auto"/>
              <w:jc w:val="both"/>
              <w:rPr>
                <w:rFonts w:ascii="Times New Roman" w:hAnsi="Times New Roman"/>
                <w:sz w:val="20"/>
                <w:szCs w:val="24"/>
              </w:rPr>
            </w:pPr>
          </w:p>
        </w:tc>
        <w:tc>
          <w:tcPr>
            <w:tcW w:w="1536"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32018R0858</w:t>
            </w:r>
          </w:p>
        </w:tc>
        <w:tc>
          <w:tcPr>
            <w:tcW w:w="1511" w:type="dxa"/>
            <w:tcBorders>
              <w:top w:val="single" w:sz="8" w:space="0" w:color="000000"/>
              <w:left w:val="single" w:sz="8" w:space="0" w:color="000000"/>
              <w:bottom w:val="single" w:sz="8" w:space="0" w:color="000000"/>
            </w:tcBorders>
          </w:tcPr>
          <w:p w:rsidR="00E052E7" w:rsidRDefault="00E052E7" w:rsidP="00E052E7">
            <w:pPr>
              <w:spacing w:after="0" w:line="240" w:lineRule="auto"/>
              <w:jc w:val="both"/>
              <w:rPr>
                <w:rFonts w:ascii="Times New Roman" w:hAnsi="Times New Roman"/>
                <w:sz w:val="20"/>
                <w:szCs w:val="20"/>
              </w:rPr>
            </w:pPr>
            <w:r>
              <w:rPr>
                <w:rFonts w:ascii="Times New Roman" w:hAnsi="Times New Roman"/>
                <w:sz w:val="20"/>
                <w:szCs w:val="20"/>
              </w:rPr>
              <w:t>Čl. 32 odst. 1 pododstavec 1</w:t>
            </w:r>
          </w:p>
        </w:tc>
        <w:tc>
          <w:tcPr>
            <w:tcW w:w="5102" w:type="dxa"/>
            <w:tcBorders>
              <w:top w:val="single" w:sz="8" w:space="0" w:color="000000"/>
              <w:left w:val="single" w:sz="8" w:space="0" w:color="000000"/>
              <w:bottom w:val="single" w:sz="8" w:space="0" w:color="000000"/>
              <w:right w:val="single" w:sz="8" w:space="0" w:color="000000"/>
            </w:tcBorders>
          </w:tcPr>
          <w:p w:rsidR="00E052E7" w:rsidRPr="00B9781D" w:rsidRDefault="00E052E7" w:rsidP="00E052E7">
            <w:pPr>
              <w:pStyle w:val="norm"/>
              <w:spacing w:before="0" w:after="240"/>
              <w:rPr>
                <w:sz w:val="20"/>
                <w:szCs w:val="20"/>
              </w:rPr>
            </w:pPr>
            <w:r w:rsidRPr="00E812AD">
              <w:rPr>
                <w:sz w:val="20"/>
                <w:szCs w:val="20"/>
              </w:rPr>
              <w:t>Poplatky za činnosti související s EU schválením typu se vybírají od výrobců, kteří si zažádali o EU schválení typu v dotčeném členském státě.</w:t>
            </w:r>
          </w:p>
        </w:tc>
      </w:tr>
    </w:tbl>
    <w:p w:rsidR="00117BF8" w:rsidRPr="00F91B3D" w:rsidRDefault="00117BF8">
      <w:pPr>
        <w:rPr>
          <w:rFonts w:ascii="Times New Roman" w:hAnsi="Times New Roman"/>
          <w:sz w:val="20"/>
          <w:szCs w:val="20"/>
        </w:rPr>
      </w:pPr>
    </w:p>
    <w:tbl>
      <w:tblPr>
        <w:tblpPr w:leftFromText="141" w:rightFromText="141" w:vertAnchor="text" w:horzAnchor="margin" w:tblpY="8"/>
        <w:tblW w:w="14400" w:type="dxa"/>
        <w:tblLayout w:type="fixed"/>
        <w:tblLook w:val="0000" w:firstRow="0" w:lastRow="0" w:firstColumn="0" w:lastColumn="0" w:noHBand="0" w:noVBand="0"/>
      </w:tblPr>
      <w:tblGrid>
        <w:gridCol w:w="2700"/>
        <w:gridCol w:w="11700"/>
      </w:tblGrid>
      <w:tr w:rsidR="00E55B8B" w:rsidRPr="00F91B3D" w:rsidTr="00375013">
        <w:trPr>
          <w:trHeight w:val="350"/>
        </w:trPr>
        <w:tc>
          <w:tcPr>
            <w:tcW w:w="2700" w:type="dxa"/>
            <w:tcBorders>
              <w:top w:val="single" w:sz="8" w:space="0" w:color="000000"/>
              <w:left w:val="single" w:sz="8" w:space="0" w:color="000000"/>
              <w:bottom w:val="single" w:sz="8" w:space="0" w:color="000000"/>
            </w:tcBorders>
          </w:tcPr>
          <w:p w:rsidR="00E55B8B" w:rsidRPr="00F91B3D" w:rsidRDefault="00E55B8B" w:rsidP="00E55B8B">
            <w:pPr>
              <w:snapToGrid w:val="0"/>
              <w:spacing w:after="0"/>
              <w:jc w:val="both"/>
              <w:rPr>
                <w:rFonts w:ascii="Times New Roman" w:hAnsi="Times New Roman"/>
                <w:sz w:val="20"/>
                <w:szCs w:val="20"/>
              </w:rPr>
            </w:pPr>
            <w:r w:rsidRPr="00F91B3D">
              <w:rPr>
                <w:rFonts w:ascii="Times New Roman" w:hAnsi="Times New Roman"/>
                <w:sz w:val="20"/>
                <w:szCs w:val="20"/>
              </w:rPr>
              <w:t>Číslo předpisu EU (kód celex)</w:t>
            </w:r>
          </w:p>
          <w:p w:rsidR="00E55B8B" w:rsidRPr="00F91B3D" w:rsidRDefault="00E55B8B" w:rsidP="00E55B8B">
            <w:pPr>
              <w:snapToGrid w:val="0"/>
              <w:spacing w:after="0"/>
              <w:jc w:val="both"/>
              <w:rPr>
                <w:rFonts w:ascii="Times New Roman" w:hAnsi="Times New Roman"/>
                <w:sz w:val="20"/>
                <w:szCs w:val="20"/>
              </w:rPr>
            </w:pPr>
          </w:p>
        </w:tc>
        <w:tc>
          <w:tcPr>
            <w:tcW w:w="11700" w:type="dxa"/>
            <w:tcBorders>
              <w:top w:val="single" w:sz="8" w:space="0" w:color="000000"/>
              <w:left w:val="single" w:sz="8" w:space="0" w:color="000000"/>
              <w:bottom w:val="single" w:sz="8" w:space="0" w:color="000000"/>
              <w:right w:val="single" w:sz="8" w:space="0" w:color="000000"/>
            </w:tcBorders>
          </w:tcPr>
          <w:p w:rsidR="00E55B8B" w:rsidRPr="00F91B3D" w:rsidRDefault="00E55B8B" w:rsidP="00E55B8B">
            <w:pPr>
              <w:snapToGrid w:val="0"/>
              <w:spacing w:after="0"/>
              <w:jc w:val="both"/>
              <w:rPr>
                <w:rFonts w:ascii="Times New Roman" w:hAnsi="Times New Roman"/>
                <w:sz w:val="20"/>
                <w:szCs w:val="20"/>
              </w:rPr>
            </w:pPr>
            <w:r w:rsidRPr="00F91B3D">
              <w:rPr>
                <w:rFonts w:ascii="Times New Roman" w:hAnsi="Times New Roman"/>
                <w:sz w:val="20"/>
                <w:szCs w:val="20"/>
              </w:rPr>
              <w:t>Název předpisu EU</w:t>
            </w:r>
          </w:p>
        </w:tc>
      </w:tr>
      <w:tr w:rsidR="00CA7A3E" w:rsidRPr="00F91B3D" w:rsidTr="00375013">
        <w:trPr>
          <w:trHeight w:val="470"/>
        </w:trPr>
        <w:tc>
          <w:tcPr>
            <w:tcW w:w="2700" w:type="dxa"/>
            <w:tcBorders>
              <w:top w:val="single" w:sz="4" w:space="0" w:color="000000"/>
              <w:left w:val="single" w:sz="8" w:space="0" w:color="000000"/>
              <w:bottom w:val="single" w:sz="8" w:space="0" w:color="000000"/>
            </w:tcBorders>
          </w:tcPr>
          <w:p w:rsidR="00CA7A3E" w:rsidRDefault="00CA7A3E" w:rsidP="00E55B8B">
            <w:pPr>
              <w:spacing w:after="0" w:line="240" w:lineRule="auto"/>
              <w:jc w:val="both"/>
              <w:rPr>
                <w:rFonts w:ascii="Times New Roman" w:hAnsi="Times New Roman"/>
                <w:sz w:val="20"/>
                <w:szCs w:val="20"/>
              </w:rPr>
            </w:pPr>
            <w:r>
              <w:rPr>
                <w:rFonts w:ascii="Times New Roman" w:hAnsi="Times New Roman"/>
                <w:sz w:val="20"/>
                <w:szCs w:val="20"/>
              </w:rPr>
              <w:t>31999L0037</w:t>
            </w:r>
          </w:p>
        </w:tc>
        <w:tc>
          <w:tcPr>
            <w:tcW w:w="11700" w:type="dxa"/>
            <w:tcBorders>
              <w:top w:val="single" w:sz="8" w:space="0" w:color="000000"/>
              <w:left w:val="single" w:sz="8" w:space="0" w:color="000000"/>
              <w:bottom w:val="single" w:sz="8" w:space="0" w:color="000000"/>
              <w:right w:val="single" w:sz="8" w:space="0" w:color="000000"/>
            </w:tcBorders>
          </w:tcPr>
          <w:p w:rsidR="00CA7A3E" w:rsidRPr="00CA7A3E" w:rsidRDefault="00CA7A3E" w:rsidP="001C1782">
            <w:pPr>
              <w:snapToGrid w:val="0"/>
              <w:spacing w:after="0"/>
              <w:jc w:val="both"/>
              <w:rPr>
                <w:rFonts w:ascii="Times New Roman" w:hAnsi="Times New Roman"/>
                <w:bCs/>
                <w:color w:val="000000" w:themeColor="text1"/>
                <w:sz w:val="20"/>
                <w:szCs w:val="20"/>
              </w:rPr>
            </w:pPr>
            <w:r w:rsidRPr="00CA7A3E">
              <w:rPr>
                <w:rFonts w:ascii="Times New Roman" w:hAnsi="Times New Roman"/>
                <w:bCs/>
                <w:color w:val="000000" w:themeColor="text1"/>
                <w:sz w:val="20"/>
                <w:szCs w:val="20"/>
              </w:rPr>
              <w:t xml:space="preserve">Směrnice Rady </w:t>
            </w:r>
            <w:hyperlink r:id="rId8" w:history="1">
              <w:r w:rsidRPr="00CA7A3E">
                <w:rPr>
                  <w:rStyle w:val="Hypertextovodkaz"/>
                  <w:rFonts w:ascii="Times New Roman" w:hAnsi="Times New Roman"/>
                  <w:bCs/>
                  <w:color w:val="000000" w:themeColor="text1"/>
                  <w:sz w:val="20"/>
                  <w:szCs w:val="20"/>
                  <w:u w:val="none"/>
                </w:rPr>
                <w:t>1999/37/ES</w:t>
              </w:r>
            </w:hyperlink>
            <w:r w:rsidRPr="00CA7A3E">
              <w:rPr>
                <w:rFonts w:ascii="Times New Roman" w:hAnsi="Times New Roman"/>
                <w:bCs/>
                <w:color w:val="000000" w:themeColor="text1"/>
                <w:sz w:val="20"/>
                <w:szCs w:val="20"/>
              </w:rPr>
              <w:t xml:space="preserve"> ze dne 29. dubna 1999 o registračních dokladech vozidel</w:t>
            </w:r>
          </w:p>
        </w:tc>
      </w:tr>
      <w:tr w:rsidR="00CA7A3E" w:rsidRPr="00F91B3D" w:rsidTr="00375013">
        <w:trPr>
          <w:trHeight w:val="470"/>
        </w:trPr>
        <w:tc>
          <w:tcPr>
            <w:tcW w:w="2700" w:type="dxa"/>
            <w:tcBorders>
              <w:top w:val="single" w:sz="4" w:space="0" w:color="000000"/>
              <w:left w:val="single" w:sz="8" w:space="0" w:color="000000"/>
              <w:bottom w:val="single" w:sz="8" w:space="0" w:color="000000"/>
            </w:tcBorders>
          </w:tcPr>
          <w:p w:rsidR="00CA7A3E" w:rsidRDefault="00CA7A3E" w:rsidP="00E55B8B">
            <w:pPr>
              <w:spacing w:after="0" w:line="240" w:lineRule="auto"/>
              <w:jc w:val="both"/>
              <w:rPr>
                <w:rFonts w:ascii="Times New Roman" w:hAnsi="Times New Roman"/>
                <w:sz w:val="20"/>
                <w:szCs w:val="20"/>
              </w:rPr>
            </w:pPr>
            <w:r>
              <w:rPr>
                <w:rFonts w:ascii="Times New Roman" w:hAnsi="Times New Roman"/>
                <w:sz w:val="20"/>
                <w:szCs w:val="20"/>
              </w:rPr>
              <w:t>32007R0715</w:t>
            </w:r>
          </w:p>
        </w:tc>
        <w:tc>
          <w:tcPr>
            <w:tcW w:w="11700" w:type="dxa"/>
            <w:tcBorders>
              <w:top w:val="single" w:sz="8" w:space="0" w:color="000000"/>
              <w:left w:val="single" w:sz="8" w:space="0" w:color="000000"/>
              <w:bottom w:val="single" w:sz="8" w:space="0" w:color="000000"/>
              <w:right w:val="single" w:sz="8" w:space="0" w:color="000000"/>
            </w:tcBorders>
          </w:tcPr>
          <w:p w:rsidR="00CA7A3E" w:rsidRPr="00CA7A3E" w:rsidRDefault="00CA7A3E" w:rsidP="00E55B8B">
            <w:pPr>
              <w:snapToGrid w:val="0"/>
              <w:spacing w:after="0"/>
              <w:jc w:val="both"/>
              <w:rPr>
                <w:rFonts w:ascii="Times New Roman" w:hAnsi="Times New Roman"/>
                <w:bCs/>
                <w:sz w:val="20"/>
                <w:szCs w:val="20"/>
              </w:rPr>
            </w:pPr>
            <w:r w:rsidRPr="00CA7A3E">
              <w:rPr>
                <w:rFonts w:ascii="Times New Roman" w:hAnsi="Times New Roman"/>
                <w:bCs/>
                <w:color w:val="000000" w:themeColor="text1"/>
                <w:sz w:val="20"/>
                <w:szCs w:val="20"/>
              </w:rPr>
              <w:t xml:space="preserve">Nařízení Evropského parlamentu a Rady (ES) č. </w:t>
            </w:r>
            <w:hyperlink r:id="rId9" w:history="1">
              <w:r w:rsidRPr="00CA7A3E">
                <w:rPr>
                  <w:rStyle w:val="Hypertextovodkaz"/>
                  <w:rFonts w:ascii="Times New Roman" w:hAnsi="Times New Roman"/>
                  <w:bCs/>
                  <w:color w:val="000000" w:themeColor="text1"/>
                  <w:sz w:val="20"/>
                  <w:szCs w:val="20"/>
                  <w:u w:val="none"/>
                </w:rPr>
                <w:t>715/2007</w:t>
              </w:r>
            </w:hyperlink>
            <w:r w:rsidRPr="00CA7A3E">
              <w:rPr>
                <w:rFonts w:ascii="Times New Roman" w:hAnsi="Times New Roman"/>
                <w:bCs/>
                <w:color w:val="000000" w:themeColor="text1"/>
                <w:sz w:val="20"/>
                <w:szCs w:val="20"/>
              </w:rPr>
              <w:t xml:space="preserve"> ze dne 20. června 2007 o schvalování typu motoro</w:t>
            </w:r>
            <w:r>
              <w:rPr>
                <w:rFonts w:ascii="Times New Roman" w:hAnsi="Times New Roman"/>
                <w:bCs/>
                <w:color w:val="000000" w:themeColor="text1"/>
                <w:sz w:val="20"/>
                <w:szCs w:val="20"/>
              </w:rPr>
              <w:t>vých vozidel z hlediska emisí z </w:t>
            </w:r>
            <w:r w:rsidRPr="00CA7A3E">
              <w:rPr>
                <w:rFonts w:ascii="Times New Roman" w:hAnsi="Times New Roman"/>
                <w:bCs/>
                <w:color w:val="000000" w:themeColor="text1"/>
                <w:sz w:val="20"/>
                <w:szCs w:val="20"/>
              </w:rPr>
              <w:t xml:space="preserve">lehkých osobních vozidel a z užitkových vozidel (Euro 5 a Euro 6) a z hlediska přístupu k informacím o opravách a údržbě vozidla. </w:t>
            </w:r>
          </w:p>
        </w:tc>
      </w:tr>
      <w:tr w:rsidR="00E55B8B" w:rsidRPr="00F91B3D" w:rsidTr="00375013">
        <w:trPr>
          <w:trHeight w:val="470"/>
        </w:trPr>
        <w:tc>
          <w:tcPr>
            <w:tcW w:w="2700" w:type="dxa"/>
            <w:tcBorders>
              <w:top w:val="single" w:sz="4" w:space="0" w:color="000000"/>
              <w:left w:val="single" w:sz="8" w:space="0" w:color="000000"/>
              <w:bottom w:val="single" w:sz="8" w:space="0" w:color="000000"/>
            </w:tcBorders>
          </w:tcPr>
          <w:p w:rsidR="00E55B8B" w:rsidRPr="00F91B3D" w:rsidRDefault="00E55B8B" w:rsidP="00E55B8B">
            <w:pPr>
              <w:spacing w:after="0" w:line="240" w:lineRule="auto"/>
              <w:jc w:val="both"/>
              <w:rPr>
                <w:rFonts w:ascii="Times New Roman" w:hAnsi="Times New Roman"/>
                <w:sz w:val="20"/>
                <w:szCs w:val="20"/>
              </w:rPr>
            </w:pPr>
            <w:r w:rsidRPr="00F91B3D">
              <w:rPr>
                <w:rFonts w:ascii="Times New Roman" w:hAnsi="Times New Roman"/>
                <w:sz w:val="20"/>
                <w:szCs w:val="20"/>
              </w:rPr>
              <w:t>32013R0167</w:t>
            </w:r>
          </w:p>
        </w:tc>
        <w:tc>
          <w:tcPr>
            <w:tcW w:w="11700" w:type="dxa"/>
            <w:tcBorders>
              <w:top w:val="single" w:sz="8" w:space="0" w:color="000000"/>
              <w:left w:val="single" w:sz="8" w:space="0" w:color="000000"/>
              <w:bottom w:val="single" w:sz="8" w:space="0" w:color="000000"/>
              <w:right w:val="single" w:sz="8" w:space="0" w:color="000000"/>
            </w:tcBorders>
          </w:tcPr>
          <w:p w:rsidR="00E55B8B" w:rsidRPr="00F91B3D" w:rsidRDefault="00E55B8B" w:rsidP="00E55B8B">
            <w:pPr>
              <w:snapToGrid w:val="0"/>
              <w:spacing w:after="0"/>
              <w:jc w:val="both"/>
              <w:rPr>
                <w:rFonts w:ascii="Times New Roman" w:hAnsi="Times New Roman"/>
                <w:sz w:val="20"/>
                <w:szCs w:val="20"/>
              </w:rPr>
            </w:pPr>
            <w:r w:rsidRPr="00F91B3D">
              <w:rPr>
                <w:rFonts w:ascii="Times New Roman" w:hAnsi="Times New Roman"/>
                <w:bCs/>
                <w:sz w:val="20"/>
                <w:szCs w:val="20"/>
              </w:rPr>
              <w:t>Nařízení Evropského parlamentu a Rady (EU) č. 167/2013 ze dne 5. února 2013 o schvalování zemědělských a lesnických vozidel a dozoru nad trhem s těmito vozidly</w:t>
            </w:r>
          </w:p>
        </w:tc>
      </w:tr>
      <w:tr w:rsidR="00E55B8B" w:rsidRPr="00F91B3D" w:rsidTr="00CA7A3E">
        <w:trPr>
          <w:trHeight w:val="470"/>
        </w:trPr>
        <w:tc>
          <w:tcPr>
            <w:tcW w:w="2700" w:type="dxa"/>
            <w:tcBorders>
              <w:top w:val="single" w:sz="4" w:space="0" w:color="000000"/>
              <w:left w:val="single" w:sz="8" w:space="0" w:color="000000"/>
              <w:bottom w:val="single" w:sz="4" w:space="0" w:color="000000"/>
            </w:tcBorders>
          </w:tcPr>
          <w:p w:rsidR="00E55B8B" w:rsidRPr="00F91B3D" w:rsidRDefault="00E55B8B" w:rsidP="00E55B8B">
            <w:pPr>
              <w:spacing w:after="0" w:line="240" w:lineRule="auto"/>
              <w:jc w:val="both"/>
              <w:rPr>
                <w:rFonts w:ascii="Times New Roman" w:hAnsi="Times New Roman"/>
                <w:sz w:val="20"/>
                <w:szCs w:val="20"/>
              </w:rPr>
            </w:pPr>
            <w:r w:rsidRPr="00F91B3D">
              <w:rPr>
                <w:rFonts w:ascii="Times New Roman" w:hAnsi="Times New Roman"/>
                <w:sz w:val="20"/>
                <w:szCs w:val="20"/>
              </w:rPr>
              <w:t>32013R0168</w:t>
            </w:r>
          </w:p>
        </w:tc>
        <w:tc>
          <w:tcPr>
            <w:tcW w:w="11700" w:type="dxa"/>
            <w:tcBorders>
              <w:top w:val="single" w:sz="8" w:space="0" w:color="000000"/>
              <w:left w:val="single" w:sz="8" w:space="0" w:color="000000"/>
              <w:bottom w:val="single" w:sz="8" w:space="0" w:color="000000"/>
              <w:right w:val="single" w:sz="8" w:space="0" w:color="000000"/>
            </w:tcBorders>
          </w:tcPr>
          <w:p w:rsidR="00E55B8B" w:rsidRPr="00F91B3D" w:rsidRDefault="00E55B8B" w:rsidP="00E55B8B">
            <w:pPr>
              <w:snapToGrid w:val="0"/>
              <w:spacing w:after="0"/>
              <w:jc w:val="both"/>
              <w:rPr>
                <w:rFonts w:ascii="Times New Roman" w:hAnsi="Times New Roman"/>
                <w:sz w:val="20"/>
                <w:szCs w:val="20"/>
              </w:rPr>
            </w:pPr>
            <w:r w:rsidRPr="00F91B3D">
              <w:rPr>
                <w:rFonts w:ascii="Times New Roman" w:hAnsi="Times New Roman"/>
                <w:bCs/>
                <w:sz w:val="20"/>
                <w:szCs w:val="20"/>
              </w:rPr>
              <w:t>Nařízení Evropského parlamentu a Rady (EU) č. 168/2013 ze dne 15. ledna 2013 o schvalování dvoukolových nebo tříkolových vozidel a čtyřkolek a dozoru nad trhem s těmito vozidly</w:t>
            </w:r>
          </w:p>
        </w:tc>
      </w:tr>
      <w:tr w:rsidR="00DD4693" w:rsidRPr="00F91B3D" w:rsidTr="00CA7A3E">
        <w:trPr>
          <w:trHeight w:val="470"/>
        </w:trPr>
        <w:tc>
          <w:tcPr>
            <w:tcW w:w="2700" w:type="dxa"/>
            <w:tcBorders>
              <w:top w:val="single" w:sz="4" w:space="0" w:color="000000"/>
              <w:left w:val="single" w:sz="8" w:space="0" w:color="000000"/>
              <w:bottom w:val="single" w:sz="4" w:space="0" w:color="000000"/>
            </w:tcBorders>
          </w:tcPr>
          <w:p w:rsidR="00DD4693" w:rsidRPr="00F91B3D" w:rsidRDefault="00DD4693" w:rsidP="00E55B8B">
            <w:pPr>
              <w:spacing w:after="0" w:line="240" w:lineRule="auto"/>
              <w:jc w:val="both"/>
              <w:rPr>
                <w:rFonts w:ascii="Times New Roman" w:hAnsi="Times New Roman"/>
                <w:sz w:val="20"/>
                <w:szCs w:val="20"/>
              </w:rPr>
            </w:pPr>
            <w:r>
              <w:rPr>
                <w:rFonts w:ascii="Times New Roman" w:hAnsi="Times New Roman"/>
                <w:sz w:val="20"/>
                <w:szCs w:val="20"/>
              </w:rPr>
              <w:t>32014L0045</w:t>
            </w:r>
          </w:p>
        </w:tc>
        <w:tc>
          <w:tcPr>
            <w:tcW w:w="11700" w:type="dxa"/>
            <w:tcBorders>
              <w:top w:val="single" w:sz="8" w:space="0" w:color="000000"/>
              <w:left w:val="single" w:sz="8" w:space="0" w:color="000000"/>
              <w:bottom w:val="single" w:sz="8" w:space="0" w:color="000000"/>
              <w:right w:val="single" w:sz="8" w:space="0" w:color="000000"/>
            </w:tcBorders>
          </w:tcPr>
          <w:p w:rsidR="00DD4693" w:rsidRPr="00F91B3D" w:rsidRDefault="00DD4693" w:rsidP="00E55B8B">
            <w:pPr>
              <w:snapToGrid w:val="0"/>
              <w:spacing w:after="0"/>
              <w:jc w:val="both"/>
              <w:rPr>
                <w:rFonts w:ascii="Times New Roman" w:hAnsi="Times New Roman"/>
                <w:bCs/>
                <w:sz w:val="20"/>
                <w:szCs w:val="20"/>
              </w:rPr>
            </w:pPr>
            <w:r w:rsidRPr="00DD4693">
              <w:rPr>
                <w:rFonts w:ascii="Times New Roman" w:hAnsi="Times New Roman"/>
                <w:bCs/>
                <w:sz w:val="20"/>
                <w:szCs w:val="20"/>
              </w:rPr>
              <w:t>Směrnice Evropského parlamentu a Rady 2014/45/EU ze dne 3. dubna 2014 o pravidelných technických prohlídkách motorových vozidel a jejich přípojných vozidel a o zrušení směrnice 2009/40/ES</w:t>
            </w:r>
          </w:p>
        </w:tc>
      </w:tr>
      <w:tr w:rsidR="00CA7A3E" w:rsidRPr="00F91B3D" w:rsidTr="00CA7A3E">
        <w:trPr>
          <w:trHeight w:val="470"/>
        </w:trPr>
        <w:tc>
          <w:tcPr>
            <w:tcW w:w="2700" w:type="dxa"/>
            <w:tcBorders>
              <w:top w:val="single" w:sz="4" w:space="0" w:color="000000"/>
              <w:left w:val="single" w:sz="8" w:space="0" w:color="000000"/>
              <w:bottom w:val="single" w:sz="4" w:space="0" w:color="000000"/>
            </w:tcBorders>
          </w:tcPr>
          <w:p w:rsidR="00CA7A3E" w:rsidRPr="00F91B3D" w:rsidRDefault="0072447F" w:rsidP="00E55B8B">
            <w:pPr>
              <w:spacing w:after="0" w:line="240" w:lineRule="auto"/>
              <w:jc w:val="both"/>
              <w:rPr>
                <w:rFonts w:ascii="Times New Roman" w:hAnsi="Times New Roman"/>
                <w:sz w:val="20"/>
                <w:szCs w:val="20"/>
              </w:rPr>
            </w:pPr>
            <w:r>
              <w:rPr>
                <w:rFonts w:ascii="Times New Roman" w:hAnsi="Times New Roman"/>
                <w:sz w:val="20"/>
                <w:szCs w:val="20"/>
              </w:rPr>
              <w:t>32016R</w:t>
            </w:r>
            <w:r w:rsidR="00CA7A3E">
              <w:rPr>
                <w:rFonts w:ascii="Times New Roman" w:hAnsi="Times New Roman"/>
                <w:sz w:val="20"/>
                <w:szCs w:val="20"/>
              </w:rPr>
              <w:t>1628</w:t>
            </w:r>
          </w:p>
        </w:tc>
        <w:tc>
          <w:tcPr>
            <w:tcW w:w="11700" w:type="dxa"/>
            <w:tcBorders>
              <w:top w:val="single" w:sz="8" w:space="0" w:color="000000"/>
              <w:left w:val="single" w:sz="8" w:space="0" w:color="000000"/>
              <w:bottom w:val="single" w:sz="8" w:space="0" w:color="000000"/>
              <w:right w:val="single" w:sz="8" w:space="0" w:color="000000"/>
            </w:tcBorders>
          </w:tcPr>
          <w:p w:rsidR="00CA7A3E" w:rsidRPr="00F91B3D" w:rsidRDefault="00CA7A3E" w:rsidP="00E55B8B">
            <w:pPr>
              <w:snapToGrid w:val="0"/>
              <w:spacing w:after="0"/>
              <w:jc w:val="both"/>
              <w:rPr>
                <w:rFonts w:ascii="Times New Roman" w:hAnsi="Times New Roman"/>
                <w:bCs/>
                <w:sz w:val="20"/>
                <w:szCs w:val="20"/>
              </w:rPr>
            </w:pPr>
            <w:r w:rsidRPr="00CA7A3E">
              <w:rPr>
                <w:rFonts w:ascii="Times New Roman" w:hAnsi="Times New Roman"/>
                <w:bCs/>
                <w:sz w:val="20"/>
                <w:szCs w:val="20"/>
              </w:rPr>
              <w:t>Nařízení Evropského parlamentu a Rady (EU) 2016/1628 ze dne 14. září 2016 o požadavcích na mezní hodnoty emisí plynných a tuhých znečišťujících látek a schválení typu spalovacích motorů v nesilničních mobilních strojích, o změně nařízení (EU) č. 1024/2012 a (EU) č. 167/2013 a o změně a zrušení směrnice 97/68/ES</w:t>
            </w:r>
          </w:p>
        </w:tc>
      </w:tr>
      <w:tr w:rsidR="00CA7A3E" w:rsidRPr="00F91B3D" w:rsidTr="00CA7A3E">
        <w:trPr>
          <w:trHeight w:val="470"/>
        </w:trPr>
        <w:tc>
          <w:tcPr>
            <w:tcW w:w="2700" w:type="dxa"/>
            <w:tcBorders>
              <w:top w:val="single" w:sz="4" w:space="0" w:color="000000"/>
              <w:left w:val="single" w:sz="8" w:space="0" w:color="000000"/>
              <w:bottom w:val="single" w:sz="4" w:space="0" w:color="000000"/>
            </w:tcBorders>
          </w:tcPr>
          <w:p w:rsidR="00CA7A3E" w:rsidRDefault="00CA7A3E" w:rsidP="00CA7A3E">
            <w:r w:rsidRPr="00EC152A">
              <w:rPr>
                <w:rFonts w:ascii="Times New Roman" w:hAnsi="Times New Roman"/>
                <w:sz w:val="20"/>
                <w:szCs w:val="20"/>
              </w:rPr>
              <w:t>32018R0858</w:t>
            </w:r>
          </w:p>
        </w:tc>
        <w:tc>
          <w:tcPr>
            <w:tcW w:w="11700" w:type="dxa"/>
            <w:tcBorders>
              <w:top w:val="single" w:sz="8" w:space="0" w:color="000000"/>
              <w:left w:val="single" w:sz="8" w:space="0" w:color="000000"/>
              <w:bottom w:val="single" w:sz="8" w:space="0" w:color="000000"/>
              <w:right w:val="single" w:sz="8" w:space="0" w:color="000000"/>
            </w:tcBorders>
          </w:tcPr>
          <w:p w:rsidR="00CA7A3E" w:rsidRDefault="00CA7A3E" w:rsidP="001B0CDB">
            <w:pPr>
              <w:snapToGrid w:val="0"/>
              <w:spacing w:after="0"/>
              <w:jc w:val="both"/>
            </w:pPr>
            <w:r w:rsidRPr="00CA7A3E">
              <w:rPr>
                <w:rFonts w:ascii="Times New Roman" w:hAnsi="Times New Roman"/>
                <w:bCs/>
                <w:sz w:val="20"/>
                <w:szCs w:val="20"/>
              </w:rPr>
              <w:t>Nařízení Evropského parlamentu a Rady (EU) 2018/858 ze dne 30. května 2018 o schvalování motorových vozidel a jejich přípojných vozidel, jakož i systémů, konstrukčních částí a samostatných technických celků určených pro tato vozidla a o dozoru nad trhem s nimi, o změně nařízení (ES) č. 715/2007 a č. 595/2009 a o zrušení směrnice 2007/46/ES</w:t>
            </w:r>
          </w:p>
        </w:tc>
      </w:tr>
      <w:tr w:rsidR="00CA7A3E" w:rsidRPr="00F91B3D" w:rsidTr="00FD02AB">
        <w:trPr>
          <w:trHeight w:val="470"/>
        </w:trPr>
        <w:tc>
          <w:tcPr>
            <w:tcW w:w="2700" w:type="dxa"/>
            <w:tcBorders>
              <w:top w:val="single" w:sz="4" w:space="0" w:color="000000"/>
              <w:left w:val="single" w:sz="8" w:space="0" w:color="000000"/>
              <w:bottom w:val="single" w:sz="4" w:space="0" w:color="000000"/>
            </w:tcBorders>
          </w:tcPr>
          <w:p w:rsidR="00CA7A3E" w:rsidRPr="00EC152A" w:rsidRDefault="00CA7A3E" w:rsidP="00CA7A3E">
            <w:pPr>
              <w:rPr>
                <w:rFonts w:ascii="Times New Roman" w:hAnsi="Times New Roman"/>
                <w:sz w:val="20"/>
                <w:szCs w:val="20"/>
              </w:rPr>
            </w:pPr>
            <w:r>
              <w:rPr>
                <w:rFonts w:ascii="Times New Roman" w:hAnsi="Times New Roman"/>
                <w:sz w:val="20"/>
                <w:szCs w:val="20"/>
              </w:rPr>
              <w:t>32019R0621</w:t>
            </w:r>
          </w:p>
        </w:tc>
        <w:tc>
          <w:tcPr>
            <w:tcW w:w="11700" w:type="dxa"/>
            <w:tcBorders>
              <w:top w:val="single" w:sz="8" w:space="0" w:color="000000"/>
              <w:left w:val="single" w:sz="8" w:space="0" w:color="000000"/>
              <w:bottom w:val="single" w:sz="8" w:space="0" w:color="000000"/>
              <w:right w:val="single" w:sz="8" w:space="0" w:color="000000"/>
            </w:tcBorders>
          </w:tcPr>
          <w:p w:rsidR="00CA7A3E" w:rsidRPr="00CA7A3E" w:rsidRDefault="00CA7A3E" w:rsidP="001B0CDB">
            <w:pPr>
              <w:snapToGrid w:val="0"/>
              <w:spacing w:after="0"/>
              <w:jc w:val="both"/>
              <w:rPr>
                <w:rFonts w:ascii="Times New Roman" w:hAnsi="Times New Roman"/>
                <w:bCs/>
                <w:sz w:val="20"/>
                <w:szCs w:val="20"/>
              </w:rPr>
            </w:pPr>
            <w:r>
              <w:rPr>
                <w:rFonts w:ascii="Times New Roman" w:hAnsi="Times New Roman"/>
                <w:bCs/>
                <w:sz w:val="20"/>
                <w:szCs w:val="20"/>
              </w:rPr>
              <w:t>Prováděcí nařízení Komise</w:t>
            </w:r>
            <w:r w:rsidRPr="00CA7A3E">
              <w:rPr>
                <w:rFonts w:ascii="Times New Roman" w:hAnsi="Times New Roman"/>
                <w:bCs/>
                <w:sz w:val="20"/>
                <w:szCs w:val="20"/>
              </w:rPr>
              <w:t xml:space="preserve"> (EU) 2019/621</w:t>
            </w:r>
            <w:r>
              <w:rPr>
                <w:rFonts w:ascii="Times New Roman" w:hAnsi="Times New Roman"/>
                <w:bCs/>
                <w:sz w:val="20"/>
                <w:szCs w:val="20"/>
              </w:rPr>
              <w:t xml:space="preserve"> </w:t>
            </w:r>
            <w:r w:rsidRPr="00CA7A3E">
              <w:rPr>
                <w:rFonts w:ascii="Times New Roman" w:hAnsi="Times New Roman"/>
                <w:bCs/>
                <w:sz w:val="20"/>
                <w:szCs w:val="20"/>
              </w:rPr>
              <w:t>ze dne 17. dubna 2019</w:t>
            </w:r>
            <w:r>
              <w:rPr>
                <w:rFonts w:ascii="Times New Roman" w:hAnsi="Times New Roman"/>
                <w:bCs/>
                <w:sz w:val="20"/>
                <w:szCs w:val="20"/>
              </w:rPr>
              <w:t xml:space="preserve"> o</w:t>
            </w:r>
            <w:r w:rsidRPr="00CA7A3E">
              <w:rPr>
                <w:rFonts w:ascii="Times New Roman" w:hAnsi="Times New Roman"/>
                <w:bCs/>
                <w:sz w:val="20"/>
                <w:szCs w:val="20"/>
              </w:rPr>
              <w:t xml:space="preserve"> technických informacích nezbytných pro technické prohlídky kontrolovaných položek, o používání doporučených metod technických prohlídek a o stanovení podrobných pravidel týkajících se formátu údajů a postupů pro přístup k příslušným technickým informacím</w:t>
            </w:r>
          </w:p>
        </w:tc>
      </w:tr>
      <w:tr w:rsidR="00DD4693" w:rsidRPr="00F91B3D" w:rsidTr="00FD02AB">
        <w:trPr>
          <w:trHeight w:val="470"/>
        </w:trPr>
        <w:tc>
          <w:tcPr>
            <w:tcW w:w="2700" w:type="dxa"/>
            <w:tcBorders>
              <w:top w:val="single" w:sz="4" w:space="0" w:color="000000"/>
              <w:left w:val="single" w:sz="8" w:space="0" w:color="000000"/>
              <w:bottom w:val="single" w:sz="4" w:space="0" w:color="auto"/>
            </w:tcBorders>
          </w:tcPr>
          <w:p w:rsidR="00DD4693" w:rsidRDefault="00DD4693" w:rsidP="00CA7A3E">
            <w:pPr>
              <w:rPr>
                <w:rFonts w:ascii="Times New Roman" w:hAnsi="Times New Roman"/>
                <w:sz w:val="20"/>
                <w:szCs w:val="20"/>
              </w:rPr>
            </w:pPr>
            <w:r>
              <w:rPr>
                <w:rFonts w:ascii="Times New Roman" w:hAnsi="Times New Roman"/>
                <w:sz w:val="20"/>
                <w:szCs w:val="20"/>
              </w:rPr>
              <w:t>32020R0740</w:t>
            </w:r>
          </w:p>
        </w:tc>
        <w:tc>
          <w:tcPr>
            <w:tcW w:w="11700" w:type="dxa"/>
            <w:tcBorders>
              <w:top w:val="single" w:sz="8" w:space="0" w:color="000000"/>
              <w:left w:val="single" w:sz="8" w:space="0" w:color="000000"/>
              <w:bottom w:val="single" w:sz="4" w:space="0" w:color="auto"/>
              <w:right w:val="single" w:sz="8" w:space="0" w:color="000000"/>
            </w:tcBorders>
          </w:tcPr>
          <w:p w:rsidR="00DD4693" w:rsidRDefault="00DD4693" w:rsidP="001B0CDB">
            <w:pPr>
              <w:snapToGrid w:val="0"/>
              <w:spacing w:after="0"/>
              <w:jc w:val="both"/>
              <w:rPr>
                <w:rFonts w:ascii="Times New Roman" w:hAnsi="Times New Roman"/>
                <w:bCs/>
                <w:sz w:val="20"/>
                <w:szCs w:val="20"/>
              </w:rPr>
            </w:pPr>
            <w:r w:rsidRPr="00DD4693">
              <w:rPr>
                <w:rFonts w:ascii="Times New Roman" w:hAnsi="Times New Roman"/>
                <w:bCs/>
                <w:sz w:val="20"/>
                <w:szCs w:val="20"/>
              </w:rPr>
              <w:t>Nařízení Evropského parlamentu a Rady (EU) 2020/740 ze dne 25. května 2020 o označování pneumatik s ohledem na palivovou účinnost a jiné parametry, o změně nařízení (EU) 2017/1369 a o zrušení nařízení (ES) č. 1222/2009</w:t>
            </w:r>
          </w:p>
        </w:tc>
      </w:tr>
    </w:tbl>
    <w:p w:rsidR="00E55B8B" w:rsidRPr="00F91B3D" w:rsidRDefault="00E55B8B">
      <w:pPr>
        <w:rPr>
          <w:rFonts w:ascii="Times New Roman" w:hAnsi="Times New Roman"/>
          <w:sz w:val="20"/>
          <w:szCs w:val="20"/>
        </w:rPr>
      </w:pPr>
    </w:p>
    <w:sectPr w:rsidR="00E55B8B" w:rsidRPr="00F91B3D" w:rsidSect="00117BF8">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765" w:rsidRDefault="00770765" w:rsidP="002970FD">
      <w:pPr>
        <w:spacing w:after="0" w:line="240" w:lineRule="auto"/>
      </w:pPr>
      <w:r>
        <w:separator/>
      </w:r>
    </w:p>
  </w:endnote>
  <w:endnote w:type="continuationSeparator" w:id="0">
    <w:p w:rsidR="00770765" w:rsidRDefault="00770765" w:rsidP="00297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6B4" w:rsidRDefault="006066B4">
    <w:pPr>
      <w:pStyle w:val="Zpat"/>
      <w:jc w:val="center"/>
    </w:pPr>
    <w:r>
      <w:fldChar w:fldCharType="begin"/>
    </w:r>
    <w:r>
      <w:instrText>PAGE   \* MERGEFORMAT</w:instrText>
    </w:r>
    <w:r>
      <w:fldChar w:fldCharType="separate"/>
    </w:r>
    <w:r w:rsidR="00E27431">
      <w:rPr>
        <w:noProof/>
      </w:rPr>
      <w:t>42</w:t>
    </w:r>
    <w:r>
      <w:fldChar w:fldCharType="end"/>
    </w:r>
  </w:p>
  <w:p w:rsidR="006066B4" w:rsidRDefault="006066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765" w:rsidRDefault="00770765" w:rsidP="002970FD">
      <w:pPr>
        <w:spacing w:after="0" w:line="240" w:lineRule="auto"/>
      </w:pPr>
      <w:r>
        <w:separator/>
      </w:r>
    </w:p>
  </w:footnote>
  <w:footnote w:type="continuationSeparator" w:id="0">
    <w:p w:rsidR="00770765" w:rsidRDefault="00770765" w:rsidP="002970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BF8"/>
    <w:rsid w:val="0000251F"/>
    <w:rsid w:val="00007DFE"/>
    <w:rsid w:val="00017DA1"/>
    <w:rsid w:val="00020B90"/>
    <w:rsid w:val="00022325"/>
    <w:rsid w:val="00027519"/>
    <w:rsid w:val="0003114A"/>
    <w:rsid w:val="000616AB"/>
    <w:rsid w:val="0007547A"/>
    <w:rsid w:val="00077471"/>
    <w:rsid w:val="00091954"/>
    <w:rsid w:val="000960DC"/>
    <w:rsid w:val="000A50F3"/>
    <w:rsid w:val="000C6248"/>
    <w:rsid w:val="000E1984"/>
    <w:rsid w:val="000E1E89"/>
    <w:rsid w:val="000E5688"/>
    <w:rsid w:val="000F20D1"/>
    <w:rsid w:val="000F2B4F"/>
    <w:rsid w:val="000F40D2"/>
    <w:rsid w:val="00103B8E"/>
    <w:rsid w:val="00117BF8"/>
    <w:rsid w:val="00131056"/>
    <w:rsid w:val="00156D08"/>
    <w:rsid w:val="001B0CDB"/>
    <w:rsid w:val="001B7D6E"/>
    <w:rsid w:val="001C1782"/>
    <w:rsid w:val="001E3BD0"/>
    <w:rsid w:val="001E6841"/>
    <w:rsid w:val="001F517F"/>
    <w:rsid w:val="00203379"/>
    <w:rsid w:val="002066FE"/>
    <w:rsid w:val="00224E34"/>
    <w:rsid w:val="00241D79"/>
    <w:rsid w:val="00257081"/>
    <w:rsid w:val="00263B7B"/>
    <w:rsid w:val="0027203C"/>
    <w:rsid w:val="00272BFF"/>
    <w:rsid w:val="00285F2D"/>
    <w:rsid w:val="002937D5"/>
    <w:rsid w:val="002954CD"/>
    <w:rsid w:val="002970FD"/>
    <w:rsid w:val="002A38BC"/>
    <w:rsid w:val="002A63CA"/>
    <w:rsid w:val="002C1D71"/>
    <w:rsid w:val="002C2446"/>
    <w:rsid w:val="002C313D"/>
    <w:rsid w:val="002C5CE5"/>
    <w:rsid w:val="002E1F49"/>
    <w:rsid w:val="002E5703"/>
    <w:rsid w:val="002F1212"/>
    <w:rsid w:val="002F6C5D"/>
    <w:rsid w:val="00302693"/>
    <w:rsid w:val="0032659E"/>
    <w:rsid w:val="00327926"/>
    <w:rsid w:val="00333632"/>
    <w:rsid w:val="00355F86"/>
    <w:rsid w:val="00375013"/>
    <w:rsid w:val="0039744D"/>
    <w:rsid w:val="003C330F"/>
    <w:rsid w:val="003C3A2C"/>
    <w:rsid w:val="003F73A5"/>
    <w:rsid w:val="004108F3"/>
    <w:rsid w:val="00417D4B"/>
    <w:rsid w:val="00426B43"/>
    <w:rsid w:val="004418AC"/>
    <w:rsid w:val="00444C67"/>
    <w:rsid w:val="0045163D"/>
    <w:rsid w:val="00454132"/>
    <w:rsid w:val="00466AD0"/>
    <w:rsid w:val="00480A00"/>
    <w:rsid w:val="00481B0A"/>
    <w:rsid w:val="004831B3"/>
    <w:rsid w:val="004837B2"/>
    <w:rsid w:val="004D4CFE"/>
    <w:rsid w:val="004E1742"/>
    <w:rsid w:val="004E25A4"/>
    <w:rsid w:val="004E4133"/>
    <w:rsid w:val="004E5A0D"/>
    <w:rsid w:val="0050743C"/>
    <w:rsid w:val="00532834"/>
    <w:rsid w:val="00535F88"/>
    <w:rsid w:val="00542DEA"/>
    <w:rsid w:val="00552577"/>
    <w:rsid w:val="00556DC9"/>
    <w:rsid w:val="00565BB8"/>
    <w:rsid w:val="005727E1"/>
    <w:rsid w:val="00572BD3"/>
    <w:rsid w:val="0057353D"/>
    <w:rsid w:val="00577F1D"/>
    <w:rsid w:val="00580E19"/>
    <w:rsid w:val="00593AF3"/>
    <w:rsid w:val="00597785"/>
    <w:rsid w:val="005A0CBF"/>
    <w:rsid w:val="005B302D"/>
    <w:rsid w:val="005C1FF1"/>
    <w:rsid w:val="005C29C3"/>
    <w:rsid w:val="005C7996"/>
    <w:rsid w:val="005D2371"/>
    <w:rsid w:val="005E7128"/>
    <w:rsid w:val="005F1AA3"/>
    <w:rsid w:val="005F63FE"/>
    <w:rsid w:val="006066B4"/>
    <w:rsid w:val="0062614B"/>
    <w:rsid w:val="00626F9D"/>
    <w:rsid w:val="00627890"/>
    <w:rsid w:val="00646CE2"/>
    <w:rsid w:val="006652B5"/>
    <w:rsid w:val="006839C4"/>
    <w:rsid w:val="006847D8"/>
    <w:rsid w:val="0069031B"/>
    <w:rsid w:val="006A0D5F"/>
    <w:rsid w:val="006F205E"/>
    <w:rsid w:val="007036A1"/>
    <w:rsid w:val="007133BC"/>
    <w:rsid w:val="0072447F"/>
    <w:rsid w:val="007250E5"/>
    <w:rsid w:val="00733590"/>
    <w:rsid w:val="007433A1"/>
    <w:rsid w:val="0076345E"/>
    <w:rsid w:val="00770765"/>
    <w:rsid w:val="0078034A"/>
    <w:rsid w:val="00780E91"/>
    <w:rsid w:val="007956F2"/>
    <w:rsid w:val="007A5F03"/>
    <w:rsid w:val="007B20AB"/>
    <w:rsid w:val="007E09F6"/>
    <w:rsid w:val="00800C25"/>
    <w:rsid w:val="00803F4A"/>
    <w:rsid w:val="00811850"/>
    <w:rsid w:val="00813BE5"/>
    <w:rsid w:val="00817188"/>
    <w:rsid w:val="0083215C"/>
    <w:rsid w:val="0083266A"/>
    <w:rsid w:val="00850947"/>
    <w:rsid w:val="00852F50"/>
    <w:rsid w:val="008570F9"/>
    <w:rsid w:val="008837B2"/>
    <w:rsid w:val="00885CA9"/>
    <w:rsid w:val="0088619D"/>
    <w:rsid w:val="00893D59"/>
    <w:rsid w:val="008A5DC3"/>
    <w:rsid w:val="008B2E60"/>
    <w:rsid w:val="00912292"/>
    <w:rsid w:val="00916BBC"/>
    <w:rsid w:val="009309E6"/>
    <w:rsid w:val="00935201"/>
    <w:rsid w:val="00936F26"/>
    <w:rsid w:val="0094212B"/>
    <w:rsid w:val="00955270"/>
    <w:rsid w:val="009843C0"/>
    <w:rsid w:val="00992ECA"/>
    <w:rsid w:val="009942BE"/>
    <w:rsid w:val="00995F20"/>
    <w:rsid w:val="009D23D0"/>
    <w:rsid w:val="009E1098"/>
    <w:rsid w:val="009E4E59"/>
    <w:rsid w:val="009F3A87"/>
    <w:rsid w:val="00A13434"/>
    <w:rsid w:val="00A27F37"/>
    <w:rsid w:val="00A31CAA"/>
    <w:rsid w:val="00A3296A"/>
    <w:rsid w:val="00A33F15"/>
    <w:rsid w:val="00A54C07"/>
    <w:rsid w:val="00A55609"/>
    <w:rsid w:val="00A563E6"/>
    <w:rsid w:val="00A57585"/>
    <w:rsid w:val="00A635A0"/>
    <w:rsid w:val="00A9289A"/>
    <w:rsid w:val="00A966AA"/>
    <w:rsid w:val="00AA6B69"/>
    <w:rsid w:val="00AA6C51"/>
    <w:rsid w:val="00AB7CED"/>
    <w:rsid w:val="00AC3D3F"/>
    <w:rsid w:val="00AE4DAF"/>
    <w:rsid w:val="00B07687"/>
    <w:rsid w:val="00B127B7"/>
    <w:rsid w:val="00B13A17"/>
    <w:rsid w:val="00B42EFB"/>
    <w:rsid w:val="00B81206"/>
    <w:rsid w:val="00B83571"/>
    <w:rsid w:val="00B87B64"/>
    <w:rsid w:val="00B908F4"/>
    <w:rsid w:val="00B95BD8"/>
    <w:rsid w:val="00B9781D"/>
    <w:rsid w:val="00BA4E51"/>
    <w:rsid w:val="00BB72C6"/>
    <w:rsid w:val="00BD31E0"/>
    <w:rsid w:val="00BD6B27"/>
    <w:rsid w:val="00BF556C"/>
    <w:rsid w:val="00C04147"/>
    <w:rsid w:val="00C10070"/>
    <w:rsid w:val="00C120FF"/>
    <w:rsid w:val="00C142A3"/>
    <w:rsid w:val="00C26FB0"/>
    <w:rsid w:val="00CA7A3E"/>
    <w:rsid w:val="00CB46E4"/>
    <w:rsid w:val="00CD2190"/>
    <w:rsid w:val="00CE0CE7"/>
    <w:rsid w:val="00CF1C3A"/>
    <w:rsid w:val="00CF5C65"/>
    <w:rsid w:val="00CF7F66"/>
    <w:rsid w:val="00D274D7"/>
    <w:rsid w:val="00D36674"/>
    <w:rsid w:val="00D432C1"/>
    <w:rsid w:val="00D56C9E"/>
    <w:rsid w:val="00D856E9"/>
    <w:rsid w:val="00DD3828"/>
    <w:rsid w:val="00DD4693"/>
    <w:rsid w:val="00DD4DAA"/>
    <w:rsid w:val="00DF291E"/>
    <w:rsid w:val="00DF7761"/>
    <w:rsid w:val="00E01F47"/>
    <w:rsid w:val="00E052E7"/>
    <w:rsid w:val="00E27431"/>
    <w:rsid w:val="00E317B5"/>
    <w:rsid w:val="00E31E64"/>
    <w:rsid w:val="00E337E5"/>
    <w:rsid w:val="00E52003"/>
    <w:rsid w:val="00E53665"/>
    <w:rsid w:val="00E55B8B"/>
    <w:rsid w:val="00E608CC"/>
    <w:rsid w:val="00E66EEC"/>
    <w:rsid w:val="00E812AD"/>
    <w:rsid w:val="00E84A6B"/>
    <w:rsid w:val="00EA1865"/>
    <w:rsid w:val="00EB2360"/>
    <w:rsid w:val="00EB4C40"/>
    <w:rsid w:val="00EB5719"/>
    <w:rsid w:val="00EE76E8"/>
    <w:rsid w:val="00EF5ADC"/>
    <w:rsid w:val="00F0142D"/>
    <w:rsid w:val="00F35AEB"/>
    <w:rsid w:val="00F4571A"/>
    <w:rsid w:val="00F552F6"/>
    <w:rsid w:val="00F636C3"/>
    <w:rsid w:val="00F664B1"/>
    <w:rsid w:val="00F66556"/>
    <w:rsid w:val="00F732D5"/>
    <w:rsid w:val="00F91B3D"/>
    <w:rsid w:val="00FC5501"/>
    <w:rsid w:val="00FC7D4B"/>
    <w:rsid w:val="00FD0259"/>
    <w:rsid w:val="00FD02AB"/>
    <w:rsid w:val="00FD2294"/>
    <w:rsid w:val="00FD636A"/>
    <w:rsid w:val="00FF5286"/>
    <w:rsid w:val="00FF7C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1FD1A8-0DA2-46A2-9A53-B1DA5108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2B4F"/>
    <w:pPr>
      <w:spacing w:after="200" w:line="276" w:lineRule="auto"/>
    </w:pPr>
    <w:rPr>
      <w:rFonts w:ascii="Calibri" w:hAnsi="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
    <w:name w:val="norm"/>
    <w:basedOn w:val="Normln"/>
    <w:rsid w:val="00117BF8"/>
    <w:pPr>
      <w:spacing w:before="120" w:after="0" w:line="240" w:lineRule="auto"/>
      <w:jc w:val="both"/>
    </w:pPr>
    <w:rPr>
      <w:rFonts w:ascii="Times New Roman" w:hAnsi="Times New Roman"/>
      <w:sz w:val="24"/>
      <w:szCs w:val="24"/>
      <w:lang w:eastAsia="cs-CZ"/>
    </w:rPr>
  </w:style>
  <w:style w:type="character" w:styleId="Siln">
    <w:name w:val="Strong"/>
    <w:qFormat/>
    <w:rsid w:val="00117BF8"/>
    <w:rPr>
      <w:rFonts w:cs="Times New Roman"/>
      <w:b/>
      <w:bCs/>
    </w:rPr>
  </w:style>
  <w:style w:type="paragraph" w:customStyle="1" w:styleId="Normln1">
    <w:name w:val="Normální1"/>
    <w:basedOn w:val="Normln"/>
    <w:rsid w:val="00117BF8"/>
    <w:pPr>
      <w:spacing w:before="100" w:beforeAutospacing="1" w:after="100" w:afterAutospacing="1" w:line="240" w:lineRule="auto"/>
    </w:pPr>
    <w:rPr>
      <w:rFonts w:ascii="Times New Roman" w:hAnsi="Times New Roman"/>
      <w:sz w:val="24"/>
      <w:szCs w:val="24"/>
      <w:lang w:eastAsia="cs-CZ"/>
    </w:rPr>
  </w:style>
  <w:style w:type="paragraph" w:styleId="Prosttext">
    <w:name w:val="Plain Text"/>
    <w:basedOn w:val="Normln"/>
    <w:rsid w:val="00117BF8"/>
    <w:pPr>
      <w:spacing w:after="0" w:line="240" w:lineRule="auto"/>
    </w:pPr>
    <w:rPr>
      <w:rFonts w:ascii="Courier New" w:hAnsi="Courier New" w:cs="Courier New"/>
      <w:sz w:val="20"/>
      <w:szCs w:val="20"/>
      <w:lang w:eastAsia="cs-CZ"/>
    </w:rPr>
  </w:style>
  <w:style w:type="paragraph" w:customStyle="1" w:styleId="ti-art2">
    <w:name w:val="ti-art2"/>
    <w:basedOn w:val="Normln"/>
    <w:rsid w:val="00117BF8"/>
    <w:pPr>
      <w:spacing w:before="360" w:after="120" w:line="312" w:lineRule="atLeast"/>
      <w:jc w:val="center"/>
    </w:pPr>
    <w:rPr>
      <w:rFonts w:ascii="Times New Roman" w:hAnsi="Times New Roman"/>
      <w:i/>
      <w:iCs/>
      <w:sz w:val="24"/>
      <w:szCs w:val="24"/>
      <w:lang w:eastAsia="cs-CZ"/>
    </w:rPr>
  </w:style>
  <w:style w:type="paragraph" w:customStyle="1" w:styleId="sti-art2">
    <w:name w:val="sti-art2"/>
    <w:basedOn w:val="Normln"/>
    <w:rsid w:val="00117BF8"/>
    <w:pPr>
      <w:spacing w:before="60" w:after="120" w:line="312" w:lineRule="atLeast"/>
      <w:jc w:val="center"/>
    </w:pPr>
    <w:rPr>
      <w:rFonts w:ascii="Times New Roman" w:hAnsi="Times New Roman"/>
      <w:b/>
      <w:bCs/>
      <w:sz w:val="24"/>
      <w:szCs w:val="24"/>
      <w:lang w:eastAsia="cs-CZ"/>
    </w:rPr>
  </w:style>
  <w:style w:type="paragraph" w:customStyle="1" w:styleId="normal2">
    <w:name w:val="normal2"/>
    <w:basedOn w:val="Normln"/>
    <w:rsid w:val="00117BF8"/>
    <w:pPr>
      <w:spacing w:before="120" w:after="0" w:line="312" w:lineRule="atLeast"/>
      <w:jc w:val="both"/>
    </w:pPr>
    <w:rPr>
      <w:rFonts w:ascii="Times New Roman" w:hAnsi="Times New Roman"/>
      <w:sz w:val="24"/>
      <w:szCs w:val="24"/>
      <w:lang w:eastAsia="cs-CZ"/>
    </w:rPr>
  </w:style>
  <w:style w:type="paragraph" w:styleId="Zhlav">
    <w:name w:val="header"/>
    <w:basedOn w:val="Normln"/>
    <w:link w:val="ZhlavChar"/>
    <w:rsid w:val="002970FD"/>
    <w:pPr>
      <w:tabs>
        <w:tab w:val="center" w:pos="4536"/>
        <w:tab w:val="right" w:pos="9072"/>
      </w:tabs>
    </w:pPr>
  </w:style>
  <w:style w:type="character" w:customStyle="1" w:styleId="ZhlavChar">
    <w:name w:val="Záhlaví Char"/>
    <w:link w:val="Zhlav"/>
    <w:rsid w:val="002970FD"/>
    <w:rPr>
      <w:rFonts w:ascii="Calibri" w:hAnsi="Calibri"/>
      <w:sz w:val="22"/>
      <w:szCs w:val="22"/>
      <w:lang w:eastAsia="en-US"/>
    </w:rPr>
  </w:style>
  <w:style w:type="paragraph" w:styleId="Zpat">
    <w:name w:val="footer"/>
    <w:basedOn w:val="Normln"/>
    <w:link w:val="ZpatChar"/>
    <w:uiPriority w:val="99"/>
    <w:rsid w:val="002970FD"/>
    <w:pPr>
      <w:tabs>
        <w:tab w:val="center" w:pos="4536"/>
        <w:tab w:val="right" w:pos="9072"/>
      </w:tabs>
    </w:pPr>
  </w:style>
  <w:style w:type="character" w:customStyle="1" w:styleId="ZpatChar">
    <w:name w:val="Zápatí Char"/>
    <w:link w:val="Zpat"/>
    <w:uiPriority w:val="99"/>
    <w:rsid w:val="002970FD"/>
    <w:rPr>
      <w:rFonts w:ascii="Calibri" w:hAnsi="Calibri"/>
      <w:sz w:val="22"/>
      <w:szCs w:val="22"/>
      <w:lang w:eastAsia="en-US"/>
    </w:rPr>
  </w:style>
  <w:style w:type="paragraph" w:styleId="Textbubliny">
    <w:name w:val="Balloon Text"/>
    <w:basedOn w:val="Normln"/>
    <w:link w:val="TextbublinyChar"/>
    <w:rsid w:val="00597785"/>
    <w:pPr>
      <w:spacing w:after="0" w:line="240" w:lineRule="auto"/>
    </w:pPr>
    <w:rPr>
      <w:rFonts w:ascii="Segoe UI" w:hAnsi="Segoe UI" w:cs="Segoe UI"/>
      <w:sz w:val="18"/>
      <w:szCs w:val="18"/>
    </w:rPr>
  </w:style>
  <w:style w:type="character" w:customStyle="1" w:styleId="TextbublinyChar">
    <w:name w:val="Text bubliny Char"/>
    <w:link w:val="Textbubliny"/>
    <w:rsid w:val="00597785"/>
    <w:rPr>
      <w:rFonts w:ascii="Segoe UI" w:hAnsi="Segoe UI" w:cs="Segoe UI"/>
      <w:sz w:val="18"/>
      <w:szCs w:val="18"/>
      <w:lang w:eastAsia="en-US"/>
    </w:rPr>
  </w:style>
  <w:style w:type="character" w:styleId="Hypertextovodkaz">
    <w:name w:val="Hyperlink"/>
    <w:basedOn w:val="Standardnpsmoodstavce"/>
    <w:rsid w:val="0088619D"/>
    <w:rPr>
      <w:color w:val="0563C1" w:themeColor="hyperlink"/>
      <w:u w:val="single"/>
    </w:rPr>
  </w:style>
  <w:style w:type="character" w:styleId="Sledovanodkaz">
    <w:name w:val="FollowedHyperlink"/>
    <w:basedOn w:val="Standardnpsmoodstavce"/>
    <w:uiPriority w:val="99"/>
    <w:unhideWhenUsed/>
    <w:rsid w:val="00A3296A"/>
    <w:rPr>
      <w:color w:val="954F72" w:themeColor="followedHyperlink"/>
      <w:u w:val="single"/>
    </w:rPr>
  </w:style>
  <w:style w:type="paragraph" w:customStyle="1" w:styleId="Normln2">
    <w:name w:val="Normální2"/>
    <w:basedOn w:val="Normln"/>
    <w:rsid w:val="002C5CE5"/>
    <w:pPr>
      <w:spacing w:before="100" w:beforeAutospacing="1" w:after="100" w:afterAutospacing="1" w:line="240" w:lineRule="auto"/>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626">
      <w:bodyDiv w:val="1"/>
      <w:marLeft w:val="0"/>
      <w:marRight w:val="0"/>
      <w:marTop w:val="0"/>
      <w:marBottom w:val="0"/>
      <w:divBdr>
        <w:top w:val="none" w:sz="0" w:space="0" w:color="auto"/>
        <w:left w:val="none" w:sz="0" w:space="0" w:color="auto"/>
        <w:bottom w:val="none" w:sz="0" w:space="0" w:color="auto"/>
        <w:right w:val="none" w:sz="0" w:space="0" w:color="auto"/>
      </w:divBdr>
    </w:div>
    <w:div w:id="112409858">
      <w:bodyDiv w:val="1"/>
      <w:marLeft w:val="0"/>
      <w:marRight w:val="0"/>
      <w:marTop w:val="0"/>
      <w:marBottom w:val="0"/>
      <w:divBdr>
        <w:top w:val="none" w:sz="0" w:space="0" w:color="auto"/>
        <w:left w:val="none" w:sz="0" w:space="0" w:color="auto"/>
        <w:bottom w:val="none" w:sz="0" w:space="0" w:color="auto"/>
        <w:right w:val="none" w:sz="0" w:space="0" w:color="auto"/>
      </w:divBdr>
    </w:div>
    <w:div w:id="144854943">
      <w:bodyDiv w:val="1"/>
      <w:marLeft w:val="0"/>
      <w:marRight w:val="0"/>
      <w:marTop w:val="0"/>
      <w:marBottom w:val="0"/>
      <w:divBdr>
        <w:top w:val="none" w:sz="0" w:space="0" w:color="auto"/>
        <w:left w:val="none" w:sz="0" w:space="0" w:color="auto"/>
        <w:bottom w:val="none" w:sz="0" w:space="0" w:color="auto"/>
        <w:right w:val="none" w:sz="0" w:space="0" w:color="auto"/>
      </w:divBdr>
    </w:div>
    <w:div w:id="298264489">
      <w:bodyDiv w:val="1"/>
      <w:marLeft w:val="0"/>
      <w:marRight w:val="0"/>
      <w:marTop w:val="0"/>
      <w:marBottom w:val="0"/>
      <w:divBdr>
        <w:top w:val="none" w:sz="0" w:space="0" w:color="auto"/>
        <w:left w:val="none" w:sz="0" w:space="0" w:color="auto"/>
        <w:bottom w:val="none" w:sz="0" w:space="0" w:color="auto"/>
        <w:right w:val="none" w:sz="0" w:space="0" w:color="auto"/>
      </w:divBdr>
    </w:div>
    <w:div w:id="323901150">
      <w:bodyDiv w:val="1"/>
      <w:marLeft w:val="0"/>
      <w:marRight w:val="0"/>
      <w:marTop w:val="0"/>
      <w:marBottom w:val="0"/>
      <w:divBdr>
        <w:top w:val="none" w:sz="0" w:space="0" w:color="auto"/>
        <w:left w:val="none" w:sz="0" w:space="0" w:color="auto"/>
        <w:bottom w:val="none" w:sz="0" w:space="0" w:color="auto"/>
        <w:right w:val="none" w:sz="0" w:space="0" w:color="auto"/>
      </w:divBdr>
    </w:div>
    <w:div w:id="402407749">
      <w:bodyDiv w:val="1"/>
      <w:marLeft w:val="0"/>
      <w:marRight w:val="0"/>
      <w:marTop w:val="0"/>
      <w:marBottom w:val="0"/>
      <w:divBdr>
        <w:top w:val="none" w:sz="0" w:space="0" w:color="auto"/>
        <w:left w:val="none" w:sz="0" w:space="0" w:color="auto"/>
        <w:bottom w:val="none" w:sz="0" w:space="0" w:color="auto"/>
        <w:right w:val="none" w:sz="0" w:space="0" w:color="auto"/>
      </w:divBdr>
    </w:div>
    <w:div w:id="459886582">
      <w:bodyDiv w:val="1"/>
      <w:marLeft w:val="0"/>
      <w:marRight w:val="0"/>
      <w:marTop w:val="0"/>
      <w:marBottom w:val="0"/>
      <w:divBdr>
        <w:top w:val="none" w:sz="0" w:space="0" w:color="auto"/>
        <w:left w:val="none" w:sz="0" w:space="0" w:color="auto"/>
        <w:bottom w:val="none" w:sz="0" w:space="0" w:color="auto"/>
        <w:right w:val="none" w:sz="0" w:space="0" w:color="auto"/>
      </w:divBdr>
    </w:div>
    <w:div w:id="506483157">
      <w:bodyDiv w:val="1"/>
      <w:marLeft w:val="0"/>
      <w:marRight w:val="0"/>
      <w:marTop w:val="0"/>
      <w:marBottom w:val="0"/>
      <w:divBdr>
        <w:top w:val="none" w:sz="0" w:space="0" w:color="auto"/>
        <w:left w:val="none" w:sz="0" w:space="0" w:color="auto"/>
        <w:bottom w:val="none" w:sz="0" w:space="0" w:color="auto"/>
        <w:right w:val="none" w:sz="0" w:space="0" w:color="auto"/>
      </w:divBdr>
    </w:div>
    <w:div w:id="554394283">
      <w:bodyDiv w:val="1"/>
      <w:marLeft w:val="0"/>
      <w:marRight w:val="0"/>
      <w:marTop w:val="0"/>
      <w:marBottom w:val="0"/>
      <w:divBdr>
        <w:top w:val="none" w:sz="0" w:space="0" w:color="auto"/>
        <w:left w:val="none" w:sz="0" w:space="0" w:color="auto"/>
        <w:bottom w:val="none" w:sz="0" w:space="0" w:color="auto"/>
        <w:right w:val="none" w:sz="0" w:space="0" w:color="auto"/>
      </w:divBdr>
    </w:div>
    <w:div w:id="558244956">
      <w:bodyDiv w:val="1"/>
      <w:marLeft w:val="0"/>
      <w:marRight w:val="0"/>
      <w:marTop w:val="0"/>
      <w:marBottom w:val="0"/>
      <w:divBdr>
        <w:top w:val="none" w:sz="0" w:space="0" w:color="auto"/>
        <w:left w:val="none" w:sz="0" w:space="0" w:color="auto"/>
        <w:bottom w:val="none" w:sz="0" w:space="0" w:color="auto"/>
        <w:right w:val="none" w:sz="0" w:space="0" w:color="auto"/>
      </w:divBdr>
    </w:div>
    <w:div w:id="564725638">
      <w:bodyDiv w:val="1"/>
      <w:marLeft w:val="0"/>
      <w:marRight w:val="0"/>
      <w:marTop w:val="0"/>
      <w:marBottom w:val="0"/>
      <w:divBdr>
        <w:top w:val="none" w:sz="0" w:space="0" w:color="auto"/>
        <w:left w:val="none" w:sz="0" w:space="0" w:color="auto"/>
        <w:bottom w:val="none" w:sz="0" w:space="0" w:color="auto"/>
        <w:right w:val="none" w:sz="0" w:space="0" w:color="auto"/>
      </w:divBdr>
      <w:divsChild>
        <w:div w:id="1806001246">
          <w:marLeft w:val="0"/>
          <w:marRight w:val="0"/>
          <w:marTop w:val="0"/>
          <w:marBottom w:val="0"/>
          <w:divBdr>
            <w:top w:val="none" w:sz="0" w:space="0" w:color="auto"/>
            <w:left w:val="none" w:sz="0" w:space="0" w:color="auto"/>
            <w:bottom w:val="none" w:sz="0" w:space="0" w:color="auto"/>
            <w:right w:val="none" w:sz="0" w:space="0" w:color="auto"/>
          </w:divBdr>
          <w:divsChild>
            <w:div w:id="1897158341">
              <w:marLeft w:val="0"/>
              <w:marRight w:val="0"/>
              <w:marTop w:val="0"/>
              <w:marBottom w:val="0"/>
              <w:divBdr>
                <w:top w:val="none" w:sz="0" w:space="0" w:color="auto"/>
                <w:left w:val="none" w:sz="0" w:space="0" w:color="auto"/>
                <w:bottom w:val="none" w:sz="0" w:space="0" w:color="auto"/>
                <w:right w:val="none" w:sz="0" w:space="0" w:color="auto"/>
              </w:divBdr>
              <w:divsChild>
                <w:div w:id="1822577336">
                  <w:marLeft w:val="0"/>
                  <w:marRight w:val="0"/>
                  <w:marTop w:val="0"/>
                  <w:marBottom w:val="0"/>
                  <w:divBdr>
                    <w:top w:val="none" w:sz="0" w:space="0" w:color="auto"/>
                    <w:left w:val="none" w:sz="0" w:space="0" w:color="auto"/>
                    <w:bottom w:val="none" w:sz="0" w:space="0" w:color="auto"/>
                    <w:right w:val="none" w:sz="0" w:space="0" w:color="auto"/>
                  </w:divBdr>
                  <w:divsChild>
                    <w:div w:id="1661082255">
                      <w:marLeft w:val="-150"/>
                      <w:marRight w:val="-150"/>
                      <w:marTop w:val="0"/>
                      <w:marBottom w:val="0"/>
                      <w:divBdr>
                        <w:top w:val="none" w:sz="0" w:space="0" w:color="auto"/>
                        <w:left w:val="none" w:sz="0" w:space="0" w:color="auto"/>
                        <w:bottom w:val="none" w:sz="0" w:space="0" w:color="auto"/>
                        <w:right w:val="none" w:sz="0" w:space="0" w:color="auto"/>
                      </w:divBdr>
                      <w:divsChild>
                        <w:div w:id="586156919">
                          <w:marLeft w:val="0"/>
                          <w:marRight w:val="0"/>
                          <w:marTop w:val="0"/>
                          <w:marBottom w:val="0"/>
                          <w:divBdr>
                            <w:top w:val="none" w:sz="0" w:space="0" w:color="auto"/>
                            <w:left w:val="none" w:sz="0" w:space="0" w:color="auto"/>
                            <w:bottom w:val="none" w:sz="0" w:space="0" w:color="auto"/>
                            <w:right w:val="none" w:sz="0" w:space="0" w:color="auto"/>
                          </w:divBdr>
                          <w:divsChild>
                            <w:div w:id="30422304">
                              <w:marLeft w:val="0"/>
                              <w:marRight w:val="0"/>
                              <w:marTop w:val="0"/>
                              <w:marBottom w:val="0"/>
                              <w:divBdr>
                                <w:top w:val="none" w:sz="0" w:space="0" w:color="auto"/>
                                <w:left w:val="none" w:sz="0" w:space="0" w:color="auto"/>
                                <w:bottom w:val="none" w:sz="0" w:space="0" w:color="auto"/>
                                <w:right w:val="none" w:sz="0" w:space="0" w:color="auto"/>
                              </w:divBdr>
                              <w:divsChild>
                                <w:div w:id="24601477">
                                  <w:marLeft w:val="0"/>
                                  <w:marRight w:val="0"/>
                                  <w:marTop w:val="0"/>
                                  <w:marBottom w:val="300"/>
                                  <w:divBdr>
                                    <w:top w:val="none" w:sz="0" w:space="0" w:color="auto"/>
                                    <w:left w:val="none" w:sz="0" w:space="0" w:color="auto"/>
                                    <w:bottom w:val="none" w:sz="0" w:space="0" w:color="auto"/>
                                    <w:right w:val="none" w:sz="0" w:space="0" w:color="auto"/>
                                  </w:divBdr>
                                  <w:divsChild>
                                    <w:div w:id="1364209857">
                                      <w:marLeft w:val="0"/>
                                      <w:marRight w:val="0"/>
                                      <w:marTop w:val="0"/>
                                      <w:marBottom w:val="0"/>
                                      <w:divBdr>
                                        <w:top w:val="none" w:sz="0" w:space="0" w:color="auto"/>
                                        <w:left w:val="none" w:sz="0" w:space="0" w:color="auto"/>
                                        <w:bottom w:val="none" w:sz="0" w:space="0" w:color="auto"/>
                                        <w:right w:val="none" w:sz="0" w:space="0" w:color="auto"/>
                                      </w:divBdr>
                                      <w:divsChild>
                                        <w:div w:id="1454320845">
                                          <w:marLeft w:val="0"/>
                                          <w:marRight w:val="0"/>
                                          <w:marTop w:val="0"/>
                                          <w:marBottom w:val="0"/>
                                          <w:divBdr>
                                            <w:top w:val="none" w:sz="0" w:space="0" w:color="auto"/>
                                            <w:left w:val="none" w:sz="0" w:space="0" w:color="auto"/>
                                            <w:bottom w:val="none" w:sz="0" w:space="0" w:color="auto"/>
                                            <w:right w:val="none" w:sz="0" w:space="0" w:color="auto"/>
                                          </w:divBdr>
                                          <w:divsChild>
                                            <w:div w:id="1338339782">
                                              <w:marLeft w:val="0"/>
                                              <w:marRight w:val="0"/>
                                              <w:marTop w:val="0"/>
                                              <w:marBottom w:val="0"/>
                                              <w:divBdr>
                                                <w:top w:val="none" w:sz="0" w:space="0" w:color="auto"/>
                                                <w:left w:val="none" w:sz="0" w:space="0" w:color="auto"/>
                                                <w:bottom w:val="none" w:sz="0" w:space="0" w:color="auto"/>
                                                <w:right w:val="none" w:sz="0" w:space="0" w:color="auto"/>
                                              </w:divBdr>
                                              <w:divsChild>
                                                <w:div w:id="1569532696">
                                                  <w:marLeft w:val="0"/>
                                                  <w:marRight w:val="0"/>
                                                  <w:marTop w:val="0"/>
                                                  <w:marBottom w:val="0"/>
                                                  <w:divBdr>
                                                    <w:top w:val="none" w:sz="0" w:space="0" w:color="auto"/>
                                                    <w:left w:val="none" w:sz="0" w:space="0" w:color="auto"/>
                                                    <w:bottom w:val="none" w:sz="0" w:space="0" w:color="auto"/>
                                                    <w:right w:val="none" w:sz="0" w:space="0" w:color="auto"/>
                                                  </w:divBdr>
                                                  <w:divsChild>
                                                    <w:div w:id="1687294166">
                                                      <w:marLeft w:val="0"/>
                                                      <w:marRight w:val="0"/>
                                                      <w:marTop w:val="0"/>
                                                      <w:marBottom w:val="0"/>
                                                      <w:divBdr>
                                                        <w:top w:val="none" w:sz="0" w:space="0" w:color="auto"/>
                                                        <w:left w:val="none" w:sz="0" w:space="0" w:color="auto"/>
                                                        <w:bottom w:val="none" w:sz="0" w:space="0" w:color="auto"/>
                                                        <w:right w:val="none" w:sz="0" w:space="0" w:color="auto"/>
                                                      </w:divBdr>
                                                      <w:divsChild>
                                                        <w:div w:id="851378932">
                                                          <w:marLeft w:val="0"/>
                                                          <w:marRight w:val="0"/>
                                                          <w:marTop w:val="0"/>
                                                          <w:marBottom w:val="0"/>
                                                          <w:divBdr>
                                                            <w:top w:val="none" w:sz="0" w:space="0" w:color="auto"/>
                                                            <w:left w:val="none" w:sz="0" w:space="0" w:color="auto"/>
                                                            <w:bottom w:val="none" w:sz="0" w:space="0" w:color="auto"/>
                                                            <w:right w:val="none" w:sz="0" w:space="0" w:color="auto"/>
                                                          </w:divBdr>
                                                          <w:divsChild>
                                                            <w:div w:id="113648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2230844">
      <w:bodyDiv w:val="1"/>
      <w:marLeft w:val="0"/>
      <w:marRight w:val="0"/>
      <w:marTop w:val="0"/>
      <w:marBottom w:val="0"/>
      <w:divBdr>
        <w:top w:val="none" w:sz="0" w:space="0" w:color="auto"/>
        <w:left w:val="none" w:sz="0" w:space="0" w:color="auto"/>
        <w:bottom w:val="none" w:sz="0" w:space="0" w:color="auto"/>
        <w:right w:val="none" w:sz="0" w:space="0" w:color="auto"/>
      </w:divBdr>
    </w:div>
    <w:div w:id="609506202">
      <w:bodyDiv w:val="1"/>
      <w:marLeft w:val="0"/>
      <w:marRight w:val="0"/>
      <w:marTop w:val="0"/>
      <w:marBottom w:val="0"/>
      <w:divBdr>
        <w:top w:val="none" w:sz="0" w:space="0" w:color="auto"/>
        <w:left w:val="none" w:sz="0" w:space="0" w:color="auto"/>
        <w:bottom w:val="none" w:sz="0" w:space="0" w:color="auto"/>
        <w:right w:val="none" w:sz="0" w:space="0" w:color="auto"/>
      </w:divBdr>
    </w:div>
    <w:div w:id="646134858">
      <w:bodyDiv w:val="1"/>
      <w:marLeft w:val="0"/>
      <w:marRight w:val="0"/>
      <w:marTop w:val="0"/>
      <w:marBottom w:val="0"/>
      <w:divBdr>
        <w:top w:val="none" w:sz="0" w:space="0" w:color="auto"/>
        <w:left w:val="none" w:sz="0" w:space="0" w:color="auto"/>
        <w:bottom w:val="none" w:sz="0" w:space="0" w:color="auto"/>
        <w:right w:val="none" w:sz="0" w:space="0" w:color="auto"/>
      </w:divBdr>
      <w:divsChild>
        <w:div w:id="1674408831">
          <w:marLeft w:val="480"/>
          <w:marRight w:val="0"/>
          <w:marTop w:val="0"/>
          <w:marBottom w:val="0"/>
          <w:divBdr>
            <w:top w:val="none" w:sz="0" w:space="0" w:color="auto"/>
            <w:left w:val="none" w:sz="0" w:space="0" w:color="auto"/>
            <w:bottom w:val="none" w:sz="0" w:space="0" w:color="auto"/>
            <w:right w:val="none" w:sz="0" w:space="0" w:color="auto"/>
          </w:divBdr>
        </w:div>
        <w:div w:id="2114084343">
          <w:marLeft w:val="480"/>
          <w:marRight w:val="0"/>
          <w:marTop w:val="0"/>
          <w:marBottom w:val="0"/>
          <w:divBdr>
            <w:top w:val="none" w:sz="0" w:space="0" w:color="auto"/>
            <w:left w:val="none" w:sz="0" w:space="0" w:color="auto"/>
            <w:bottom w:val="none" w:sz="0" w:space="0" w:color="auto"/>
            <w:right w:val="none" w:sz="0" w:space="0" w:color="auto"/>
          </w:divBdr>
        </w:div>
        <w:div w:id="1657606735">
          <w:marLeft w:val="480"/>
          <w:marRight w:val="0"/>
          <w:marTop w:val="0"/>
          <w:marBottom w:val="0"/>
          <w:divBdr>
            <w:top w:val="none" w:sz="0" w:space="0" w:color="auto"/>
            <w:left w:val="none" w:sz="0" w:space="0" w:color="auto"/>
            <w:bottom w:val="none" w:sz="0" w:space="0" w:color="auto"/>
            <w:right w:val="none" w:sz="0" w:space="0" w:color="auto"/>
          </w:divBdr>
        </w:div>
        <w:div w:id="2141654076">
          <w:marLeft w:val="480"/>
          <w:marRight w:val="0"/>
          <w:marTop w:val="0"/>
          <w:marBottom w:val="0"/>
          <w:divBdr>
            <w:top w:val="none" w:sz="0" w:space="0" w:color="auto"/>
            <w:left w:val="none" w:sz="0" w:space="0" w:color="auto"/>
            <w:bottom w:val="none" w:sz="0" w:space="0" w:color="auto"/>
            <w:right w:val="none" w:sz="0" w:space="0" w:color="auto"/>
          </w:divBdr>
        </w:div>
        <w:div w:id="1558780336">
          <w:marLeft w:val="480"/>
          <w:marRight w:val="0"/>
          <w:marTop w:val="0"/>
          <w:marBottom w:val="0"/>
          <w:divBdr>
            <w:top w:val="none" w:sz="0" w:space="0" w:color="auto"/>
            <w:left w:val="none" w:sz="0" w:space="0" w:color="auto"/>
            <w:bottom w:val="none" w:sz="0" w:space="0" w:color="auto"/>
            <w:right w:val="none" w:sz="0" w:space="0" w:color="auto"/>
          </w:divBdr>
        </w:div>
        <w:div w:id="83428765">
          <w:marLeft w:val="480"/>
          <w:marRight w:val="0"/>
          <w:marTop w:val="0"/>
          <w:marBottom w:val="0"/>
          <w:divBdr>
            <w:top w:val="none" w:sz="0" w:space="0" w:color="auto"/>
            <w:left w:val="none" w:sz="0" w:space="0" w:color="auto"/>
            <w:bottom w:val="none" w:sz="0" w:space="0" w:color="auto"/>
            <w:right w:val="none" w:sz="0" w:space="0" w:color="auto"/>
          </w:divBdr>
        </w:div>
        <w:div w:id="1902011347">
          <w:marLeft w:val="480"/>
          <w:marRight w:val="0"/>
          <w:marTop w:val="0"/>
          <w:marBottom w:val="0"/>
          <w:divBdr>
            <w:top w:val="none" w:sz="0" w:space="0" w:color="auto"/>
            <w:left w:val="none" w:sz="0" w:space="0" w:color="auto"/>
            <w:bottom w:val="none" w:sz="0" w:space="0" w:color="auto"/>
            <w:right w:val="none" w:sz="0" w:space="0" w:color="auto"/>
          </w:divBdr>
        </w:div>
        <w:div w:id="725689746">
          <w:marLeft w:val="480"/>
          <w:marRight w:val="0"/>
          <w:marTop w:val="0"/>
          <w:marBottom w:val="0"/>
          <w:divBdr>
            <w:top w:val="none" w:sz="0" w:space="0" w:color="auto"/>
            <w:left w:val="none" w:sz="0" w:space="0" w:color="auto"/>
            <w:bottom w:val="none" w:sz="0" w:space="0" w:color="auto"/>
            <w:right w:val="none" w:sz="0" w:space="0" w:color="auto"/>
          </w:divBdr>
        </w:div>
        <w:div w:id="1386761414">
          <w:marLeft w:val="480"/>
          <w:marRight w:val="0"/>
          <w:marTop w:val="0"/>
          <w:marBottom w:val="0"/>
          <w:divBdr>
            <w:top w:val="none" w:sz="0" w:space="0" w:color="auto"/>
            <w:left w:val="none" w:sz="0" w:space="0" w:color="auto"/>
            <w:bottom w:val="none" w:sz="0" w:space="0" w:color="auto"/>
            <w:right w:val="none" w:sz="0" w:space="0" w:color="auto"/>
          </w:divBdr>
        </w:div>
        <w:div w:id="2003309000">
          <w:marLeft w:val="480"/>
          <w:marRight w:val="0"/>
          <w:marTop w:val="0"/>
          <w:marBottom w:val="0"/>
          <w:divBdr>
            <w:top w:val="none" w:sz="0" w:space="0" w:color="auto"/>
            <w:left w:val="none" w:sz="0" w:space="0" w:color="auto"/>
            <w:bottom w:val="none" w:sz="0" w:space="0" w:color="auto"/>
            <w:right w:val="none" w:sz="0" w:space="0" w:color="auto"/>
          </w:divBdr>
        </w:div>
        <w:div w:id="555287026">
          <w:marLeft w:val="480"/>
          <w:marRight w:val="0"/>
          <w:marTop w:val="0"/>
          <w:marBottom w:val="0"/>
          <w:divBdr>
            <w:top w:val="none" w:sz="0" w:space="0" w:color="auto"/>
            <w:left w:val="none" w:sz="0" w:space="0" w:color="auto"/>
            <w:bottom w:val="none" w:sz="0" w:space="0" w:color="auto"/>
            <w:right w:val="none" w:sz="0" w:space="0" w:color="auto"/>
          </w:divBdr>
        </w:div>
      </w:divsChild>
    </w:div>
    <w:div w:id="682320736">
      <w:bodyDiv w:val="1"/>
      <w:marLeft w:val="0"/>
      <w:marRight w:val="0"/>
      <w:marTop w:val="0"/>
      <w:marBottom w:val="0"/>
      <w:divBdr>
        <w:top w:val="none" w:sz="0" w:space="0" w:color="auto"/>
        <w:left w:val="none" w:sz="0" w:space="0" w:color="auto"/>
        <w:bottom w:val="none" w:sz="0" w:space="0" w:color="auto"/>
        <w:right w:val="none" w:sz="0" w:space="0" w:color="auto"/>
      </w:divBdr>
    </w:div>
    <w:div w:id="752050911">
      <w:bodyDiv w:val="1"/>
      <w:marLeft w:val="0"/>
      <w:marRight w:val="0"/>
      <w:marTop w:val="0"/>
      <w:marBottom w:val="0"/>
      <w:divBdr>
        <w:top w:val="none" w:sz="0" w:space="0" w:color="auto"/>
        <w:left w:val="none" w:sz="0" w:space="0" w:color="auto"/>
        <w:bottom w:val="none" w:sz="0" w:space="0" w:color="auto"/>
        <w:right w:val="none" w:sz="0" w:space="0" w:color="auto"/>
      </w:divBdr>
    </w:div>
    <w:div w:id="775322946">
      <w:bodyDiv w:val="1"/>
      <w:marLeft w:val="0"/>
      <w:marRight w:val="0"/>
      <w:marTop w:val="0"/>
      <w:marBottom w:val="0"/>
      <w:divBdr>
        <w:top w:val="none" w:sz="0" w:space="0" w:color="auto"/>
        <w:left w:val="none" w:sz="0" w:space="0" w:color="auto"/>
        <w:bottom w:val="none" w:sz="0" w:space="0" w:color="auto"/>
        <w:right w:val="none" w:sz="0" w:space="0" w:color="auto"/>
      </w:divBdr>
      <w:divsChild>
        <w:div w:id="34237664">
          <w:marLeft w:val="480"/>
          <w:marRight w:val="0"/>
          <w:marTop w:val="0"/>
          <w:marBottom w:val="0"/>
          <w:divBdr>
            <w:top w:val="none" w:sz="0" w:space="0" w:color="auto"/>
            <w:left w:val="none" w:sz="0" w:space="0" w:color="auto"/>
            <w:bottom w:val="none" w:sz="0" w:space="0" w:color="auto"/>
            <w:right w:val="none" w:sz="0" w:space="0" w:color="auto"/>
          </w:divBdr>
        </w:div>
        <w:div w:id="2098667617">
          <w:marLeft w:val="480"/>
          <w:marRight w:val="0"/>
          <w:marTop w:val="0"/>
          <w:marBottom w:val="0"/>
          <w:divBdr>
            <w:top w:val="none" w:sz="0" w:space="0" w:color="auto"/>
            <w:left w:val="none" w:sz="0" w:space="0" w:color="auto"/>
            <w:bottom w:val="none" w:sz="0" w:space="0" w:color="auto"/>
            <w:right w:val="none" w:sz="0" w:space="0" w:color="auto"/>
          </w:divBdr>
        </w:div>
      </w:divsChild>
    </w:div>
    <w:div w:id="784008394">
      <w:bodyDiv w:val="1"/>
      <w:marLeft w:val="0"/>
      <w:marRight w:val="0"/>
      <w:marTop w:val="0"/>
      <w:marBottom w:val="0"/>
      <w:divBdr>
        <w:top w:val="none" w:sz="0" w:space="0" w:color="auto"/>
        <w:left w:val="none" w:sz="0" w:space="0" w:color="auto"/>
        <w:bottom w:val="none" w:sz="0" w:space="0" w:color="auto"/>
        <w:right w:val="none" w:sz="0" w:space="0" w:color="auto"/>
      </w:divBdr>
    </w:div>
    <w:div w:id="816341697">
      <w:bodyDiv w:val="1"/>
      <w:marLeft w:val="0"/>
      <w:marRight w:val="0"/>
      <w:marTop w:val="0"/>
      <w:marBottom w:val="0"/>
      <w:divBdr>
        <w:top w:val="none" w:sz="0" w:space="0" w:color="auto"/>
        <w:left w:val="none" w:sz="0" w:space="0" w:color="auto"/>
        <w:bottom w:val="none" w:sz="0" w:space="0" w:color="auto"/>
        <w:right w:val="none" w:sz="0" w:space="0" w:color="auto"/>
      </w:divBdr>
    </w:div>
    <w:div w:id="929462827">
      <w:bodyDiv w:val="1"/>
      <w:marLeft w:val="0"/>
      <w:marRight w:val="0"/>
      <w:marTop w:val="0"/>
      <w:marBottom w:val="0"/>
      <w:divBdr>
        <w:top w:val="none" w:sz="0" w:space="0" w:color="auto"/>
        <w:left w:val="none" w:sz="0" w:space="0" w:color="auto"/>
        <w:bottom w:val="none" w:sz="0" w:space="0" w:color="auto"/>
        <w:right w:val="none" w:sz="0" w:space="0" w:color="auto"/>
      </w:divBdr>
    </w:div>
    <w:div w:id="936447180">
      <w:bodyDiv w:val="1"/>
      <w:marLeft w:val="0"/>
      <w:marRight w:val="0"/>
      <w:marTop w:val="0"/>
      <w:marBottom w:val="0"/>
      <w:divBdr>
        <w:top w:val="none" w:sz="0" w:space="0" w:color="auto"/>
        <w:left w:val="none" w:sz="0" w:space="0" w:color="auto"/>
        <w:bottom w:val="none" w:sz="0" w:space="0" w:color="auto"/>
        <w:right w:val="none" w:sz="0" w:space="0" w:color="auto"/>
      </w:divBdr>
    </w:div>
    <w:div w:id="971791009">
      <w:bodyDiv w:val="1"/>
      <w:marLeft w:val="0"/>
      <w:marRight w:val="0"/>
      <w:marTop w:val="0"/>
      <w:marBottom w:val="0"/>
      <w:divBdr>
        <w:top w:val="none" w:sz="0" w:space="0" w:color="auto"/>
        <w:left w:val="none" w:sz="0" w:space="0" w:color="auto"/>
        <w:bottom w:val="none" w:sz="0" w:space="0" w:color="auto"/>
        <w:right w:val="none" w:sz="0" w:space="0" w:color="auto"/>
      </w:divBdr>
    </w:div>
    <w:div w:id="1053624331">
      <w:bodyDiv w:val="1"/>
      <w:marLeft w:val="0"/>
      <w:marRight w:val="0"/>
      <w:marTop w:val="0"/>
      <w:marBottom w:val="0"/>
      <w:divBdr>
        <w:top w:val="none" w:sz="0" w:space="0" w:color="auto"/>
        <w:left w:val="none" w:sz="0" w:space="0" w:color="auto"/>
        <w:bottom w:val="none" w:sz="0" w:space="0" w:color="auto"/>
        <w:right w:val="none" w:sz="0" w:space="0" w:color="auto"/>
      </w:divBdr>
    </w:div>
    <w:div w:id="1070925471">
      <w:bodyDiv w:val="1"/>
      <w:marLeft w:val="0"/>
      <w:marRight w:val="0"/>
      <w:marTop w:val="0"/>
      <w:marBottom w:val="0"/>
      <w:divBdr>
        <w:top w:val="none" w:sz="0" w:space="0" w:color="auto"/>
        <w:left w:val="none" w:sz="0" w:space="0" w:color="auto"/>
        <w:bottom w:val="none" w:sz="0" w:space="0" w:color="auto"/>
        <w:right w:val="none" w:sz="0" w:space="0" w:color="auto"/>
      </w:divBdr>
      <w:divsChild>
        <w:div w:id="1437941923">
          <w:marLeft w:val="480"/>
          <w:marRight w:val="0"/>
          <w:marTop w:val="0"/>
          <w:marBottom w:val="0"/>
          <w:divBdr>
            <w:top w:val="none" w:sz="0" w:space="0" w:color="auto"/>
            <w:left w:val="none" w:sz="0" w:space="0" w:color="auto"/>
            <w:bottom w:val="none" w:sz="0" w:space="0" w:color="auto"/>
            <w:right w:val="none" w:sz="0" w:space="0" w:color="auto"/>
          </w:divBdr>
        </w:div>
        <w:div w:id="1380781018">
          <w:marLeft w:val="480"/>
          <w:marRight w:val="0"/>
          <w:marTop w:val="0"/>
          <w:marBottom w:val="0"/>
          <w:divBdr>
            <w:top w:val="none" w:sz="0" w:space="0" w:color="auto"/>
            <w:left w:val="none" w:sz="0" w:space="0" w:color="auto"/>
            <w:bottom w:val="none" w:sz="0" w:space="0" w:color="auto"/>
            <w:right w:val="none" w:sz="0" w:space="0" w:color="auto"/>
          </w:divBdr>
        </w:div>
      </w:divsChild>
    </w:div>
    <w:div w:id="1115635230">
      <w:bodyDiv w:val="1"/>
      <w:marLeft w:val="0"/>
      <w:marRight w:val="0"/>
      <w:marTop w:val="0"/>
      <w:marBottom w:val="0"/>
      <w:divBdr>
        <w:top w:val="none" w:sz="0" w:space="0" w:color="auto"/>
        <w:left w:val="none" w:sz="0" w:space="0" w:color="auto"/>
        <w:bottom w:val="none" w:sz="0" w:space="0" w:color="auto"/>
        <w:right w:val="none" w:sz="0" w:space="0" w:color="auto"/>
      </w:divBdr>
      <w:divsChild>
        <w:div w:id="2116555989">
          <w:marLeft w:val="480"/>
          <w:marRight w:val="0"/>
          <w:marTop w:val="0"/>
          <w:marBottom w:val="0"/>
          <w:divBdr>
            <w:top w:val="none" w:sz="0" w:space="0" w:color="auto"/>
            <w:left w:val="none" w:sz="0" w:space="0" w:color="auto"/>
            <w:bottom w:val="none" w:sz="0" w:space="0" w:color="auto"/>
            <w:right w:val="none" w:sz="0" w:space="0" w:color="auto"/>
          </w:divBdr>
        </w:div>
        <w:div w:id="858088169">
          <w:marLeft w:val="480"/>
          <w:marRight w:val="0"/>
          <w:marTop w:val="0"/>
          <w:marBottom w:val="0"/>
          <w:divBdr>
            <w:top w:val="none" w:sz="0" w:space="0" w:color="auto"/>
            <w:left w:val="none" w:sz="0" w:space="0" w:color="auto"/>
            <w:bottom w:val="none" w:sz="0" w:space="0" w:color="auto"/>
            <w:right w:val="none" w:sz="0" w:space="0" w:color="auto"/>
          </w:divBdr>
        </w:div>
        <w:div w:id="446581984">
          <w:marLeft w:val="480"/>
          <w:marRight w:val="0"/>
          <w:marTop w:val="0"/>
          <w:marBottom w:val="0"/>
          <w:divBdr>
            <w:top w:val="none" w:sz="0" w:space="0" w:color="auto"/>
            <w:left w:val="none" w:sz="0" w:space="0" w:color="auto"/>
            <w:bottom w:val="none" w:sz="0" w:space="0" w:color="auto"/>
            <w:right w:val="none" w:sz="0" w:space="0" w:color="auto"/>
          </w:divBdr>
        </w:div>
        <w:div w:id="1426028621">
          <w:marLeft w:val="480"/>
          <w:marRight w:val="0"/>
          <w:marTop w:val="0"/>
          <w:marBottom w:val="0"/>
          <w:divBdr>
            <w:top w:val="none" w:sz="0" w:space="0" w:color="auto"/>
            <w:left w:val="none" w:sz="0" w:space="0" w:color="auto"/>
            <w:bottom w:val="none" w:sz="0" w:space="0" w:color="auto"/>
            <w:right w:val="none" w:sz="0" w:space="0" w:color="auto"/>
          </w:divBdr>
        </w:div>
        <w:div w:id="1218515063">
          <w:marLeft w:val="480"/>
          <w:marRight w:val="0"/>
          <w:marTop w:val="0"/>
          <w:marBottom w:val="0"/>
          <w:divBdr>
            <w:top w:val="none" w:sz="0" w:space="0" w:color="auto"/>
            <w:left w:val="none" w:sz="0" w:space="0" w:color="auto"/>
            <w:bottom w:val="none" w:sz="0" w:space="0" w:color="auto"/>
            <w:right w:val="none" w:sz="0" w:space="0" w:color="auto"/>
          </w:divBdr>
        </w:div>
        <w:div w:id="1020428238">
          <w:marLeft w:val="480"/>
          <w:marRight w:val="0"/>
          <w:marTop w:val="0"/>
          <w:marBottom w:val="0"/>
          <w:divBdr>
            <w:top w:val="none" w:sz="0" w:space="0" w:color="auto"/>
            <w:left w:val="none" w:sz="0" w:space="0" w:color="auto"/>
            <w:bottom w:val="none" w:sz="0" w:space="0" w:color="auto"/>
            <w:right w:val="none" w:sz="0" w:space="0" w:color="auto"/>
          </w:divBdr>
        </w:div>
        <w:div w:id="973100430">
          <w:marLeft w:val="480"/>
          <w:marRight w:val="0"/>
          <w:marTop w:val="0"/>
          <w:marBottom w:val="0"/>
          <w:divBdr>
            <w:top w:val="none" w:sz="0" w:space="0" w:color="auto"/>
            <w:left w:val="none" w:sz="0" w:space="0" w:color="auto"/>
            <w:bottom w:val="none" w:sz="0" w:space="0" w:color="auto"/>
            <w:right w:val="none" w:sz="0" w:space="0" w:color="auto"/>
          </w:divBdr>
        </w:div>
        <w:div w:id="1181772375">
          <w:marLeft w:val="480"/>
          <w:marRight w:val="0"/>
          <w:marTop w:val="0"/>
          <w:marBottom w:val="0"/>
          <w:divBdr>
            <w:top w:val="none" w:sz="0" w:space="0" w:color="auto"/>
            <w:left w:val="none" w:sz="0" w:space="0" w:color="auto"/>
            <w:bottom w:val="none" w:sz="0" w:space="0" w:color="auto"/>
            <w:right w:val="none" w:sz="0" w:space="0" w:color="auto"/>
          </w:divBdr>
        </w:div>
        <w:div w:id="1029721635">
          <w:marLeft w:val="480"/>
          <w:marRight w:val="0"/>
          <w:marTop w:val="0"/>
          <w:marBottom w:val="0"/>
          <w:divBdr>
            <w:top w:val="none" w:sz="0" w:space="0" w:color="auto"/>
            <w:left w:val="none" w:sz="0" w:space="0" w:color="auto"/>
            <w:bottom w:val="none" w:sz="0" w:space="0" w:color="auto"/>
            <w:right w:val="none" w:sz="0" w:space="0" w:color="auto"/>
          </w:divBdr>
        </w:div>
        <w:div w:id="695157565">
          <w:marLeft w:val="480"/>
          <w:marRight w:val="0"/>
          <w:marTop w:val="0"/>
          <w:marBottom w:val="0"/>
          <w:divBdr>
            <w:top w:val="none" w:sz="0" w:space="0" w:color="auto"/>
            <w:left w:val="none" w:sz="0" w:space="0" w:color="auto"/>
            <w:bottom w:val="none" w:sz="0" w:space="0" w:color="auto"/>
            <w:right w:val="none" w:sz="0" w:space="0" w:color="auto"/>
          </w:divBdr>
        </w:div>
        <w:div w:id="435489130">
          <w:marLeft w:val="480"/>
          <w:marRight w:val="0"/>
          <w:marTop w:val="0"/>
          <w:marBottom w:val="0"/>
          <w:divBdr>
            <w:top w:val="none" w:sz="0" w:space="0" w:color="auto"/>
            <w:left w:val="none" w:sz="0" w:space="0" w:color="auto"/>
            <w:bottom w:val="none" w:sz="0" w:space="0" w:color="auto"/>
            <w:right w:val="none" w:sz="0" w:space="0" w:color="auto"/>
          </w:divBdr>
        </w:div>
        <w:div w:id="931594550">
          <w:marLeft w:val="480"/>
          <w:marRight w:val="0"/>
          <w:marTop w:val="0"/>
          <w:marBottom w:val="0"/>
          <w:divBdr>
            <w:top w:val="none" w:sz="0" w:space="0" w:color="auto"/>
            <w:left w:val="none" w:sz="0" w:space="0" w:color="auto"/>
            <w:bottom w:val="none" w:sz="0" w:space="0" w:color="auto"/>
            <w:right w:val="none" w:sz="0" w:space="0" w:color="auto"/>
          </w:divBdr>
        </w:div>
        <w:div w:id="1949391734">
          <w:marLeft w:val="480"/>
          <w:marRight w:val="0"/>
          <w:marTop w:val="0"/>
          <w:marBottom w:val="0"/>
          <w:divBdr>
            <w:top w:val="none" w:sz="0" w:space="0" w:color="auto"/>
            <w:left w:val="none" w:sz="0" w:space="0" w:color="auto"/>
            <w:bottom w:val="none" w:sz="0" w:space="0" w:color="auto"/>
            <w:right w:val="none" w:sz="0" w:space="0" w:color="auto"/>
          </w:divBdr>
        </w:div>
        <w:div w:id="1847019870">
          <w:marLeft w:val="480"/>
          <w:marRight w:val="0"/>
          <w:marTop w:val="0"/>
          <w:marBottom w:val="0"/>
          <w:divBdr>
            <w:top w:val="none" w:sz="0" w:space="0" w:color="auto"/>
            <w:left w:val="none" w:sz="0" w:space="0" w:color="auto"/>
            <w:bottom w:val="none" w:sz="0" w:space="0" w:color="auto"/>
            <w:right w:val="none" w:sz="0" w:space="0" w:color="auto"/>
          </w:divBdr>
        </w:div>
      </w:divsChild>
    </w:div>
    <w:div w:id="1245065915">
      <w:bodyDiv w:val="1"/>
      <w:marLeft w:val="0"/>
      <w:marRight w:val="0"/>
      <w:marTop w:val="0"/>
      <w:marBottom w:val="0"/>
      <w:divBdr>
        <w:top w:val="none" w:sz="0" w:space="0" w:color="auto"/>
        <w:left w:val="none" w:sz="0" w:space="0" w:color="auto"/>
        <w:bottom w:val="none" w:sz="0" w:space="0" w:color="auto"/>
        <w:right w:val="none" w:sz="0" w:space="0" w:color="auto"/>
      </w:divBdr>
    </w:div>
    <w:div w:id="1318874215">
      <w:bodyDiv w:val="1"/>
      <w:marLeft w:val="0"/>
      <w:marRight w:val="0"/>
      <w:marTop w:val="0"/>
      <w:marBottom w:val="0"/>
      <w:divBdr>
        <w:top w:val="none" w:sz="0" w:space="0" w:color="auto"/>
        <w:left w:val="none" w:sz="0" w:space="0" w:color="auto"/>
        <w:bottom w:val="none" w:sz="0" w:space="0" w:color="auto"/>
        <w:right w:val="none" w:sz="0" w:space="0" w:color="auto"/>
      </w:divBdr>
    </w:div>
    <w:div w:id="1320188509">
      <w:bodyDiv w:val="1"/>
      <w:marLeft w:val="0"/>
      <w:marRight w:val="0"/>
      <w:marTop w:val="0"/>
      <w:marBottom w:val="0"/>
      <w:divBdr>
        <w:top w:val="none" w:sz="0" w:space="0" w:color="auto"/>
        <w:left w:val="none" w:sz="0" w:space="0" w:color="auto"/>
        <w:bottom w:val="none" w:sz="0" w:space="0" w:color="auto"/>
        <w:right w:val="none" w:sz="0" w:space="0" w:color="auto"/>
      </w:divBdr>
    </w:div>
    <w:div w:id="1320621027">
      <w:bodyDiv w:val="1"/>
      <w:marLeft w:val="0"/>
      <w:marRight w:val="0"/>
      <w:marTop w:val="0"/>
      <w:marBottom w:val="0"/>
      <w:divBdr>
        <w:top w:val="none" w:sz="0" w:space="0" w:color="auto"/>
        <w:left w:val="none" w:sz="0" w:space="0" w:color="auto"/>
        <w:bottom w:val="none" w:sz="0" w:space="0" w:color="auto"/>
        <w:right w:val="none" w:sz="0" w:space="0" w:color="auto"/>
      </w:divBdr>
    </w:div>
    <w:div w:id="1344865057">
      <w:bodyDiv w:val="1"/>
      <w:marLeft w:val="0"/>
      <w:marRight w:val="0"/>
      <w:marTop w:val="0"/>
      <w:marBottom w:val="0"/>
      <w:divBdr>
        <w:top w:val="none" w:sz="0" w:space="0" w:color="auto"/>
        <w:left w:val="none" w:sz="0" w:space="0" w:color="auto"/>
        <w:bottom w:val="none" w:sz="0" w:space="0" w:color="auto"/>
        <w:right w:val="none" w:sz="0" w:space="0" w:color="auto"/>
      </w:divBdr>
    </w:div>
    <w:div w:id="1356494487">
      <w:bodyDiv w:val="1"/>
      <w:marLeft w:val="0"/>
      <w:marRight w:val="0"/>
      <w:marTop w:val="0"/>
      <w:marBottom w:val="0"/>
      <w:divBdr>
        <w:top w:val="none" w:sz="0" w:space="0" w:color="auto"/>
        <w:left w:val="none" w:sz="0" w:space="0" w:color="auto"/>
        <w:bottom w:val="none" w:sz="0" w:space="0" w:color="auto"/>
        <w:right w:val="none" w:sz="0" w:space="0" w:color="auto"/>
      </w:divBdr>
      <w:divsChild>
        <w:div w:id="497580733">
          <w:marLeft w:val="0"/>
          <w:marRight w:val="0"/>
          <w:marTop w:val="0"/>
          <w:marBottom w:val="0"/>
          <w:divBdr>
            <w:top w:val="none" w:sz="0" w:space="0" w:color="auto"/>
            <w:left w:val="none" w:sz="0" w:space="0" w:color="auto"/>
            <w:bottom w:val="none" w:sz="0" w:space="0" w:color="auto"/>
            <w:right w:val="none" w:sz="0" w:space="0" w:color="auto"/>
          </w:divBdr>
        </w:div>
        <w:div w:id="1133208905">
          <w:marLeft w:val="0"/>
          <w:marRight w:val="0"/>
          <w:marTop w:val="0"/>
          <w:marBottom w:val="0"/>
          <w:divBdr>
            <w:top w:val="none" w:sz="0" w:space="0" w:color="auto"/>
            <w:left w:val="none" w:sz="0" w:space="0" w:color="auto"/>
            <w:bottom w:val="none" w:sz="0" w:space="0" w:color="auto"/>
            <w:right w:val="none" w:sz="0" w:space="0" w:color="auto"/>
          </w:divBdr>
        </w:div>
      </w:divsChild>
    </w:div>
    <w:div w:id="1401634955">
      <w:bodyDiv w:val="1"/>
      <w:marLeft w:val="0"/>
      <w:marRight w:val="0"/>
      <w:marTop w:val="0"/>
      <w:marBottom w:val="0"/>
      <w:divBdr>
        <w:top w:val="none" w:sz="0" w:space="0" w:color="auto"/>
        <w:left w:val="none" w:sz="0" w:space="0" w:color="auto"/>
        <w:bottom w:val="none" w:sz="0" w:space="0" w:color="auto"/>
        <w:right w:val="none" w:sz="0" w:space="0" w:color="auto"/>
      </w:divBdr>
    </w:div>
    <w:div w:id="1537885508">
      <w:bodyDiv w:val="1"/>
      <w:marLeft w:val="0"/>
      <w:marRight w:val="0"/>
      <w:marTop w:val="0"/>
      <w:marBottom w:val="0"/>
      <w:divBdr>
        <w:top w:val="none" w:sz="0" w:space="0" w:color="auto"/>
        <w:left w:val="none" w:sz="0" w:space="0" w:color="auto"/>
        <w:bottom w:val="none" w:sz="0" w:space="0" w:color="auto"/>
        <w:right w:val="none" w:sz="0" w:space="0" w:color="auto"/>
      </w:divBdr>
    </w:div>
    <w:div w:id="1543134655">
      <w:bodyDiv w:val="1"/>
      <w:marLeft w:val="0"/>
      <w:marRight w:val="0"/>
      <w:marTop w:val="0"/>
      <w:marBottom w:val="0"/>
      <w:divBdr>
        <w:top w:val="none" w:sz="0" w:space="0" w:color="auto"/>
        <w:left w:val="none" w:sz="0" w:space="0" w:color="auto"/>
        <w:bottom w:val="none" w:sz="0" w:space="0" w:color="auto"/>
        <w:right w:val="none" w:sz="0" w:space="0" w:color="auto"/>
      </w:divBdr>
      <w:divsChild>
        <w:div w:id="1605191371">
          <w:marLeft w:val="480"/>
          <w:marRight w:val="0"/>
          <w:marTop w:val="0"/>
          <w:marBottom w:val="0"/>
          <w:divBdr>
            <w:top w:val="none" w:sz="0" w:space="0" w:color="auto"/>
            <w:left w:val="none" w:sz="0" w:space="0" w:color="auto"/>
            <w:bottom w:val="none" w:sz="0" w:space="0" w:color="auto"/>
            <w:right w:val="none" w:sz="0" w:space="0" w:color="auto"/>
          </w:divBdr>
        </w:div>
        <w:div w:id="1773434093">
          <w:marLeft w:val="480"/>
          <w:marRight w:val="0"/>
          <w:marTop w:val="0"/>
          <w:marBottom w:val="0"/>
          <w:divBdr>
            <w:top w:val="none" w:sz="0" w:space="0" w:color="auto"/>
            <w:left w:val="none" w:sz="0" w:space="0" w:color="auto"/>
            <w:bottom w:val="none" w:sz="0" w:space="0" w:color="auto"/>
            <w:right w:val="none" w:sz="0" w:space="0" w:color="auto"/>
          </w:divBdr>
        </w:div>
        <w:div w:id="1135101378">
          <w:marLeft w:val="480"/>
          <w:marRight w:val="0"/>
          <w:marTop w:val="0"/>
          <w:marBottom w:val="0"/>
          <w:divBdr>
            <w:top w:val="none" w:sz="0" w:space="0" w:color="auto"/>
            <w:left w:val="none" w:sz="0" w:space="0" w:color="auto"/>
            <w:bottom w:val="none" w:sz="0" w:space="0" w:color="auto"/>
            <w:right w:val="none" w:sz="0" w:space="0" w:color="auto"/>
          </w:divBdr>
        </w:div>
        <w:div w:id="1366713404">
          <w:marLeft w:val="480"/>
          <w:marRight w:val="0"/>
          <w:marTop w:val="0"/>
          <w:marBottom w:val="0"/>
          <w:divBdr>
            <w:top w:val="none" w:sz="0" w:space="0" w:color="auto"/>
            <w:left w:val="none" w:sz="0" w:space="0" w:color="auto"/>
            <w:bottom w:val="none" w:sz="0" w:space="0" w:color="auto"/>
            <w:right w:val="none" w:sz="0" w:space="0" w:color="auto"/>
          </w:divBdr>
        </w:div>
        <w:div w:id="1697266495">
          <w:marLeft w:val="480"/>
          <w:marRight w:val="0"/>
          <w:marTop w:val="0"/>
          <w:marBottom w:val="0"/>
          <w:divBdr>
            <w:top w:val="none" w:sz="0" w:space="0" w:color="auto"/>
            <w:left w:val="none" w:sz="0" w:space="0" w:color="auto"/>
            <w:bottom w:val="none" w:sz="0" w:space="0" w:color="auto"/>
            <w:right w:val="none" w:sz="0" w:space="0" w:color="auto"/>
          </w:divBdr>
        </w:div>
        <w:div w:id="2000576204">
          <w:marLeft w:val="480"/>
          <w:marRight w:val="0"/>
          <w:marTop w:val="0"/>
          <w:marBottom w:val="0"/>
          <w:divBdr>
            <w:top w:val="none" w:sz="0" w:space="0" w:color="auto"/>
            <w:left w:val="none" w:sz="0" w:space="0" w:color="auto"/>
            <w:bottom w:val="none" w:sz="0" w:space="0" w:color="auto"/>
            <w:right w:val="none" w:sz="0" w:space="0" w:color="auto"/>
          </w:divBdr>
        </w:div>
      </w:divsChild>
    </w:div>
    <w:div w:id="1543328793">
      <w:bodyDiv w:val="1"/>
      <w:marLeft w:val="0"/>
      <w:marRight w:val="0"/>
      <w:marTop w:val="0"/>
      <w:marBottom w:val="0"/>
      <w:divBdr>
        <w:top w:val="none" w:sz="0" w:space="0" w:color="auto"/>
        <w:left w:val="none" w:sz="0" w:space="0" w:color="auto"/>
        <w:bottom w:val="none" w:sz="0" w:space="0" w:color="auto"/>
        <w:right w:val="none" w:sz="0" w:space="0" w:color="auto"/>
      </w:divBdr>
    </w:div>
    <w:div w:id="1544446449">
      <w:bodyDiv w:val="1"/>
      <w:marLeft w:val="0"/>
      <w:marRight w:val="0"/>
      <w:marTop w:val="0"/>
      <w:marBottom w:val="0"/>
      <w:divBdr>
        <w:top w:val="none" w:sz="0" w:space="0" w:color="auto"/>
        <w:left w:val="none" w:sz="0" w:space="0" w:color="auto"/>
        <w:bottom w:val="none" w:sz="0" w:space="0" w:color="auto"/>
        <w:right w:val="none" w:sz="0" w:space="0" w:color="auto"/>
      </w:divBdr>
    </w:div>
    <w:div w:id="1554196218">
      <w:bodyDiv w:val="1"/>
      <w:marLeft w:val="0"/>
      <w:marRight w:val="0"/>
      <w:marTop w:val="0"/>
      <w:marBottom w:val="0"/>
      <w:divBdr>
        <w:top w:val="none" w:sz="0" w:space="0" w:color="auto"/>
        <w:left w:val="none" w:sz="0" w:space="0" w:color="auto"/>
        <w:bottom w:val="none" w:sz="0" w:space="0" w:color="auto"/>
        <w:right w:val="none" w:sz="0" w:space="0" w:color="auto"/>
      </w:divBdr>
      <w:divsChild>
        <w:div w:id="2077195370">
          <w:marLeft w:val="0"/>
          <w:marRight w:val="0"/>
          <w:marTop w:val="0"/>
          <w:marBottom w:val="0"/>
          <w:divBdr>
            <w:top w:val="none" w:sz="0" w:space="0" w:color="auto"/>
            <w:left w:val="none" w:sz="0" w:space="0" w:color="auto"/>
            <w:bottom w:val="none" w:sz="0" w:space="0" w:color="auto"/>
            <w:right w:val="none" w:sz="0" w:space="0" w:color="auto"/>
          </w:divBdr>
        </w:div>
        <w:div w:id="495538798">
          <w:marLeft w:val="0"/>
          <w:marRight w:val="0"/>
          <w:marTop w:val="0"/>
          <w:marBottom w:val="0"/>
          <w:divBdr>
            <w:top w:val="none" w:sz="0" w:space="0" w:color="auto"/>
            <w:left w:val="none" w:sz="0" w:space="0" w:color="auto"/>
            <w:bottom w:val="none" w:sz="0" w:space="0" w:color="auto"/>
            <w:right w:val="none" w:sz="0" w:space="0" w:color="auto"/>
          </w:divBdr>
        </w:div>
      </w:divsChild>
    </w:div>
    <w:div w:id="1566724551">
      <w:bodyDiv w:val="1"/>
      <w:marLeft w:val="0"/>
      <w:marRight w:val="0"/>
      <w:marTop w:val="0"/>
      <w:marBottom w:val="0"/>
      <w:divBdr>
        <w:top w:val="none" w:sz="0" w:space="0" w:color="auto"/>
        <w:left w:val="none" w:sz="0" w:space="0" w:color="auto"/>
        <w:bottom w:val="none" w:sz="0" w:space="0" w:color="auto"/>
        <w:right w:val="none" w:sz="0" w:space="0" w:color="auto"/>
      </w:divBdr>
      <w:divsChild>
        <w:div w:id="1122118391">
          <w:marLeft w:val="0"/>
          <w:marRight w:val="0"/>
          <w:marTop w:val="0"/>
          <w:marBottom w:val="0"/>
          <w:divBdr>
            <w:top w:val="none" w:sz="0" w:space="0" w:color="auto"/>
            <w:left w:val="none" w:sz="0" w:space="0" w:color="auto"/>
            <w:bottom w:val="none" w:sz="0" w:space="0" w:color="auto"/>
            <w:right w:val="none" w:sz="0" w:space="0" w:color="auto"/>
          </w:divBdr>
          <w:divsChild>
            <w:div w:id="1329477467">
              <w:marLeft w:val="0"/>
              <w:marRight w:val="0"/>
              <w:marTop w:val="0"/>
              <w:marBottom w:val="0"/>
              <w:divBdr>
                <w:top w:val="none" w:sz="0" w:space="0" w:color="auto"/>
                <w:left w:val="none" w:sz="0" w:space="0" w:color="auto"/>
                <w:bottom w:val="none" w:sz="0" w:space="0" w:color="auto"/>
                <w:right w:val="none" w:sz="0" w:space="0" w:color="auto"/>
              </w:divBdr>
              <w:divsChild>
                <w:div w:id="349642799">
                  <w:marLeft w:val="0"/>
                  <w:marRight w:val="0"/>
                  <w:marTop w:val="0"/>
                  <w:marBottom w:val="0"/>
                  <w:divBdr>
                    <w:top w:val="none" w:sz="0" w:space="0" w:color="auto"/>
                    <w:left w:val="none" w:sz="0" w:space="0" w:color="auto"/>
                    <w:bottom w:val="none" w:sz="0" w:space="0" w:color="auto"/>
                    <w:right w:val="none" w:sz="0" w:space="0" w:color="auto"/>
                  </w:divBdr>
                  <w:divsChild>
                    <w:div w:id="751656523">
                      <w:marLeft w:val="-150"/>
                      <w:marRight w:val="-150"/>
                      <w:marTop w:val="0"/>
                      <w:marBottom w:val="0"/>
                      <w:divBdr>
                        <w:top w:val="none" w:sz="0" w:space="0" w:color="auto"/>
                        <w:left w:val="none" w:sz="0" w:space="0" w:color="auto"/>
                        <w:bottom w:val="none" w:sz="0" w:space="0" w:color="auto"/>
                        <w:right w:val="none" w:sz="0" w:space="0" w:color="auto"/>
                      </w:divBdr>
                      <w:divsChild>
                        <w:div w:id="859515358">
                          <w:marLeft w:val="0"/>
                          <w:marRight w:val="0"/>
                          <w:marTop w:val="0"/>
                          <w:marBottom w:val="0"/>
                          <w:divBdr>
                            <w:top w:val="none" w:sz="0" w:space="0" w:color="auto"/>
                            <w:left w:val="none" w:sz="0" w:space="0" w:color="auto"/>
                            <w:bottom w:val="none" w:sz="0" w:space="0" w:color="auto"/>
                            <w:right w:val="none" w:sz="0" w:space="0" w:color="auto"/>
                          </w:divBdr>
                          <w:divsChild>
                            <w:div w:id="288123095">
                              <w:marLeft w:val="0"/>
                              <w:marRight w:val="0"/>
                              <w:marTop w:val="0"/>
                              <w:marBottom w:val="0"/>
                              <w:divBdr>
                                <w:top w:val="none" w:sz="0" w:space="0" w:color="auto"/>
                                <w:left w:val="none" w:sz="0" w:space="0" w:color="auto"/>
                                <w:bottom w:val="none" w:sz="0" w:space="0" w:color="auto"/>
                                <w:right w:val="none" w:sz="0" w:space="0" w:color="auto"/>
                              </w:divBdr>
                              <w:divsChild>
                                <w:div w:id="1856578336">
                                  <w:marLeft w:val="0"/>
                                  <w:marRight w:val="0"/>
                                  <w:marTop w:val="0"/>
                                  <w:marBottom w:val="300"/>
                                  <w:divBdr>
                                    <w:top w:val="none" w:sz="0" w:space="0" w:color="auto"/>
                                    <w:left w:val="none" w:sz="0" w:space="0" w:color="auto"/>
                                    <w:bottom w:val="none" w:sz="0" w:space="0" w:color="auto"/>
                                    <w:right w:val="none" w:sz="0" w:space="0" w:color="auto"/>
                                  </w:divBdr>
                                  <w:divsChild>
                                    <w:div w:id="450369614">
                                      <w:marLeft w:val="0"/>
                                      <w:marRight w:val="0"/>
                                      <w:marTop w:val="0"/>
                                      <w:marBottom w:val="0"/>
                                      <w:divBdr>
                                        <w:top w:val="none" w:sz="0" w:space="0" w:color="auto"/>
                                        <w:left w:val="none" w:sz="0" w:space="0" w:color="auto"/>
                                        <w:bottom w:val="none" w:sz="0" w:space="0" w:color="auto"/>
                                        <w:right w:val="none" w:sz="0" w:space="0" w:color="auto"/>
                                      </w:divBdr>
                                      <w:divsChild>
                                        <w:div w:id="680283445">
                                          <w:marLeft w:val="0"/>
                                          <w:marRight w:val="0"/>
                                          <w:marTop w:val="0"/>
                                          <w:marBottom w:val="0"/>
                                          <w:divBdr>
                                            <w:top w:val="none" w:sz="0" w:space="0" w:color="auto"/>
                                            <w:left w:val="none" w:sz="0" w:space="0" w:color="auto"/>
                                            <w:bottom w:val="none" w:sz="0" w:space="0" w:color="auto"/>
                                            <w:right w:val="none" w:sz="0" w:space="0" w:color="auto"/>
                                          </w:divBdr>
                                          <w:divsChild>
                                            <w:div w:id="1153638587">
                                              <w:marLeft w:val="0"/>
                                              <w:marRight w:val="0"/>
                                              <w:marTop w:val="0"/>
                                              <w:marBottom w:val="0"/>
                                              <w:divBdr>
                                                <w:top w:val="none" w:sz="0" w:space="0" w:color="auto"/>
                                                <w:left w:val="none" w:sz="0" w:space="0" w:color="auto"/>
                                                <w:bottom w:val="none" w:sz="0" w:space="0" w:color="auto"/>
                                                <w:right w:val="none" w:sz="0" w:space="0" w:color="auto"/>
                                              </w:divBdr>
                                              <w:divsChild>
                                                <w:div w:id="554127804">
                                                  <w:marLeft w:val="0"/>
                                                  <w:marRight w:val="0"/>
                                                  <w:marTop w:val="0"/>
                                                  <w:marBottom w:val="0"/>
                                                  <w:divBdr>
                                                    <w:top w:val="none" w:sz="0" w:space="0" w:color="auto"/>
                                                    <w:left w:val="none" w:sz="0" w:space="0" w:color="auto"/>
                                                    <w:bottom w:val="none" w:sz="0" w:space="0" w:color="auto"/>
                                                    <w:right w:val="none" w:sz="0" w:space="0" w:color="auto"/>
                                                  </w:divBdr>
                                                  <w:divsChild>
                                                    <w:div w:id="688021591">
                                                      <w:marLeft w:val="0"/>
                                                      <w:marRight w:val="0"/>
                                                      <w:marTop w:val="0"/>
                                                      <w:marBottom w:val="0"/>
                                                      <w:divBdr>
                                                        <w:top w:val="none" w:sz="0" w:space="0" w:color="auto"/>
                                                        <w:left w:val="none" w:sz="0" w:space="0" w:color="auto"/>
                                                        <w:bottom w:val="none" w:sz="0" w:space="0" w:color="auto"/>
                                                        <w:right w:val="none" w:sz="0" w:space="0" w:color="auto"/>
                                                      </w:divBdr>
                                                      <w:divsChild>
                                                        <w:div w:id="761990293">
                                                          <w:marLeft w:val="0"/>
                                                          <w:marRight w:val="0"/>
                                                          <w:marTop w:val="0"/>
                                                          <w:marBottom w:val="0"/>
                                                          <w:divBdr>
                                                            <w:top w:val="none" w:sz="0" w:space="0" w:color="auto"/>
                                                            <w:left w:val="none" w:sz="0" w:space="0" w:color="auto"/>
                                                            <w:bottom w:val="none" w:sz="0" w:space="0" w:color="auto"/>
                                                            <w:right w:val="none" w:sz="0" w:space="0" w:color="auto"/>
                                                          </w:divBdr>
                                                          <w:divsChild>
                                                            <w:div w:id="20149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5451237">
      <w:bodyDiv w:val="1"/>
      <w:marLeft w:val="0"/>
      <w:marRight w:val="0"/>
      <w:marTop w:val="0"/>
      <w:marBottom w:val="0"/>
      <w:divBdr>
        <w:top w:val="none" w:sz="0" w:space="0" w:color="auto"/>
        <w:left w:val="none" w:sz="0" w:space="0" w:color="auto"/>
        <w:bottom w:val="none" w:sz="0" w:space="0" w:color="auto"/>
        <w:right w:val="none" w:sz="0" w:space="0" w:color="auto"/>
      </w:divBdr>
    </w:div>
    <w:div w:id="1703555519">
      <w:bodyDiv w:val="1"/>
      <w:marLeft w:val="0"/>
      <w:marRight w:val="0"/>
      <w:marTop w:val="0"/>
      <w:marBottom w:val="0"/>
      <w:divBdr>
        <w:top w:val="none" w:sz="0" w:space="0" w:color="auto"/>
        <w:left w:val="none" w:sz="0" w:space="0" w:color="auto"/>
        <w:bottom w:val="none" w:sz="0" w:space="0" w:color="auto"/>
        <w:right w:val="none" w:sz="0" w:space="0" w:color="auto"/>
      </w:divBdr>
      <w:divsChild>
        <w:div w:id="1516573813">
          <w:marLeft w:val="0"/>
          <w:marRight w:val="0"/>
          <w:marTop w:val="0"/>
          <w:marBottom w:val="0"/>
          <w:divBdr>
            <w:top w:val="none" w:sz="0" w:space="0" w:color="auto"/>
            <w:left w:val="none" w:sz="0" w:space="0" w:color="auto"/>
            <w:bottom w:val="none" w:sz="0" w:space="0" w:color="auto"/>
            <w:right w:val="none" w:sz="0" w:space="0" w:color="auto"/>
          </w:divBdr>
          <w:divsChild>
            <w:div w:id="2086222477">
              <w:marLeft w:val="0"/>
              <w:marRight w:val="0"/>
              <w:marTop w:val="0"/>
              <w:marBottom w:val="0"/>
              <w:divBdr>
                <w:top w:val="none" w:sz="0" w:space="0" w:color="auto"/>
                <w:left w:val="none" w:sz="0" w:space="0" w:color="auto"/>
                <w:bottom w:val="none" w:sz="0" w:space="0" w:color="auto"/>
                <w:right w:val="none" w:sz="0" w:space="0" w:color="auto"/>
              </w:divBdr>
              <w:divsChild>
                <w:div w:id="955604128">
                  <w:marLeft w:val="0"/>
                  <w:marRight w:val="0"/>
                  <w:marTop w:val="0"/>
                  <w:marBottom w:val="0"/>
                  <w:divBdr>
                    <w:top w:val="none" w:sz="0" w:space="0" w:color="auto"/>
                    <w:left w:val="none" w:sz="0" w:space="0" w:color="auto"/>
                    <w:bottom w:val="none" w:sz="0" w:space="0" w:color="auto"/>
                    <w:right w:val="none" w:sz="0" w:space="0" w:color="auto"/>
                  </w:divBdr>
                  <w:divsChild>
                    <w:div w:id="1331524387">
                      <w:marLeft w:val="1"/>
                      <w:marRight w:val="1"/>
                      <w:marTop w:val="0"/>
                      <w:marBottom w:val="0"/>
                      <w:divBdr>
                        <w:top w:val="none" w:sz="0" w:space="0" w:color="auto"/>
                        <w:left w:val="none" w:sz="0" w:space="0" w:color="auto"/>
                        <w:bottom w:val="none" w:sz="0" w:space="0" w:color="auto"/>
                        <w:right w:val="none" w:sz="0" w:space="0" w:color="auto"/>
                      </w:divBdr>
                      <w:divsChild>
                        <w:div w:id="309528582">
                          <w:marLeft w:val="0"/>
                          <w:marRight w:val="0"/>
                          <w:marTop w:val="0"/>
                          <w:marBottom w:val="0"/>
                          <w:divBdr>
                            <w:top w:val="none" w:sz="0" w:space="0" w:color="auto"/>
                            <w:left w:val="none" w:sz="0" w:space="0" w:color="auto"/>
                            <w:bottom w:val="none" w:sz="0" w:space="0" w:color="auto"/>
                            <w:right w:val="none" w:sz="0" w:space="0" w:color="auto"/>
                          </w:divBdr>
                          <w:divsChild>
                            <w:div w:id="1230968454">
                              <w:marLeft w:val="0"/>
                              <w:marRight w:val="0"/>
                              <w:marTop w:val="0"/>
                              <w:marBottom w:val="360"/>
                              <w:divBdr>
                                <w:top w:val="none" w:sz="0" w:space="0" w:color="auto"/>
                                <w:left w:val="none" w:sz="0" w:space="0" w:color="auto"/>
                                <w:bottom w:val="none" w:sz="0" w:space="0" w:color="auto"/>
                                <w:right w:val="none" w:sz="0" w:space="0" w:color="auto"/>
                              </w:divBdr>
                              <w:divsChild>
                                <w:div w:id="1747456326">
                                  <w:marLeft w:val="0"/>
                                  <w:marRight w:val="0"/>
                                  <w:marTop w:val="0"/>
                                  <w:marBottom w:val="0"/>
                                  <w:divBdr>
                                    <w:top w:val="none" w:sz="0" w:space="0" w:color="auto"/>
                                    <w:left w:val="none" w:sz="0" w:space="0" w:color="auto"/>
                                    <w:bottom w:val="none" w:sz="0" w:space="0" w:color="auto"/>
                                    <w:right w:val="none" w:sz="0" w:space="0" w:color="auto"/>
                                  </w:divBdr>
                                  <w:divsChild>
                                    <w:div w:id="181015896">
                                      <w:marLeft w:val="0"/>
                                      <w:marRight w:val="0"/>
                                      <w:marTop w:val="0"/>
                                      <w:marBottom w:val="0"/>
                                      <w:divBdr>
                                        <w:top w:val="none" w:sz="0" w:space="0" w:color="auto"/>
                                        <w:left w:val="none" w:sz="0" w:space="0" w:color="auto"/>
                                        <w:bottom w:val="none" w:sz="0" w:space="0" w:color="auto"/>
                                        <w:right w:val="none" w:sz="0" w:space="0" w:color="auto"/>
                                      </w:divBdr>
                                      <w:divsChild>
                                        <w:div w:id="17111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896063">
      <w:bodyDiv w:val="1"/>
      <w:marLeft w:val="0"/>
      <w:marRight w:val="0"/>
      <w:marTop w:val="0"/>
      <w:marBottom w:val="0"/>
      <w:divBdr>
        <w:top w:val="none" w:sz="0" w:space="0" w:color="auto"/>
        <w:left w:val="none" w:sz="0" w:space="0" w:color="auto"/>
        <w:bottom w:val="none" w:sz="0" w:space="0" w:color="auto"/>
        <w:right w:val="none" w:sz="0" w:space="0" w:color="auto"/>
      </w:divBdr>
    </w:div>
    <w:div w:id="1722558261">
      <w:bodyDiv w:val="1"/>
      <w:marLeft w:val="0"/>
      <w:marRight w:val="0"/>
      <w:marTop w:val="0"/>
      <w:marBottom w:val="0"/>
      <w:divBdr>
        <w:top w:val="none" w:sz="0" w:space="0" w:color="auto"/>
        <w:left w:val="none" w:sz="0" w:space="0" w:color="auto"/>
        <w:bottom w:val="none" w:sz="0" w:space="0" w:color="auto"/>
        <w:right w:val="none" w:sz="0" w:space="0" w:color="auto"/>
      </w:divBdr>
      <w:divsChild>
        <w:div w:id="18552189">
          <w:marLeft w:val="0"/>
          <w:marRight w:val="0"/>
          <w:marTop w:val="0"/>
          <w:marBottom w:val="0"/>
          <w:divBdr>
            <w:top w:val="none" w:sz="0" w:space="0" w:color="auto"/>
            <w:left w:val="none" w:sz="0" w:space="0" w:color="auto"/>
            <w:bottom w:val="none" w:sz="0" w:space="0" w:color="auto"/>
            <w:right w:val="none" w:sz="0" w:space="0" w:color="auto"/>
          </w:divBdr>
          <w:divsChild>
            <w:div w:id="222958870">
              <w:marLeft w:val="0"/>
              <w:marRight w:val="0"/>
              <w:marTop w:val="0"/>
              <w:marBottom w:val="0"/>
              <w:divBdr>
                <w:top w:val="none" w:sz="0" w:space="0" w:color="auto"/>
                <w:left w:val="none" w:sz="0" w:space="0" w:color="auto"/>
                <w:bottom w:val="none" w:sz="0" w:space="0" w:color="auto"/>
                <w:right w:val="none" w:sz="0" w:space="0" w:color="auto"/>
              </w:divBdr>
              <w:divsChild>
                <w:div w:id="1336034452">
                  <w:marLeft w:val="0"/>
                  <w:marRight w:val="0"/>
                  <w:marTop w:val="0"/>
                  <w:marBottom w:val="0"/>
                  <w:divBdr>
                    <w:top w:val="none" w:sz="0" w:space="0" w:color="auto"/>
                    <w:left w:val="none" w:sz="0" w:space="0" w:color="auto"/>
                    <w:bottom w:val="none" w:sz="0" w:space="0" w:color="auto"/>
                    <w:right w:val="none" w:sz="0" w:space="0" w:color="auto"/>
                  </w:divBdr>
                  <w:divsChild>
                    <w:div w:id="748233129">
                      <w:marLeft w:val="-150"/>
                      <w:marRight w:val="-150"/>
                      <w:marTop w:val="0"/>
                      <w:marBottom w:val="0"/>
                      <w:divBdr>
                        <w:top w:val="none" w:sz="0" w:space="0" w:color="auto"/>
                        <w:left w:val="none" w:sz="0" w:space="0" w:color="auto"/>
                        <w:bottom w:val="none" w:sz="0" w:space="0" w:color="auto"/>
                        <w:right w:val="none" w:sz="0" w:space="0" w:color="auto"/>
                      </w:divBdr>
                      <w:divsChild>
                        <w:div w:id="1552226270">
                          <w:marLeft w:val="0"/>
                          <w:marRight w:val="0"/>
                          <w:marTop w:val="0"/>
                          <w:marBottom w:val="0"/>
                          <w:divBdr>
                            <w:top w:val="none" w:sz="0" w:space="0" w:color="auto"/>
                            <w:left w:val="none" w:sz="0" w:space="0" w:color="auto"/>
                            <w:bottom w:val="none" w:sz="0" w:space="0" w:color="auto"/>
                            <w:right w:val="none" w:sz="0" w:space="0" w:color="auto"/>
                          </w:divBdr>
                          <w:divsChild>
                            <w:div w:id="739474750">
                              <w:marLeft w:val="0"/>
                              <w:marRight w:val="0"/>
                              <w:marTop w:val="0"/>
                              <w:marBottom w:val="0"/>
                              <w:divBdr>
                                <w:top w:val="none" w:sz="0" w:space="0" w:color="auto"/>
                                <w:left w:val="none" w:sz="0" w:space="0" w:color="auto"/>
                                <w:bottom w:val="none" w:sz="0" w:space="0" w:color="auto"/>
                                <w:right w:val="none" w:sz="0" w:space="0" w:color="auto"/>
                              </w:divBdr>
                              <w:divsChild>
                                <w:div w:id="1197111509">
                                  <w:marLeft w:val="0"/>
                                  <w:marRight w:val="0"/>
                                  <w:marTop w:val="0"/>
                                  <w:marBottom w:val="300"/>
                                  <w:divBdr>
                                    <w:top w:val="none" w:sz="0" w:space="0" w:color="auto"/>
                                    <w:left w:val="none" w:sz="0" w:space="0" w:color="auto"/>
                                    <w:bottom w:val="none" w:sz="0" w:space="0" w:color="auto"/>
                                    <w:right w:val="none" w:sz="0" w:space="0" w:color="auto"/>
                                  </w:divBdr>
                                  <w:divsChild>
                                    <w:div w:id="2094928569">
                                      <w:marLeft w:val="0"/>
                                      <w:marRight w:val="0"/>
                                      <w:marTop w:val="0"/>
                                      <w:marBottom w:val="0"/>
                                      <w:divBdr>
                                        <w:top w:val="none" w:sz="0" w:space="0" w:color="auto"/>
                                        <w:left w:val="none" w:sz="0" w:space="0" w:color="auto"/>
                                        <w:bottom w:val="none" w:sz="0" w:space="0" w:color="auto"/>
                                        <w:right w:val="none" w:sz="0" w:space="0" w:color="auto"/>
                                      </w:divBdr>
                                      <w:divsChild>
                                        <w:div w:id="2085374734">
                                          <w:marLeft w:val="0"/>
                                          <w:marRight w:val="0"/>
                                          <w:marTop w:val="0"/>
                                          <w:marBottom w:val="0"/>
                                          <w:divBdr>
                                            <w:top w:val="none" w:sz="0" w:space="0" w:color="auto"/>
                                            <w:left w:val="none" w:sz="0" w:space="0" w:color="auto"/>
                                            <w:bottom w:val="none" w:sz="0" w:space="0" w:color="auto"/>
                                            <w:right w:val="none" w:sz="0" w:space="0" w:color="auto"/>
                                          </w:divBdr>
                                          <w:divsChild>
                                            <w:div w:id="1530726207">
                                              <w:marLeft w:val="0"/>
                                              <w:marRight w:val="0"/>
                                              <w:marTop w:val="0"/>
                                              <w:marBottom w:val="0"/>
                                              <w:divBdr>
                                                <w:top w:val="none" w:sz="0" w:space="0" w:color="auto"/>
                                                <w:left w:val="none" w:sz="0" w:space="0" w:color="auto"/>
                                                <w:bottom w:val="none" w:sz="0" w:space="0" w:color="auto"/>
                                                <w:right w:val="none" w:sz="0" w:space="0" w:color="auto"/>
                                              </w:divBdr>
                                              <w:divsChild>
                                                <w:div w:id="1494687295">
                                                  <w:marLeft w:val="0"/>
                                                  <w:marRight w:val="0"/>
                                                  <w:marTop w:val="0"/>
                                                  <w:marBottom w:val="0"/>
                                                  <w:divBdr>
                                                    <w:top w:val="none" w:sz="0" w:space="0" w:color="auto"/>
                                                    <w:left w:val="none" w:sz="0" w:space="0" w:color="auto"/>
                                                    <w:bottom w:val="none" w:sz="0" w:space="0" w:color="auto"/>
                                                    <w:right w:val="none" w:sz="0" w:space="0" w:color="auto"/>
                                                  </w:divBdr>
                                                  <w:divsChild>
                                                    <w:div w:id="1824080449">
                                                      <w:marLeft w:val="0"/>
                                                      <w:marRight w:val="0"/>
                                                      <w:marTop w:val="0"/>
                                                      <w:marBottom w:val="0"/>
                                                      <w:divBdr>
                                                        <w:top w:val="none" w:sz="0" w:space="0" w:color="auto"/>
                                                        <w:left w:val="none" w:sz="0" w:space="0" w:color="auto"/>
                                                        <w:bottom w:val="none" w:sz="0" w:space="0" w:color="auto"/>
                                                        <w:right w:val="none" w:sz="0" w:space="0" w:color="auto"/>
                                                      </w:divBdr>
                                                      <w:divsChild>
                                                        <w:div w:id="1948806081">
                                                          <w:marLeft w:val="0"/>
                                                          <w:marRight w:val="0"/>
                                                          <w:marTop w:val="0"/>
                                                          <w:marBottom w:val="0"/>
                                                          <w:divBdr>
                                                            <w:top w:val="none" w:sz="0" w:space="0" w:color="auto"/>
                                                            <w:left w:val="none" w:sz="0" w:space="0" w:color="auto"/>
                                                            <w:bottom w:val="none" w:sz="0" w:space="0" w:color="auto"/>
                                                            <w:right w:val="none" w:sz="0" w:space="0" w:color="auto"/>
                                                          </w:divBdr>
                                                          <w:divsChild>
                                                            <w:div w:id="348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874459">
      <w:bodyDiv w:val="1"/>
      <w:marLeft w:val="0"/>
      <w:marRight w:val="0"/>
      <w:marTop w:val="0"/>
      <w:marBottom w:val="0"/>
      <w:divBdr>
        <w:top w:val="none" w:sz="0" w:space="0" w:color="auto"/>
        <w:left w:val="none" w:sz="0" w:space="0" w:color="auto"/>
        <w:bottom w:val="none" w:sz="0" w:space="0" w:color="auto"/>
        <w:right w:val="none" w:sz="0" w:space="0" w:color="auto"/>
      </w:divBdr>
    </w:div>
    <w:div w:id="1849714156">
      <w:bodyDiv w:val="1"/>
      <w:marLeft w:val="0"/>
      <w:marRight w:val="0"/>
      <w:marTop w:val="0"/>
      <w:marBottom w:val="0"/>
      <w:divBdr>
        <w:top w:val="none" w:sz="0" w:space="0" w:color="auto"/>
        <w:left w:val="none" w:sz="0" w:space="0" w:color="auto"/>
        <w:bottom w:val="none" w:sz="0" w:space="0" w:color="auto"/>
        <w:right w:val="none" w:sz="0" w:space="0" w:color="auto"/>
      </w:divBdr>
    </w:div>
    <w:div w:id="1960868505">
      <w:bodyDiv w:val="1"/>
      <w:marLeft w:val="0"/>
      <w:marRight w:val="0"/>
      <w:marTop w:val="0"/>
      <w:marBottom w:val="0"/>
      <w:divBdr>
        <w:top w:val="none" w:sz="0" w:space="0" w:color="auto"/>
        <w:left w:val="none" w:sz="0" w:space="0" w:color="auto"/>
        <w:bottom w:val="none" w:sz="0" w:space="0" w:color="auto"/>
        <w:right w:val="none" w:sz="0" w:space="0" w:color="auto"/>
      </w:divBdr>
    </w:div>
    <w:div w:id="1966154733">
      <w:bodyDiv w:val="1"/>
      <w:marLeft w:val="0"/>
      <w:marRight w:val="0"/>
      <w:marTop w:val="0"/>
      <w:marBottom w:val="0"/>
      <w:divBdr>
        <w:top w:val="none" w:sz="0" w:space="0" w:color="auto"/>
        <w:left w:val="none" w:sz="0" w:space="0" w:color="auto"/>
        <w:bottom w:val="none" w:sz="0" w:space="0" w:color="auto"/>
        <w:right w:val="none" w:sz="0" w:space="0" w:color="auto"/>
      </w:divBdr>
      <w:divsChild>
        <w:div w:id="811215312">
          <w:marLeft w:val="480"/>
          <w:marRight w:val="0"/>
          <w:marTop w:val="0"/>
          <w:marBottom w:val="0"/>
          <w:divBdr>
            <w:top w:val="none" w:sz="0" w:space="0" w:color="auto"/>
            <w:left w:val="none" w:sz="0" w:space="0" w:color="auto"/>
            <w:bottom w:val="none" w:sz="0" w:space="0" w:color="auto"/>
            <w:right w:val="none" w:sz="0" w:space="0" w:color="auto"/>
          </w:divBdr>
        </w:div>
        <w:div w:id="334960754">
          <w:marLeft w:val="480"/>
          <w:marRight w:val="0"/>
          <w:marTop w:val="0"/>
          <w:marBottom w:val="0"/>
          <w:divBdr>
            <w:top w:val="none" w:sz="0" w:space="0" w:color="auto"/>
            <w:left w:val="none" w:sz="0" w:space="0" w:color="auto"/>
            <w:bottom w:val="none" w:sz="0" w:space="0" w:color="auto"/>
            <w:right w:val="none" w:sz="0" w:space="0" w:color="auto"/>
          </w:divBdr>
        </w:div>
        <w:div w:id="1639218195">
          <w:marLeft w:val="480"/>
          <w:marRight w:val="0"/>
          <w:marTop w:val="0"/>
          <w:marBottom w:val="0"/>
          <w:divBdr>
            <w:top w:val="none" w:sz="0" w:space="0" w:color="auto"/>
            <w:left w:val="none" w:sz="0" w:space="0" w:color="auto"/>
            <w:bottom w:val="none" w:sz="0" w:space="0" w:color="auto"/>
            <w:right w:val="none" w:sz="0" w:space="0" w:color="auto"/>
          </w:divBdr>
        </w:div>
        <w:div w:id="10574586">
          <w:marLeft w:val="480"/>
          <w:marRight w:val="0"/>
          <w:marTop w:val="0"/>
          <w:marBottom w:val="0"/>
          <w:divBdr>
            <w:top w:val="none" w:sz="0" w:space="0" w:color="auto"/>
            <w:left w:val="none" w:sz="0" w:space="0" w:color="auto"/>
            <w:bottom w:val="none" w:sz="0" w:space="0" w:color="auto"/>
            <w:right w:val="none" w:sz="0" w:space="0" w:color="auto"/>
          </w:divBdr>
        </w:div>
        <w:div w:id="1123385240">
          <w:marLeft w:val="480"/>
          <w:marRight w:val="0"/>
          <w:marTop w:val="0"/>
          <w:marBottom w:val="0"/>
          <w:divBdr>
            <w:top w:val="none" w:sz="0" w:space="0" w:color="auto"/>
            <w:left w:val="none" w:sz="0" w:space="0" w:color="auto"/>
            <w:bottom w:val="none" w:sz="0" w:space="0" w:color="auto"/>
            <w:right w:val="none" w:sz="0" w:space="0" w:color="auto"/>
          </w:divBdr>
        </w:div>
        <w:div w:id="311563212">
          <w:marLeft w:val="480"/>
          <w:marRight w:val="0"/>
          <w:marTop w:val="0"/>
          <w:marBottom w:val="0"/>
          <w:divBdr>
            <w:top w:val="none" w:sz="0" w:space="0" w:color="auto"/>
            <w:left w:val="none" w:sz="0" w:space="0" w:color="auto"/>
            <w:bottom w:val="none" w:sz="0" w:space="0" w:color="auto"/>
            <w:right w:val="none" w:sz="0" w:space="0" w:color="auto"/>
          </w:divBdr>
        </w:div>
        <w:div w:id="1991709290">
          <w:marLeft w:val="480"/>
          <w:marRight w:val="0"/>
          <w:marTop w:val="0"/>
          <w:marBottom w:val="0"/>
          <w:divBdr>
            <w:top w:val="none" w:sz="0" w:space="0" w:color="auto"/>
            <w:left w:val="none" w:sz="0" w:space="0" w:color="auto"/>
            <w:bottom w:val="none" w:sz="0" w:space="0" w:color="auto"/>
            <w:right w:val="none" w:sz="0" w:space="0" w:color="auto"/>
          </w:divBdr>
        </w:div>
      </w:divsChild>
    </w:div>
    <w:div w:id="207022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EU'&amp;link='31999L0037%2523'&amp;ucin-k-dni='30.12.9999'" TargetMode="External"/><Relationship Id="rId3" Type="http://schemas.openxmlformats.org/officeDocument/2006/relationships/settings" Target="settings.xml"/><Relationship Id="rId7" Type="http://schemas.openxmlformats.org/officeDocument/2006/relationships/hyperlink" Target="https://eur-lex.europa.eu/legal-content/CS/TXT/?qid=1582303692158&amp;uri=CELEX:02016R1628-2016091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aspi://module='EU'&amp;link='32007R0715%2523'&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FD020-9564-4659-8471-A273D3CC4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11803</Words>
  <Characters>69638</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VI</vt:lpstr>
    </vt:vector>
  </TitlesOfParts>
  <Company>MD</Company>
  <LinksUpToDate>false</LinksUpToDate>
  <CharactersWithSpaces>81279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c:title>
  <dc:subject/>
  <dc:creator>MD</dc:creator>
  <cp:keywords/>
  <dc:description/>
  <cp:lastModifiedBy>Budíková Jana Mgr.</cp:lastModifiedBy>
  <cp:revision>3</cp:revision>
  <cp:lastPrinted>2015-12-15T09:01:00Z</cp:lastPrinted>
  <dcterms:created xsi:type="dcterms:W3CDTF">2020-10-05T09:43:00Z</dcterms:created>
  <dcterms:modified xsi:type="dcterms:W3CDTF">2020-10-05T09:52:00Z</dcterms:modified>
</cp:coreProperties>
</file>