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149DF" w14:textId="77777777" w:rsidR="006018F6" w:rsidRDefault="006018F6" w:rsidP="006018F6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V l á d n í  n á v r h</w:t>
      </w:r>
    </w:p>
    <w:p w14:paraId="2DA1062D" w14:textId="77777777" w:rsidR="00EF228B" w:rsidRDefault="00EF228B" w:rsidP="00EF228B">
      <w:pPr>
        <w:jc w:val="center"/>
        <w:rPr>
          <w:sz w:val="24"/>
          <w:szCs w:val="24"/>
        </w:rPr>
      </w:pPr>
    </w:p>
    <w:p w14:paraId="1576A6F2" w14:textId="77777777" w:rsidR="00EF228B" w:rsidRDefault="00EF228B" w:rsidP="00EF228B">
      <w:pPr>
        <w:jc w:val="center"/>
        <w:rPr>
          <w:sz w:val="24"/>
          <w:szCs w:val="24"/>
        </w:rPr>
      </w:pPr>
    </w:p>
    <w:p w14:paraId="62E19FF1" w14:textId="77777777" w:rsidR="000942FE" w:rsidRDefault="000942FE" w:rsidP="000942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ZÁKON</w:t>
      </w:r>
    </w:p>
    <w:p w14:paraId="04C1B8E5" w14:textId="77777777" w:rsidR="000942FE" w:rsidRDefault="000942FE" w:rsidP="000942FE">
      <w:pPr>
        <w:jc w:val="center"/>
        <w:rPr>
          <w:b/>
          <w:sz w:val="24"/>
          <w:szCs w:val="24"/>
        </w:rPr>
      </w:pPr>
    </w:p>
    <w:p w14:paraId="16DEE297" w14:textId="77777777" w:rsidR="000942FE" w:rsidRDefault="000942FE" w:rsidP="000942FE">
      <w:pPr>
        <w:jc w:val="center"/>
        <w:rPr>
          <w:sz w:val="24"/>
          <w:szCs w:val="24"/>
        </w:rPr>
      </w:pPr>
      <w:r>
        <w:rPr>
          <w:sz w:val="24"/>
          <w:szCs w:val="24"/>
        </w:rPr>
        <w:t>ze dne ……. 2020,</w:t>
      </w:r>
    </w:p>
    <w:p w14:paraId="7FA77393" w14:textId="77777777" w:rsidR="000942FE" w:rsidRDefault="000942FE" w:rsidP="000942FE">
      <w:pPr>
        <w:jc w:val="center"/>
        <w:rPr>
          <w:b/>
          <w:sz w:val="24"/>
          <w:szCs w:val="24"/>
        </w:rPr>
      </w:pPr>
    </w:p>
    <w:p w14:paraId="5609BB7F" w14:textId="77777777" w:rsidR="000942FE" w:rsidRDefault="000942FE" w:rsidP="000942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kterým se mění zákon č. 117/1995 Sb., o státní sociální podpoře, ve znění pozdějších předpisů</w:t>
      </w:r>
    </w:p>
    <w:p w14:paraId="4E6AE2F5" w14:textId="77777777" w:rsidR="000942FE" w:rsidRDefault="000942FE" w:rsidP="000942FE">
      <w:pPr>
        <w:jc w:val="center"/>
        <w:rPr>
          <w:b/>
          <w:sz w:val="24"/>
          <w:szCs w:val="24"/>
        </w:rPr>
      </w:pPr>
    </w:p>
    <w:p w14:paraId="7591B973" w14:textId="77777777" w:rsidR="000942FE" w:rsidRDefault="000942FE" w:rsidP="000942FE">
      <w:pPr>
        <w:jc w:val="both"/>
        <w:rPr>
          <w:sz w:val="24"/>
          <w:szCs w:val="24"/>
        </w:rPr>
      </w:pPr>
      <w:r>
        <w:rPr>
          <w:sz w:val="24"/>
          <w:szCs w:val="24"/>
        </w:rPr>
        <w:t>Parlament se usnesl na tomto zákoně České republiky:</w:t>
      </w:r>
    </w:p>
    <w:p w14:paraId="728478EB" w14:textId="77777777" w:rsidR="000942FE" w:rsidRDefault="000942FE" w:rsidP="000942FE">
      <w:pPr>
        <w:jc w:val="center"/>
        <w:rPr>
          <w:sz w:val="24"/>
          <w:szCs w:val="24"/>
        </w:rPr>
      </w:pPr>
    </w:p>
    <w:p w14:paraId="5F1FD138" w14:textId="77777777" w:rsidR="000942FE" w:rsidRDefault="000942FE" w:rsidP="000942FE">
      <w:pPr>
        <w:adjustRightInd w:val="0"/>
        <w:jc w:val="center"/>
        <w:rPr>
          <w:rFonts w:eastAsiaTheme="minorHAnsi"/>
          <w:sz w:val="24"/>
          <w:szCs w:val="24"/>
        </w:rPr>
      </w:pPr>
    </w:p>
    <w:p w14:paraId="62AA494D" w14:textId="77777777" w:rsidR="000942FE" w:rsidRPr="005126D1" w:rsidRDefault="000942FE" w:rsidP="000942FE">
      <w:pPr>
        <w:adjustRightInd w:val="0"/>
        <w:jc w:val="center"/>
        <w:rPr>
          <w:rFonts w:eastAsiaTheme="minorHAnsi"/>
          <w:sz w:val="24"/>
          <w:szCs w:val="24"/>
        </w:rPr>
      </w:pPr>
      <w:r w:rsidRPr="005126D1">
        <w:rPr>
          <w:rFonts w:eastAsiaTheme="minorHAnsi"/>
          <w:sz w:val="24"/>
          <w:szCs w:val="24"/>
        </w:rPr>
        <w:t>Čl. I</w:t>
      </w:r>
    </w:p>
    <w:p w14:paraId="39CB07C2" w14:textId="77777777" w:rsidR="000942FE" w:rsidRDefault="000942FE" w:rsidP="000942FE">
      <w:pPr>
        <w:adjustRightInd w:val="0"/>
        <w:jc w:val="center"/>
        <w:rPr>
          <w:rFonts w:eastAsiaTheme="minorHAnsi"/>
          <w:sz w:val="24"/>
          <w:szCs w:val="24"/>
        </w:rPr>
      </w:pPr>
    </w:p>
    <w:p w14:paraId="3CF56FD3" w14:textId="77777777" w:rsidR="000942FE" w:rsidRDefault="000942FE" w:rsidP="000942FE">
      <w:pPr>
        <w:pStyle w:val="Bezmezer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Zákon č. 117/1995 Sb., o státní sociální podpoře, ve znění zákona č. 137/1996 Sb., zákona č. 132/1997 Sb., zákona č. 242/1997 Sb., zákona č. 91/1998 Sb., zákona č. 158/1998 Sb., zákona č. 360/1999 Sb., zákona č. 118/2000 Sb., zákona č. 132/2000 Sb., zákona č. 155/2000 Sb., zákona č. 492/2000 Sb., zákona č. 271/2001 Sb., zákona č. 151/2002 Sb., zákona č. 320/2002 Sb., zákona č. 125/2003 Sb., zákona č. 362/2003 Sb., zákona č. 424/2003 Sb., zákona č. 438/2003 Sb., zákona č. 453/2003 Sb., zákona č. 53/2004 Sb., zákona č. 237/2004 Sb., zákona č. 315/2004 Sb., zákona č. 436/2004 Sb., zákona č. 562/2004 Sb., zákona č. 124/2005 Sb., zákona č. 168/2005 Sb., zákona č. 204/2005 Sb., zákona č. 218/2005 Sb., zákona č. 377/2005 Sb., zákona č. 381/2005 Sb., zákona č. 552/2005 Sb., zákona č. 109/2006 Sb., zákona č. 112/2006 Sb., zákona č. 113/2006 Sb., zákona č. 115/2006 Sb., zákona č. 134/2006 Sb., zákona č. 189/2006 Sb., zákona č. 214/2006 Sb., zákona č. 585/2006 Sb., zákona č. 213/2007 Sb., zákona č. 261/2007 Sb., zákona č. 269/2007 Sb., zákona č. 379/2007 Sb., zákona č. 129/2008 Sb., zákona č. 239/2008 Sb., zákona č. 305/2008 Sb., zákona č. 306/2008 Sb., zákona č. 382/2008 Sb., zákona č. 414/2008 Sb., zákona č. 227/2009 Sb., zákona č. 281/2009 Sb., zákona č. 326/2009 Sb., zákona č. 362/2009 Sb., zákona č. 346/2010 Sb., zákona č. 347/2010 Sb., zákona č. 427/2010 Sb., zákona č. 73/2011 Sb., zákona č. 364/2011 Sb., zákona č. 366/2011 Sb., zákona č. 375/2011 Sb., zákona č. 428/2011 Sb., zákona č. 458/2011 Sb., zákona č. 331/2012 Sb., zákona č. 399/2012 Sb., zákona č. 401/2012 Sb., zákona č. 48/2013 Sb., zákona č. 267/2013 Sb., zákona č. 303/2013 Sb., zákona č. 306/2013 Sb., zákonného opatření Senátu č. 344/2013 Sb., zákona č. 64/2014 Sb., zákona č. 101/2014 Sb., zákona č. 250/2014 Sb., zákona č. 252/2014 Sb., zákona č. 253/2014 Sb., zákona č. 332/2014 Sb., zákona č. 377/2015 Sb., zákona č. 137/2016 Sb., zákona č. 188/2016 Sb., zákona č. 298/2016 Sb., zákona č. 98/2017 Sb., zákona č. 183/2017 Sb., zákona č. 200/2017 Sb., zákona č. 222/2017 Sb., zákona č. 92/2018 Sb., zákona č. 32/2019 Sb.,  zákona č. 277/2019 Sb. a zákona č. 363/2019 Sb., se mění takto:</w:t>
      </w:r>
    </w:p>
    <w:p w14:paraId="2ECFBD08" w14:textId="77777777" w:rsidR="000942FE" w:rsidRDefault="000942FE" w:rsidP="000942FE">
      <w:pPr>
        <w:adjustRightInd w:val="0"/>
        <w:jc w:val="both"/>
        <w:rPr>
          <w:rFonts w:eastAsiaTheme="minorHAnsi"/>
          <w:sz w:val="24"/>
          <w:szCs w:val="24"/>
        </w:rPr>
      </w:pPr>
    </w:p>
    <w:p w14:paraId="7293AB67" w14:textId="77777777" w:rsidR="000942FE" w:rsidRPr="00846CB4" w:rsidRDefault="000942FE" w:rsidP="000942FE">
      <w:pPr>
        <w:pStyle w:val="Odstavecseseznamem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 w:rsidRPr="00846CB4">
        <w:rPr>
          <w:sz w:val="24"/>
          <w:szCs w:val="24"/>
        </w:rPr>
        <w:t>V § 17 se číslo „2,70“ nahrazuje číslem „3,</w:t>
      </w:r>
      <w:r>
        <w:rPr>
          <w:sz w:val="24"/>
          <w:szCs w:val="24"/>
        </w:rPr>
        <w:t>4</w:t>
      </w:r>
      <w:r w:rsidRPr="00846CB4">
        <w:rPr>
          <w:sz w:val="24"/>
          <w:szCs w:val="24"/>
        </w:rPr>
        <w:t>0“.</w:t>
      </w:r>
    </w:p>
    <w:p w14:paraId="262383E8" w14:textId="77777777" w:rsidR="000942FE" w:rsidRDefault="000942FE" w:rsidP="000942FE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 § 18 odst. 1 písm. a) se částka „500 Kč“ nahrazuje částkou „630 Kč“.</w:t>
      </w:r>
    </w:p>
    <w:p w14:paraId="3B882DEE" w14:textId="77777777" w:rsidR="000942FE" w:rsidRDefault="000942FE" w:rsidP="000942FE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 § 18 odst. 1 písm. b) se částka „610 Kč“ nahrazuje částkou „770 Kč“.</w:t>
      </w:r>
    </w:p>
    <w:p w14:paraId="7256C459" w14:textId="77777777" w:rsidR="000942FE" w:rsidRDefault="000942FE" w:rsidP="000942FE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 § 18 odst. 1 písm. c) se částka „700 Kč“ nahrazuje částkou „880 Kč“.</w:t>
      </w:r>
    </w:p>
    <w:p w14:paraId="05B76FB7" w14:textId="77777777" w:rsidR="000942FE" w:rsidRDefault="000942FE" w:rsidP="000942FE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 § 18 odst. 3 písm. a) se částka „800 Kč“ nahrazuje částkou „930 Kč“.</w:t>
      </w:r>
    </w:p>
    <w:p w14:paraId="694569D0" w14:textId="77777777" w:rsidR="000942FE" w:rsidRDefault="000942FE" w:rsidP="000942FE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 § 18 odst. 3 písm. b) se částka „910 Kč“ nahrazuje částkou „1 070 Kč“.</w:t>
      </w:r>
    </w:p>
    <w:p w14:paraId="26F94275" w14:textId="77777777" w:rsidR="000942FE" w:rsidRDefault="000942FE" w:rsidP="000942FE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 § 18 odst. 3 písm. c) se částka „1 000 Kč“ nahrazuje částkou „1 180 Kč“.</w:t>
      </w:r>
    </w:p>
    <w:p w14:paraId="43773994" w14:textId="77777777" w:rsidR="000942FE" w:rsidRDefault="000942FE" w:rsidP="000942FE">
      <w:pPr>
        <w:pStyle w:val="Odstavecseseznamem"/>
        <w:jc w:val="both"/>
        <w:rPr>
          <w:sz w:val="24"/>
          <w:szCs w:val="24"/>
        </w:rPr>
      </w:pPr>
    </w:p>
    <w:p w14:paraId="4FE8A9A6" w14:textId="77777777" w:rsidR="000942FE" w:rsidRDefault="000942FE" w:rsidP="000942FE">
      <w:pPr>
        <w:jc w:val="both"/>
        <w:rPr>
          <w:sz w:val="24"/>
          <w:szCs w:val="24"/>
        </w:rPr>
      </w:pPr>
    </w:p>
    <w:p w14:paraId="2BC118B4" w14:textId="77777777" w:rsidR="000942FE" w:rsidRDefault="000942FE" w:rsidP="000942F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Čl. II</w:t>
      </w:r>
    </w:p>
    <w:p w14:paraId="29DD6B3D" w14:textId="77777777" w:rsidR="000942FE" w:rsidRDefault="000942FE" w:rsidP="000942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Přechodná ustanovení</w:t>
      </w:r>
    </w:p>
    <w:p w14:paraId="2E67BF54" w14:textId="77777777" w:rsidR="000942FE" w:rsidRPr="00BA1847" w:rsidRDefault="000942FE" w:rsidP="000942FE">
      <w:pPr>
        <w:rPr>
          <w:sz w:val="24"/>
          <w:szCs w:val="24"/>
        </w:rPr>
      </w:pPr>
    </w:p>
    <w:p w14:paraId="5D23CDE2" w14:textId="77777777" w:rsidR="000942FE" w:rsidRDefault="000942FE" w:rsidP="000942FE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5834CD">
        <w:rPr>
          <w:sz w:val="24"/>
          <w:szCs w:val="24"/>
        </w:rPr>
        <w:t>Úřad práce České republiky – krajské pobočky a pobočka pro hlavní město Prahu upraví částky přídavku na dítě podle § 18 zákona č. 117/1995 Sb., ve znění účinném ode dne nabytí účinnosti tohoto zákona, bez žádosti. O změně výše přídavku na dítě se učiní záznam do spisu.</w:t>
      </w:r>
    </w:p>
    <w:p w14:paraId="419E452C" w14:textId="77777777" w:rsidR="000942FE" w:rsidRDefault="000942FE" w:rsidP="000942FE">
      <w:pPr>
        <w:pStyle w:val="Odstavecseseznamem"/>
        <w:ind w:left="284"/>
        <w:jc w:val="both"/>
        <w:rPr>
          <w:sz w:val="24"/>
          <w:szCs w:val="24"/>
        </w:rPr>
      </w:pPr>
    </w:p>
    <w:p w14:paraId="6FD07C4D" w14:textId="77777777" w:rsidR="000942FE" w:rsidRDefault="000942FE" w:rsidP="000942FE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5834CD">
        <w:rPr>
          <w:sz w:val="24"/>
          <w:szCs w:val="24"/>
        </w:rPr>
        <w:t xml:space="preserve">Přídavek na dítě náležející za měsíce předcházející </w:t>
      </w:r>
      <w:r>
        <w:rPr>
          <w:sz w:val="24"/>
          <w:szCs w:val="24"/>
        </w:rPr>
        <w:t>dni nabytí účinnosti tohoto zákona</w:t>
      </w:r>
      <w:r w:rsidRPr="005834CD">
        <w:rPr>
          <w:sz w:val="24"/>
          <w:szCs w:val="24"/>
        </w:rPr>
        <w:t xml:space="preserve"> se poskytuje podle zákona č. 117/1995 Sb., ve znění účinném přede dnem </w:t>
      </w:r>
      <w:r>
        <w:rPr>
          <w:sz w:val="24"/>
          <w:szCs w:val="24"/>
        </w:rPr>
        <w:t>nabytí účinnosti tohoto zákona</w:t>
      </w:r>
      <w:r w:rsidRPr="005834CD">
        <w:rPr>
          <w:sz w:val="24"/>
          <w:szCs w:val="24"/>
        </w:rPr>
        <w:t xml:space="preserve">, a to i když řízení o přídavku na dítě bylo zahájeno po </w:t>
      </w:r>
      <w:r>
        <w:rPr>
          <w:sz w:val="24"/>
          <w:szCs w:val="24"/>
        </w:rPr>
        <w:t>dni nabytí účinnosti tohoto zákona</w:t>
      </w:r>
      <w:r w:rsidRPr="005834CD">
        <w:rPr>
          <w:sz w:val="24"/>
          <w:szCs w:val="24"/>
        </w:rPr>
        <w:t xml:space="preserve"> nebo nebylo pravomocně dokončeno do tohoto d</w:t>
      </w:r>
      <w:r>
        <w:rPr>
          <w:sz w:val="24"/>
          <w:szCs w:val="24"/>
        </w:rPr>
        <w:t>ne</w:t>
      </w:r>
      <w:r w:rsidRPr="005834CD">
        <w:rPr>
          <w:sz w:val="24"/>
          <w:szCs w:val="24"/>
        </w:rPr>
        <w:t>.</w:t>
      </w:r>
    </w:p>
    <w:p w14:paraId="2C3D9594" w14:textId="77777777" w:rsidR="000942FE" w:rsidRPr="00B23776" w:rsidRDefault="000942FE" w:rsidP="000942FE">
      <w:pPr>
        <w:pStyle w:val="Odstavecseseznamem"/>
        <w:rPr>
          <w:sz w:val="24"/>
          <w:szCs w:val="24"/>
        </w:rPr>
      </w:pPr>
    </w:p>
    <w:p w14:paraId="51A00F21" w14:textId="77777777" w:rsidR="000942FE" w:rsidRDefault="000942FE" w:rsidP="000942FE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23776">
        <w:rPr>
          <w:sz w:val="24"/>
          <w:szCs w:val="24"/>
        </w:rPr>
        <w:t>řídavek na dítě podle zákona č. 117/1995 Sb., ve znění účinném ode dne nabytí účinnosti tohoto zákona, náleží poprvé od splátky náležející za kalendářní měsíc, ve kterém tento zákon nabyde účinnosti.</w:t>
      </w:r>
    </w:p>
    <w:p w14:paraId="04713FF5" w14:textId="77777777" w:rsidR="000942FE" w:rsidRPr="00C92EEB" w:rsidRDefault="000942FE" w:rsidP="000942FE">
      <w:pPr>
        <w:pStyle w:val="Odstavecseseznamem"/>
        <w:jc w:val="both"/>
        <w:rPr>
          <w:sz w:val="24"/>
          <w:szCs w:val="24"/>
        </w:rPr>
      </w:pPr>
    </w:p>
    <w:p w14:paraId="07AF3AC0" w14:textId="77777777" w:rsidR="000942FE" w:rsidRDefault="000942FE" w:rsidP="000942FE">
      <w:pPr>
        <w:rPr>
          <w:sz w:val="24"/>
          <w:szCs w:val="24"/>
        </w:rPr>
      </w:pPr>
    </w:p>
    <w:p w14:paraId="686D99AF" w14:textId="77777777" w:rsidR="000942FE" w:rsidRDefault="000942FE" w:rsidP="000942FE">
      <w:pPr>
        <w:jc w:val="center"/>
        <w:rPr>
          <w:sz w:val="24"/>
          <w:szCs w:val="24"/>
        </w:rPr>
      </w:pPr>
      <w:r>
        <w:rPr>
          <w:sz w:val="24"/>
          <w:szCs w:val="24"/>
        </w:rPr>
        <w:t>Čl. III</w:t>
      </w:r>
    </w:p>
    <w:p w14:paraId="4FADC8C8" w14:textId="77777777" w:rsidR="000942FE" w:rsidRPr="00BD000F" w:rsidRDefault="000942FE" w:rsidP="000942F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Účinnost</w:t>
      </w:r>
    </w:p>
    <w:p w14:paraId="58FC844F" w14:textId="77777777" w:rsidR="000942FE" w:rsidRDefault="000942FE" w:rsidP="000942FE">
      <w:pPr>
        <w:rPr>
          <w:b/>
          <w:sz w:val="24"/>
          <w:szCs w:val="24"/>
        </w:rPr>
      </w:pPr>
    </w:p>
    <w:p w14:paraId="6A6CBADD" w14:textId="77777777" w:rsidR="000942FE" w:rsidRPr="001C1D9A" w:rsidRDefault="000942FE" w:rsidP="000942FE">
      <w:pPr>
        <w:pStyle w:val="Textlnku"/>
        <w:spacing w:before="0" w:line="276" w:lineRule="auto"/>
        <w:ind w:firstLine="708"/>
        <w:rPr>
          <w:szCs w:val="24"/>
        </w:rPr>
      </w:pPr>
      <w:r>
        <w:rPr>
          <w:szCs w:val="24"/>
        </w:rPr>
        <w:t xml:space="preserve">Tento zákon nabývá účinnosti </w:t>
      </w:r>
      <w:r w:rsidRPr="001C1D9A">
        <w:rPr>
          <w:szCs w:val="24"/>
        </w:rPr>
        <w:t>dnem 1. dubna 2021.</w:t>
      </w:r>
    </w:p>
    <w:p w14:paraId="6849AD43" w14:textId="77777777" w:rsidR="000942FE" w:rsidRPr="001C1D9A" w:rsidRDefault="000942FE" w:rsidP="000942FE">
      <w:pPr>
        <w:jc w:val="both"/>
        <w:rPr>
          <w:sz w:val="24"/>
          <w:szCs w:val="24"/>
        </w:rPr>
      </w:pPr>
    </w:p>
    <w:p w14:paraId="6D88E2A4" w14:textId="77777777" w:rsidR="000942FE" w:rsidRDefault="000942FE" w:rsidP="000942FE">
      <w:pPr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76B9EB9" w14:textId="77777777" w:rsidR="000942FE" w:rsidRPr="00FE30E5" w:rsidRDefault="000942FE" w:rsidP="000942FE">
      <w:pPr>
        <w:spacing w:line="276" w:lineRule="auto"/>
        <w:jc w:val="center"/>
        <w:rPr>
          <w:b/>
          <w:sz w:val="32"/>
          <w:szCs w:val="32"/>
        </w:rPr>
      </w:pPr>
      <w:r w:rsidRPr="00FE30E5">
        <w:rPr>
          <w:b/>
          <w:sz w:val="32"/>
          <w:szCs w:val="32"/>
        </w:rPr>
        <w:lastRenderedPageBreak/>
        <w:t>Důvodová zpráva</w:t>
      </w:r>
    </w:p>
    <w:p w14:paraId="36B4DD79" w14:textId="77777777" w:rsidR="000942FE" w:rsidRDefault="000942FE" w:rsidP="000942FE">
      <w:pPr>
        <w:spacing w:line="276" w:lineRule="auto"/>
        <w:jc w:val="both"/>
        <w:rPr>
          <w:b/>
          <w:sz w:val="24"/>
          <w:szCs w:val="24"/>
        </w:rPr>
      </w:pPr>
    </w:p>
    <w:p w14:paraId="53A1429F" w14:textId="77777777" w:rsidR="000942FE" w:rsidRDefault="000942FE" w:rsidP="000942FE">
      <w:pPr>
        <w:spacing w:line="276" w:lineRule="auto"/>
        <w:jc w:val="both"/>
        <w:rPr>
          <w:b/>
          <w:sz w:val="28"/>
          <w:szCs w:val="28"/>
        </w:rPr>
      </w:pPr>
      <w:r w:rsidRPr="00FE30E5">
        <w:rPr>
          <w:b/>
          <w:sz w:val="28"/>
          <w:szCs w:val="28"/>
        </w:rPr>
        <w:t xml:space="preserve">Obecná část </w:t>
      </w:r>
    </w:p>
    <w:p w14:paraId="6C85BB87" w14:textId="77777777" w:rsidR="000942FE" w:rsidRPr="00FE30E5" w:rsidRDefault="000942FE" w:rsidP="000942FE">
      <w:pPr>
        <w:spacing w:line="276" w:lineRule="auto"/>
        <w:jc w:val="both"/>
        <w:rPr>
          <w:b/>
          <w:sz w:val="28"/>
          <w:szCs w:val="28"/>
        </w:rPr>
      </w:pPr>
    </w:p>
    <w:p w14:paraId="61782E37" w14:textId="77777777" w:rsidR="000942FE" w:rsidRDefault="000942FE" w:rsidP="000942FE">
      <w:pPr>
        <w:numPr>
          <w:ilvl w:val="0"/>
          <w:numId w:val="32"/>
        </w:numPr>
        <w:autoSpaceDE/>
        <w:autoSpaceDN/>
        <w:spacing w:line="276" w:lineRule="auto"/>
        <w:jc w:val="both"/>
        <w:rPr>
          <w:b/>
          <w:sz w:val="24"/>
          <w:szCs w:val="24"/>
        </w:rPr>
      </w:pPr>
      <w:r w:rsidRPr="00970DA7">
        <w:rPr>
          <w:b/>
          <w:sz w:val="24"/>
          <w:szCs w:val="24"/>
        </w:rPr>
        <w:t xml:space="preserve">Zhodnocení platného právního stavu </w:t>
      </w:r>
    </w:p>
    <w:p w14:paraId="5A91DDB4" w14:textId="77777777" w:rsidR="000942FE" w:rsidRPr="00970DA7" w:rsidRDefault="000942FE" w:rsidP="000942FE">
      <w:pPr>
        <w:spacing w:line="276" w:lineRule="auto"/>
        <w:ind w:left="360"/>
        <w:jc w:val="both"/>
        <w:rPr>
          <w:b/>
          <w:sz w:val="24"/>
          <w:szCs w:val="24"/>
        </w:rPr>
      </w:pPr>
    </w:p>
    <w:p w14:paraId="28F3278C" w14:textId="77777777" w:rsidR="000942FE" w:rsidRDefault="000942FE" w:rsidP="000942FE">
      <w:pPr>
        <w:spacing w:line="276" w:lineRule="auto"/>
        <w:jc w:val="both"/>
        <w:rPr>
          <w:bCs/>
          <w:sz w:val="24"/>
          <w:szCs w:val="24"/>
        </w:rPr>
      </w:pPr>
      <w:r w:rsidRPr="00970DA7">
        <w:rPr>
          <w:bCs/>
          <w:sz w:val="24"/>
          <w:szCs w:val="24"/>
        </w:rPr>
        <w:t>Nárok na přídavek na dítě má podle zákona č. 117/1995 Sb., o státní sociální podpoře, ve znění pozdějších předpisů, nezaopatřené dítě, jestliže rozhodný příjem v rodině nepřevyšuje 2,70násobek životního minima rodiny. Tato hranice příjmu platí od 1. ledna 2018, kdy se zvýšila z 2,40násobku životního minima rodiny. Příjem se zjišťuje jako měsíční průměr příjmů společně posuzovaných osob za kalendářní čtvrtletí, které předchází kalendářnímu čtvrtletí, na které se uplatňuje nárok.</w:t>
      </w:r>
    </w:p>
    <w:p w14:paraId="1340E195" w14:textId="77777777" w:rsidR="000942FE" w:rsidRPr="00970DA7" w:rsidRDefault="000942FE" w:rsidP="000942FE">
      <w:pPr>
        <w:spacing w:line="276" w:lineRule="auto"/>
        <w:jc w:val="both"/>
        <w:rPr>
          <w:bCs/>
          <w:sz w:val="24"/>
          <w:szCs w:val="24"/>
        </w:rPr>
      </w:pPr>
    </w:p>
    <w:p w14:paraId="3B1ABBB0" w14:textId="77777777" w:rsidR="000942FE" w:rsidRDefault="000942FE" w:rsidP="000942FE">
      <w:pPr>
        <w:spacing w:line="276" w:lineRule="auto"/>
        <w:jc w:val="both"/>
        <w:rPr>
          <w:bCs/>
          <w:sz w:val="24"/>
          <w:szCs w:val="24"/>
        </w:rPr>
      </w:pPr>
      <w:r w:rsidRPr="00970DA7">
        <w:rPr>
          <w:bCs/>
          <w:sz w:val="24"/>
          <w:szCs w:val="24"/>
        </w:rPr>
        <w:t>Výše přídavku na dítě je diferencovaná podle věku dítěte a od 1. ledna 2018 podle toho, zda některá ze společně posuzovaných osob má v každém kalendářním měsíci rozhodného období stanovený druh příjmu, tj. příjmu z pracovní činnosti, podnikání nebo vyjmenovaných sociálních dávek, které v zásadě „pracovní“ příjem nahrazují.</w:t>
      </w:r>
    </w:p>
    <w:p w14:paraId="0B9F2F60" w14:textId="77777777" w:rsidR="000942FE" w:rsidRPr="00970DA7" w:rsidRDefault="000942FE" w:rsidP="000942FE">
      <w:pPr>
        <w:spacing w:line="276" w:lineRule="auto"/>
        <w:jc w:val="both"/>
        <w:rPr>
          <w:bCs/>
          <w:sz w:val="24"/>
          <w:szCs w:val="24"/>
        </w:rPr>
      </w:pPr>
    </w:p>
    <w:p w14:paraId="74E92095" w14:textId="77777777" w:rsidR="000942FE" w:rsidRDefault="000942FE" w:rsidP="000942FE">
      <w:pPr>
        <w:spacing w:line="276" w:lineRule="auto"/>
        <w:jc w:val="both"/>
        <w:rPr>
          <w:bCs/>
          <w:sz w:val="24"/>
          <w:szCs w:val="24"/>
        </w:rPr>
      </w:pPr>
      <w:r w:rsidRPr="00970DA7">
        <w:rPr>
          <w:bCs/>
          <w:sz w:val="24"/>
          <w:szCs w:val="24"/>
        </w:rPr>
        <w:t>Výše přídavku na dítě v základní výměře činí měsíčně 500 Kč, jde-li o dítě do 6 let věku, 610</w:t>
      </w:r>
      <w:r>
        <w:rPr>
          <w:bCs/>
          <w:sz w:val="24"/>
          <w:szCs w:val="24"/>
        </w:rPr>
        <w:t> </w:t>
      </w:r>
      <w:r w:rsidRPr="00970DA7">
        <w:rPr>
          <w:bCs/>
          <w:sz w:val="24"/>
          <w:szCs w:val="24"/>
        </w:rPr>
        <w:t>Kč pro dítě ve věku 6–15 let a 700 Kč pro dítě ve věku od 15 do 26 let.</w:t>
      </w:r>
      <w:r>
        <w:rPr>
          <w:bCs/>
          <w:sz w:val="24"/>
          <w:szCs w:val="24"/>
        </w:rPr>
        <w:t xml:space="preserve"> </w:t>
      </w:r>
    </w:p>
    <w:p w14:paraId="2E93E280" w14:textId="77777777" w:rsidR="000942FE" w:rsidRDefault="000942FE" w:rsidP="000942FE">
      <w:pPr>
        <w:spacing w:line="276" w:lineRule="auto"/>
        <w:jc w:val="both"/>
        <w:rPr>
          <w:bCs/>
          <w:sz w:val="24"/>
          <w:szCs w:val="24"/>
        </w:rPr>
      </w:pPr>
    </w:p>
    <w:p w14:paraId="7A651167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970DA7">
        <w:rPr>
          <w:sz w:val="24"/>
          <w:szCs w:val="24"/>
        </w:rPr>
        <w:t xml:space="preserve">Jestliže v každém měsíci kalendářního čtvrtletí má alespoň jeden z rodičů v rodině, resp. jedna společně posuzovaná osoba, příjem:  </w:t>
      </w:r>
    </w:p>
    <w:p w14:paraId="12599282" w14:textId="77777777" w:rsidR="000942FE" w:rsidRPr="00970DA7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115642E5" w14:textId="77777777" w:rsidR="000942FE" w:rsidRPr="00970DA7" w:rsidRDefault="000942FE" w:rsidP="000942FE">
      <w:pPr>
        <w:pStyle w:val="Odstavecseseznamem"/>
        <w:spacing w:line="276" w:lineRule="auto"/>
        <w:ind w:left="708"/>
        <w:contextualSpacing w:val="0"/>
        <w:jc w:val="both"/>
        <w:rPr>
          <w:sz w:val="24"/>
          <w:szCs w:val="24"/>
          <w:u w:val="single"/>
        </w:rPr>
      </w:pPr>
      <w:r w:rsidRPr="00970DA7">
        <w:rPr>
          <w:sz w:val="24"/>
          <w:szCs w:val="24"/>
        </w:rPr>
        <w:t xml:space="preserve">a) příjem ze závislé činnosti, ve výši rovnající se alespoň částce životního minima jednotlivce podle zákona o životním a existenčním minimu, nebo </w:t>
      </w:r>
    </w:p>
    <w:p w14:paraId="3551117A" w14:textId="77777777" w:rsidR="000942FE" w:rsidRPr="00970DA7" w:rsidRDefault="000942FE" w:rsidP="000942FE">
      <w:pPr>
        <w:pStyle w:val="Odstavecseseznamem"/>
        <w:spacing w:line="276" w:lineRule="auto"/>
        <w:ind w:left="0" w:firstLine="708"/>
        <w:contextualSpacing w:val="0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b) příjem ze samostatné výdělečné činnosti nebo</w:t>
      </w:r>
    </w:p>
    <w:p w14:paraId="02183756" w14:textId="77777777" w:rsidR="000942FE" w:rsidRPr="00970DA7" w:rsidRDefault="000942FE" w:rsidP="000942FE">
      <w:pPr>
        <w:pStyle w:val="Odstavecseseznamem"/>
        <w:spacing w:line="276" w:lineRule="auto"/>
        <w:ind w:left="0" w:firstLine="708"/>
        <w:contextualSpacing w:val="0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c) z dávek nemocenského pojištění nebo</w:t>
      </w:r>
    </w:p>
    <w:p w14:paraId="760F92B0" w14:textId="77777777" w:rsidR="000942FE" w:rsidRPr="00970DA7" w:rsidRDefault="000942FE" w:rsidP="000942FE">
      <w:pPr>
        <w:pStyle w:val="Odstavecseseznamem"/>
        <w:spacing w:line="276" w:lineRule="auto"/>
        <w:ind w:left="0" w:firstLine="708"/>
        <w:contextualSpacing w:val="0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d) z podpory v nezaměstnanosti nebo podpory při rekvalifikaci nebo</w:t>
      </w:r>
    </w:p>
    <w:p w14:paraId="4E7B6FD6" w14:textId="77777777" w:rsidR="000942FE" w:rsidRPr="00970DA7" w:rsidRDefault="000942FE" w:rsidP="000942FE">
      <w:pPr>
        <w:pStyle w:val="Odstavecseseznamem"/>
        <w:spacing w:line="276" w:lineRule="auto"/>
        <w:ind w:left="0" w:firstLine="708"/>
        <w:contextualSpacing w:val="0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e) z důchodů z důchodového pojištění nebo</w:t>
      </w:r>
    </w:p>
    <w:p w14:paraId="707E45EC" w14:textId="77777777" w:rsidR="000942FE" w:rsidRPr="00970DA7" w:rsidRDefault="000942FE" w:rsidP="000942FE">
      <w:pPr>
        <w:pStyle w:val="Odstavecseseznamem"/>
        <w:spacing w:line="276" w:lineRule="auto"/>
        <w:ind w:left="0" w:firstLine="708"/>
        <w:contextualSpacing w:val="0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f) z příspěvku na péči osoby ve věku do 18 let anebo</w:t>
      </w:r>
    </w:p>
    <w:p w14:paraId="374D5F21" w14:textId="77777777" w:rsidR="000942FE" w:rsidRDefault="000942FE" w:rsidP="000942FE">
      <w:pPr>
        <w:pStyle w:val="Odstavecseseznamem"/>
        <w:spacing w:line="276" w:lineRule="auto"/>
        <w:ind w:left="708"/>
        <w:contextualSpacing w:val="0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g) z rodičovského příspěvku osoby, které je poskytovaný po vyčerpání peněžité pomoci v mateřství,</w:t>
      </w:r>
    </w:p>
    <w:p w14:paraId="2E473A26" w14:textId="77777777" w:rsidR="000942FE" w:rsidRDefault="000942FE" w:rsidP="000942FE">
      <w:pPr>
        <w:pStyle w:val="Odstavecseseznamem"/>
        <w:spacing w:line="276" w:lineRule="auto"/>
        <w:ind w:left="708"/>
        <w:contextualSpacing w:val="0"/>
        <w:jc w:val="both"/>
        <w:rPr>
          <w:sz w:val="24"/>
          <w:szCs w:val="24"/>
        </w:rPr>
      </w:pPr>
    </w:p>
    <w:p w14:paraId="7D8E9061" w14:textId="77777777" w:rsidR="000942FE" w:rsidRPr="00970DA7" w:rsidRDefault="000942FE" w:rsidP="000942FE">
      <w:pPr>
        <w:spacing w:line="276" w:lineRule="auto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náleží nezaopatřenému dítěti přídavek na dítě ve zvýšené výměře, a ta je o 300 Kč měsíčně vyšší než výměra základní.</w:t>
      </w:r>
    </w:p>
    <w:p w14:paraId="6145CB81" w14:textId="77777777" w:rsidR="000942FE" w:rsidRDefault="000942FE" w:rsidP="000942FE">
      <w:pPr>
        <w:spacing w:line="276" w:lineRule="auto"/>
        <w:jc w:val="both"/>
        <w:rPr>
          <w:b/>
          <w:sz w:val="24"/>
          <w:szCs w:val="24"/>
        </w:rPr>
      </w:pPr>
    </w:p>
    <w:p w14:paraId="4D9CEDDA" w14:textId="77777777" w:rsidR="000942FE" w:rsidRDefault="000942FE" w:rsidP="000942FE">
      <w:pPr>
        <w:spacing w:line="276" w:lineRule="auto"/>
        <w:jc w:val="both"/>
        <w:rPr>
          <w:b/>
          <w:sz w:val="24"/>
          <w:szCs w:val="24"/>
        </w:rPr>
      </w:pPr>
      <w:r w:rsidRPr="00970DA7">
        <w:rPr>
          <w:b/>
          <w:sz w:val="24"/>
          <w:szCs w:val="24"/>
        </w:rPr>
        <w:t>2. Odůvodnění hlavních principů a nezbytnosti navrhované právní úpravy</w:t>
      </w:r>
    </w:p>
    <w:p w14:paraId="185DA3CE" w14:textId="77777777" w:rsidR="000942FE" w:rsidRPr="00970DA7" w:rsidRDefault="000942FE" w:rsidP="000942FE">
      <w:pPr>
        <w:spacing w:line="276" w:lineRule="auto"/>
        <w:jc w:val="both"/>
        <w:rPr>
          <w:b/>
          <w:sz w:val="24"/>
          <w:szCs w:val="24"/>
        </w:rPr>
      </w:pPr>
    </w:p>
    <w:p w14:paraId="5B61E6FB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970DA7">
        <w:rPr>
          <w:sz w:val="24"/>
          <w:szCs w:val="24"/>
        </w:rPr>
        <w:t xml:space="preserve">Nutnost úpravy přídavku na dítě je dána jednak aktuální potřebou podpořit příjmovou situaci rodin pečujících o nezaopatřené děti, u kterých se multiplikují důsledky pandemie COVID-19 a omezení s ní souvisejících (omezování pracovních aktivit, výdaje související se zavřením či omezením fungování škol, zvyšováním cen potravin apod.), a dále skutečností, že tato prakticky </w:t>
      </w:r>
      <w:r w:rsidRPr="00970DA7">
        <w:rPr>
          <w:sz w:val="24"/>
          <w:szCs w:val="24"/>
        </w:rPr>
        <w:lastRenderedPageBreak/>
        <w:t xml:space="preserve">jediná dlouhodobá sociální dávka ve prospěch rodin a dětmi ztratila svou reálnou hodnotu i charakter rodinné dávky. </w:t>
      </w:r>
    </w:p>
    <w:p w14:paraId="55E72085" w14:textId="77777777" w:rsidR="000942FE" w:rsidRPr="00970DA7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1ED77964" w14:textId="77777777" w:rsidR="000942FE" w:rsidRDefault="000942FE" w:rsidP="000942FE">
      <w:pPr>
        <w:spacing w:line="276" w:lineRule="auto"/>
        <w:jc w:val="both"/>
        <w:rPr>
          <w:spacing w:val="2"/>
          <w:sz w:val="24"/>
          <w:szCs w:val="24"/>
        </w:rPr>
      </w:pPr>
      <w:r w:rsidRPr="00970DA7">
        <w:rPr>
          <w:sz w:val="24"/>
          <w:szCs w:val="24"/>
        </w:rPr>
        <w:t xml:space="preserve">Ze srpnového </w:t>
      </w:r>
      <w:r w:rsidRPr="00970DA7">
        <w:rPr>
          <w:spacing w:val="2"/>
          <w:sz w:val="24"/>
          <w:szCs w:val="24"/>
        </w:rPr>
        <w:t>průzkumu České bankovní asociace vyplynulo, že každá třetí česká domácnost přišla o příjem: o jeden příjem přišlo 9 % domácností, o část z příjmů 26 %, 4 % domácností přišly o všechny příjmy. Nedostačující nebo žádnou finanční rezervu při propuknutí pandemie přiznalo 24 % dotázaných. Nadpoloviční většina domácností učinila během pandemie v rámci svého hospodaření opatření, která měla pomoci jejich rodinnému rozpočtu. Jedním z nejčastějších bylo omezení běžné spotřeby (38 %) a následně odklad větších nákupů (32 %). V menší míře lidé využili také příspěvky připravené vládou v rámci pomoci (ošetřovné, kompenzační bonus, státní podpora zaměstnanosti) nebo možnosti si odložit splátky úvěr.</w:t>
      </w:r>
    </w:p>
    <w:p w14:paraId="4B58BA75" w14:textId="77777777" w:rsidR="000942FE" w:rsidRPr="00970DA7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25F5FF22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970DA7">
        <w:rPr>
          <w:sz w:val="24"/>
          <w:szCs w:val="24"/>
        </w:rPr>
        <w:t xml:space="preserve">Z vývoje počtu příjemců příspěvku na dítě vyplývá, že v době plného zavedení státní sociální podpory v roce 1996 čerpalo tuto dávku téměř 72 % nezaopatřených dětí, v roce 2002 dokonce 84 % a v roce 2015 pouze necelých 19 % nezaopatřených dětí. Smyslem této rodinné dávky byla solidarita rodin bez dětí s rodinami, které děti vychovávají. Tím, že v současné době čerpá přídavek na dítě méně než 10 % nezaopatřených dětí, se dávka stává dávkou tzv. chudinskou. Tento trend lze přičítat na jedné straně tomu, že příjmy domácností v posledním období rostly a na druhé straně dlouhodobé stagnaci částek životního minima, které nereagovalo na zvyšující se náklady a bylo od roku 2012 poprvé zvýšeno od 1. 4. 2020. </w:t>
      </w:r>
    </w:p>
    <w:p w14:paraId="69499304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4699EE39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970DA7">
        <w:rPr>
          <w:sz w:val="24"/>
          <w:szCs w:val="24"/>
        </w:rPr>
        <w:t>Středně příjmové a nižší středně příjmové rodiny s dětmi „se nenachází“ v podpoře státu formou rodinných dávek, která je nyní zacílena na rodiny bez příjmů nebo rodiny s velmi nízkými příjmy. Navrhovaná úprava je tak žádoucí. Uvedené zvýšení rozhodného příjmu (úprava koeficientu) rozšíří okruh nezaopatřených dětí, které budou mít na přídavek na dítě nárok, a vrací tak přídavku na dítě funkci rodinné, nikoliv striktně chudinské dávky. Rovněž plnění článku 44 Evropského zákoníku sociálního zabezpečení o požadovaných celkových peněžních výdajích na rodinné dávky, ke kterému se ČR zavázala a ze kterého se pravidelně zpovídá, bude moci být dokládáno standardním výpočtem.</w:t>
      </w:r>
    </w:p>
    <w:p w14:paraId="1A54DE85" w14:textId="77777777" w:rsidR="000942FE" w:rsidRPr="00970DA7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44E957AD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  <w:r w:rsidRPr="00970DA7">
        <w:rPr>
          <w:sz w:val="24"/>
          <w:szCs w:val="24"/>
        </w:rPr>
        <w:t xml:space="preserve">Následující </w:t>
      </w:r>
      <w:r>
        <w:rPr>
          <w:sz w:val="24"/>
          <w:szCs w:val="24"/>
        </w:rPr>
        <w:t>T</w:t>
      </w:r>
      <w:r w:rsidRPr="00970DA7">
        <w:rPr>
          <w:sz w:val="24"/>
          <w:szCs w:val="24"/>
        </w:rPr>
        <w:t xml:space="preserve">abulka č.1 ukazuje vývoj čistých </w:t>
      </w:r>
      <w:r w:rsidRPr="00970DA7">
        <w:rPr>
          <w:color w:val="000000"/>
          <w:sz w:val="24"/>
          <w:szCs w:val="24"/>
        </w:rPr>
        <w:t>příjmů domácností s nezaopatřenými dětmi (měsíční průměr na osobu v domácnosti) v letech 2010 až 2019 a tabulka č. 2 vývoj spotřebních nákladů domácností s nezaopatřenými dětmi (měsíční průměr na osobu v domácnosti) v letech 2010 až 2019.</w:t>
      </w:r>
    </w:p>
    <w:p w14:paraId="46D56D00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04C37B16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5A55A58D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22BCF2A8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45B5E81B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6E961BD0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0FB5E9C2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50D5803B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p w14:paraId="29A53F96" w14:textId="77777777" w:rsidR="000942FE" w:rsidRDefault="000942FE" w:rsidP="000942FE">
      <w:pPr>
        <w:spacing w:line="276" w:lineRule="auto"/>
        <w:jc w:val="both"/>
        <w:rPr>
          <w:color w:val="000000"/>
          <w:sz w:val="24"/>
          <w:szCs w:val="24"/>
        </w:rPr>
      </w:pPr>
    </w:p>
    <w:tbl>
      <w:tblPr>
        <w:tblW w:w="147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541"/>
        <w:gridCol w:w="39"/>
        <w:gridCol w:w="2796"/>
        <w:gridCol w:w="52"/>
        <w:gridCol w:w="2630"/>
        <w:gridCol w:w="12"/>
        <w:gridCol w:w="948"/>
        <w:gridCol w:w="960"/>
        <w:gridCol w:w="960"/>
        <w:gridCol w:w="820"/>
        <w:gridCol w:w="140"/>
        <w:gridCol w:w="820"/>
        <w:gridCol w:w="140"/>
        <w:gridCol w:w="820"/>
        <w:gridCol w:w="960"/>
        <w:gridCol w:w="960"/>
      </w:tblGrid>
      <w:tr w:rsidR="000942FE" w:rsidRPr="00970DA7" w14:paraId="028882AA" w14:textId="77777777" w:rsidTr="000848FE">
        <w:trPr>
          <w:gridAfter w:val="3"/>
          <w:wAfter w:w="2740" w:type="dxa"/>
          <w:trHeight w:val="300"/>
        </w:trPr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2367" w14:textId="77777777" w:rsidR="000942FE" w:rsidRPr="00555128" w:rsidRDefault="000942FE" w:rsidP="000848FE">
            <w:pPr>
              <w:keepNext/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55128">
              <w:rPr>
                <w:b/>
                <w:bCs/>
                <w:color w:val="000000"/>
                <w:sz w:val="24"/>
                <w:szCs w:val="24"/>
              </w:rPr>
              <w:lastRenderedPageBreak/>
              <w:t>Tabulka č. 1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EBF3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B8B3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6253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E5F2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1596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D677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44D5" w14:textId="77777777" w:rsidR="000942FE" w:rsidRPr="00970DA7" w:rsidRDefault="000942FE" w:rsidP="000848FE">
            <w:pPr>
              <w:keepNext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942FE" w:rsidRPr="001D5F66" w14:paraId="2523C9BE" w14:textId="77777777" w:rsidTr="000848FE">
        <w:trPr>
          <w:gridAfter w:val="3"/>
          <w:wAfter w:w="2740" w:type="dxa"/>
          <w:trHeight w:val="800"/>
        </w:trPr>
        <w:tc>
          <w:tcPr>
            <w:tcW w:w="72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A095AB8" w14:textId="77777777" w:rsidR="000942FE" w:rsidRPr="001D5F66" w:rsidRDefault="000942FE" w:rsidP="000848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 xml:space="preserve">Vývoj čistých příjmů domácností s nezaopatřenými dětmi (měsíční průměr na osobu v domácnosti)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3011" w14:textId="77777777" w:rsidR="000942FE" w:rsidRPr="001D5F66" w:rsidRDefault="000942FE" w:rsidP="000848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EA3F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4635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387E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206C" w14:textId="77777777" w:rsidR="000942FE" w:rsidRPr="001D5F66" w:rsidRDefault="000942FE" w:rsidP="000848FE"/>
        </w:tc>
      </w:tr>
      <w:tr w:rsidR="000942FE" w:rsidRPr="001D5F66" w14:paraId="7823C853" w14:textId="77777777" w:rsidTr="000848FE">
        <w:trPr>
          <w:gridAfter w:val="3"/>
          <w:wAfter w:w="2740" w:type="dxa"/>
          <w:trHeight w:val="60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5743" w14:textId="77777777" w:rsidR="000942FE" w:rsidRPr="001D5F66" w:rsidRDefault="000942FE" w:rsidP="000848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>Rok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8BFE" w14:textId="77777777" w:rsidR="000942FE" w:rsidRPr="001D5F66" w:rsidRDefault="000942FE" w:rsidP="000848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>Čistý příjem (v Kč)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DE6345" w14:textId="77777777" w:rsidR="000942FE" w:rsidRPr="001D5F66" w:rsidRDefault="000942FE" w:rsidP="000848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>Průměrný počet členů domácnosti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194C" w14:textId="77777777" w:rsidR="000942FE" w:rsidRPr="001D5F66" w:rsidRDefault="000942FE" w:rsidP="000848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3A2D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815A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2B98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4527" w14:textId="77777777" w:rsidR="000942FE" w:rsidRPr="001D5F66" w:rsidRDefault="000942FE" w:rsidP="000848FE"/>
        </w:tc>
      </w:tr>
      <w:tr w:rsidR="000942FE" w:rsidRPr="001D5F66" w14:paraId="59D829A0" w14:textId="77777777" w:rsidTr="000848FE">
        <w:trPr>
          <w:gridAfter w:val="3"/>
          <w:wAfter w:w="2740" w:type="dxa"/>
          <w:trHeight w:val="30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0C38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2010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81C2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10 185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0CB8E8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766B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D46A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D5EE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C2D6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4822" w14:textId="77777777" w:rsidR="000942FE" w:rsidRPr="001D5F66" w:rsidRDefault="000942FE" w:rsidP="000848FE"/>
        </w:tc>
      </w:tr>
      <w:tr w:rsidR="000942FE" w:rsidRPr="001D5F66" w14:paraId="6B8A97E7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C0D5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2011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7FD3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10 284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A79053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B5B7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72C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E6B8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027A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CFCB" w14:textId="77777777" w:rsidR="000942FE" w:rsidRPr="001D5F66" w:rsidRDefault="000942FE" w:rsidP="000848FE"/>
        </w:tc>
      </w:tr>
      <w:tr w:rsidR="000942FE" w:rsidRPr="001D5F66" w14:paraId="5D96B75C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6E2E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2012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BEE3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10 331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9D050C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7D7E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2655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89BC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B8A2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CF55" w14:textId="77777777" w:rsidR="000942FE" w:rsidRPr="001D5F66" w:rsidRDefault="000942FE" w:rsidP="000848FE"/>
        </w:tc>
      </w:tr>
      <w:tr w:rsidR="000942FE" w:rsidRPr="001D5F66" w14:paraId="041442EB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2932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2013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6F22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10 676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562A84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E884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CC45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555F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0358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F4C1" w14:textId="77777777" w:rsidR="000942FE" w:rsidRPr="001D5F66" w:rsidRDefault="000942FE" w:rsidP="000848FE"/>
        </w:tc>
      </w:tr>
      <w:tr w:rsidR="000942FE" w:rsidRPr="001D5F66" w14:paraId="782EE766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EAB2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2014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606A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11 086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26B3B9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ABBB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F196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DA5E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F794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C1C9" w14:textId="77777777" w:rsidR="000942FE" w:rsidRPr="001D5F66" w:rsidRDefault="000942FE" w:rsidP="000848FE"/>
        </w:tc>
      </w:tr>
      <w:tr w:rsidR="000942FE" w:rsidRPr="001D5F66" w14:paraId="72234A00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3AC7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2015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AE8B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11 672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B40AEC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E676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17D5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0D7D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3659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C82C" w14:textId="77777777" w:rsidR="000942FE" w:rsidRPr="001D5F66" w:rsidRDefault="000942FE" w:rsidP="000848FE"/>
        </w:tc>
      </w:tr>
      <w:tr w:rsidR="000942FE" w:rsidRPr="001D5F66" w14:paraId="42C446E9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D251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2016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520E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12 063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2FBAC0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4584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DD20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FE5A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817D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5421" w14:textId="77777777" w:rsidR="000942FE" w:rsidRPr="001D5F66" w:rsidRDefault="000942FE" w:rsidP="000848FE"/>
        </w:tc>
      </w:tr>
      <w:tr w:rsidR="000942FE" w:rsidRPr="001D5F66" w14:paraId="237B82E0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3913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2017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8557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12 871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A322C3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699B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4630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61F9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72AF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8CB3" w14:textId="77777777" w:rsidR="000942FE" w:rsidRPr="001D5F66" w:rsidRDefault="000942FE" w:rsidP="000848FE"/>
        </w:tc>
      </w:tr>
      <w:tr w:rsidR="000942FE" w:rsidRPr="001D5F66" w14:paraId="1C0E130B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88AA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2018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D1EC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13 702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A547B7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106C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CA04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B992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DFC4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5837" w14:textId="77777777" w:rsidR="000942FE" w:rsidRPr="001D5F66" w:rsidRDefault="000942FE" w:rsidP="000848FE"/>
        </w:tc>
      </w:tr>
      <w:tr w:rsidR="000942FE" w:rsidRPr="001D5F66" w14:paraId="0DD216A9" w14:textId="77777777" w:rsidTr="000848FE">
        <w:trPr>
          <w:gridAfter w:val="3"/>
          <w:wAfter w:w="2740" w:type="dxa"/>
          <w:trHeight w:val="300"/>
        </w:trPr>
        <w:tc>
          <w:tcPr>
            <w:tcW w:w="174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FD5766" w14:textId="77777777" w:rsidR="000942FE" w:rsidRPr="001D5F66" w:rsidRDefault="000942FE" w:rsidP="000848FE">
            <w:pPr>
              <w:jc w:val="center"/>
              <w:rPr>
                <w:color w:val="000000"/>
              </w:rPr>
            </w:pPr>
            <w:r w:rsidRPr="001D5F66">
              <w:rPr>
                <w:color w:val="000000"/>
              </w:rPr>
              <w:t>2019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0ECC0F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14 730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4EB7136C" w14:textId="77777777" w:rsidR="000942FE" w:rsidRPr="001D5F66" w:rsidRDefault="000942FE" w:rsidP="000848FE">
            <w:pPr>
              <w:ind w:firstLineChars="500" w:firstLine="1000"/>
              <w:rPr>
                <w:color w:val="000000"/>
              </w:rPr>
            </w:pPr>
            <w:r w:rsidRPr="001D5F66">
              <w:rPr>
                <w:color w:val="000000"/>
              </w:rPr>
              <w:t>3,64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E402" w14:textId="77777777" w:rsidR="000942FE" w:rsidRPr="001D5F66" w:rsidRDefault="000942FE" w:rsidP="000848FE">
            <w:pPr>
              <w:ind w:firstLineChars="500" w:firstLine="1000"/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0F65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7A66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5354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0CC" w14:textId="77777777" w:rsidR="000942FE" w:rsidRPr="001D5F66" w:rsidRDefault="000942FE" w:rsidP="000848FE"/>
        </w:tc>
      </w:tr>
      <w:tr w:rsidR="000942FE" w:rsidRPr="001D5F66" w14:paraId="7E904203" w14:textId="77777777" w:rsidTr="000848FE">
        <w:trPr>
          <w:gridAfter w:val="3"/>
          <w:wAfter w:w="2740" w:type="dxa"/>
          <w:trHeight w:val="300"/>
        </w:trPr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114F" w14:textId="77777777" w:rsidR="000942FE" w:rsidRPr="001D5F66" w:rsidRDefault="000942FE" w:rsidP="000848FE">
            <w:pPr>
              <w:rPr>
                <w:color w:val="000000"/>
              </w:rPr>
            </w:pPr>
            <w:r w:rsidRPr="001D5F66">
              <w:rPr>
                <w:color w:val="000000"/>
              </w:rPr>
              <w:t>Zdroj: EU-SILC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DB36" w14:textId="77777777" w:rsidR="000942FE" w:rsidRPr="001D5F66" w:rsidRDefault="000942FE" w:rsidP="000848FE">
            <w:pPr>
              <w:rPr>
                <w:color w:val="000000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ACD0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8DB0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88E2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07D1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9BDE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5D4E" w14:textId="77777777" w:rsidR="000942FE" w:rsidRPr="001D5F66" w:rsidRDefault="000942FE" w:rsidP="000848FE"/>
        </w:tc>
      </w:tr>
      <w:tr w:rsidR="000942FE" w:rsidRPr="001D5F66" w14:paraId="3AF34DFC" w14:textId="77777777" w:rsidTr="000848FE">
        <w:trPr>
          <w:gridAfter w:val="3"/>
          <w:wAfter w:w="2740" w:type="dxa"/>
          <w:trHeight w:val="330"/>
        </w:trPr>
        <w:tc>
          <w:tcPr>
            <w:tcW w:w="7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74A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  <w:vertAlign w:val="superscript"/>
              </w:rPr>
              <w:t>1)</w:t>
            </w:r>
            <w:r w:rsidRPr="001D5F66">
              <w:rPr>
                <w:color w:val="000000"/>
              </w:rPr>
              <w:t xml:space="preserve"> Čisté příjmy domácností nezahrnují naturální příjmy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5B53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24FE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F3B3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E22F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FBD7" w14:textId="77777777" w:rsidR="000942FE" w:rsidRPr="001D5F66" w:rsidRDefault="000942FE" w:rsidP="000848FE"/>
        </w:tc>
      </w:tr>
      <w:tr w:rsidR="000942FE" w:rsidRPr="001D5F66" w14:paraId="24FF139C" w14:textId="77777777" w:rsidTr="000848FE">
        <w:trPr>
          <w:gridAfter w:val="3"/>
          <w:wAfter w:w="2740" w:type="dxa"/>
          <w:trHeight w:val="330"/>
        </w:trPr>
        <w:tc>
          <w:tcPr>
            <w:tcW w:w="12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7F16" w14:textId="77777777" w:rsidR="000942FE" w:rsidRPr="000E0485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  <w:vertAlign w:val="superscript"/>
              </w:rPr>
              <w:t>2)</w:t>
            </w:r>
            <w:r w:rsidRPr="001D5F66">
              <w:rPr>
                <w:color w:val="000000"/>
              </w:rPr>
              <w:t xml:space="preserve"> Příjmové statistiky v rámci EU-SILC nejsou k dispozici za předcházející rok, proto je nejaktuálnější údaj </w:t>
            </w:r>
          </w:p>
          <w:p w14:paraId="582F2DDB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</w:t>
            </w:r>
            <w:r w:rsidRPr="001D5F66">
              <w:rPr>
                <w:color w:val="000000"/>
              </w:rPr>
              <w:t xml:space="preserve">z roku 2018 </w:t>
            </w:r>
          </w:p>
        </w:tc>
      </w:tr>
      <w:tr w:rsidR="000942FE" w:rsidRPr="001D5F66" w14:paraId="3118FD71" w14:textId="77777777" w:rsidTr="000848FE">
        <w:trPr>
          <w:gridAfter w:val="3"/>
          <w:wAfter w:w="2740" w:type="dxa"/>
          <w:trHeight w:val="330"/>
        </w:trPr>
        <w:tc>
          <w:tcPr>
            <w:tcW w:w="91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1479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  <w:vertAlign w:val="superscript"/>
              </w:rPr>
              <w:t>3)</w:t>
            </w:r>
            <w:r w:rsidRPr="001D5F66">
              <w:rPr>
                <w:color w:val="000000"/>
              </w:rPr>
              <w:t xml:space="preserve"> </w:t>
            </w:r>
            <w:r w:rsidRPr="001D5F66">
              <w:rPr>
                <w:color w:val="000000"/>
                <w:u w:val="single"/>
              </w:rPr>
              <w:t>Údaj za rok 2019 je pouze odhadem MPSV</w:t>
            </w:r>
            <w:r w:rsidRPr="001D5F66">
              <w:rPr>
                <w:color w:val="000000"/>
              </w:rPr>
              <w:t xml:space="preserve"> vycházejícím z jiných příjmových statistik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46C3" w14:textId="77777777" w:rsidR="000942FE" w:rsidRPr="001D5F66" w:rsidRDefault="000942FE" w:rsidP="000848FE">
            <w:pPr>
              <w:rPr>
                <w:rFonts w:cs="Calibri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9AC1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B7E2" w14:textId="77777777" w:rsidR="000942FE" w:rsidRPr="001D5F66" w:rsidRDefault="000942FE" w:rsidP="000848FE"/>
        </w:tc>
      </w:tr>
      <w:tr w:rsidR="000942FE" w:rsidRPr="001D5F66" w14:paraId="28FE0881" w14:textId="77777777" w:rsidTr="000848FE">
        <w:trPr>
          <w:gridAfter w:val="3"/>
          <w:wAfter w:w="2740" w:type="dxa"/>
          <w:trHeight w:val="290"/>
        </w:trPr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B590" w14:textId="77777777" w:rsidR="000942FE" w:rsidRPr="001D5F66" w:rsidRDefault="000942FE" w:rsidP="000848FE"/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2EAB" w14:textId="77777777" w:rsidR="000942FE" w:rsidRPr="001D5F66" w:rsidRDefault="000942FE" w:rsidP="000848FE"/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0DAF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AD34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960B" w14:textId="77777777" w:rsidR="000942FE" w:rsidRPr="001D5F66" w:rsidRDefault="000942FE" w:rsidP="000848F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069B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1D48" w14:textId="77777777" w:rsidR="000942FE" w:rsidRPr="001D5F66" w:rsidRDefault="000942FE" w:rsidP="000848FE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3D1C" w14:textId="77777777" w:rsidR="000942FE" w:rsidRPr="001D5F66" w:rsidRDefault="000942FE" w:rsidP="000848FE"/>
        </w:tc>
      </w:tr>
      <w:tr w:rsidR="000942FE" w:rsidRPr="000E0485" w14:paraId="4FB56965" w14:textId="77777777" w:rsidTr="000848FE">
        <w:trPr>
          <w:trHeight w:val="412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1295" w14:textId="77777777" w:rsidR="000942FE" w:rsidRPr="001D5F66" w:rsidRDefault="000942FE" w:rsidP="00084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B02C" w14:textId="77777777" w:rsidR="000942FE" w:rsidRPr="00555128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55128">
              <w:rPr>
                <w:b/>
                <w:bCs/>
                <w:color w:val="000000"/>
                <w:sz w:val="24"/>
                <w:szCs w:val="24"/>
              </w:rPr>
              <w:t>Tabulka č. 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8437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121D" w14:textId="77777777" w:rsidR="000942FE" w:rsidRPr="001D5F66" w:rsidRDefault="000942FE" w:rsidP="000848FE">
            <w:pPr>
              <w:jc w:val="both"/>
            </w:pP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BE2C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7D71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419F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6E6C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C9E0" w14:textId="77777777" w:rsidR="000942FE" w:rsidRPr="001D5F66" w:rsidRDefault="000942FE" w:rsidP="000848FE">
            <w:pPr>
              <w:jc w:val="both"/>
            </w:pPr>
          </w:p>
        </w:tc>
      </w:tr>
      <w:tr w:rsidR="000942FE" w:rsidRPr="001D5F66" w14:paraId="405B6C98" w14:textId="77777777" w:rsidTr="000848FE">
        <w:trPr>
          <w:trHeight w:val="8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2B6B" w14:textId="77777777" w:rsidR="000942FE" w:rsidRPr="001D5F66" w:rsidRDefault="000942FE" w:rsidP="000848FE">
            <w:pPr>
              <w:jc w:val="both"/>
            </w:pPr>
          </w:p>
        </w:tc>
        <w:tc>
          <w:tcPr>
            <w:tcW w:w="707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239F01" w14:textId="77777777" w:rsidR="000942FE" w:rsidRPr="001D5F66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 xml:space="preserve">Vývoj spotřebních nákladů domácností s nezaopatřenými dětmi (měsíční průměr na osobu v domácnosti) 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E260" w14:textId="77777777" w:rsidR="000942FE" w:rsidRPr="001D5F66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3DD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271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69DC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E1DB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00056706" w14:textId="77777777" w:rsidTr="000848FE">
        <w:trPr>
          <w:trHeight w:val="6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DB7D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FCD6" w14:textId="77777777" w:rsidR="000942FE" w:rsidRPr="001D5F66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>Rok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80F3" w14:textId="77777777" w:rsidR="000942FE" w:rsidRPr="001D5F66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>Spotřební náklady (v Kč)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E4B0A3" w14:textId="77777777" w:rsidR="000942FE" w:rsidRPr="001D5F66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D5F66">
              <w:rPr>
                <w:b/>
                <w:bCs/>
                <w:color w:val="000000"/>
                <w:sz w:val="24"/>
                <w:szCs w:val="24"/>
              </w:rPr>
              <w:t>Průměrný počet členů domácnosti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2632" w14:textId="77777777" w:rsidR="000942FE" w:rsidRPr="001D5F66" w:rsidRDefault="000942FE" w:rsidP="000848F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22DC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0B7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C141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991B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204E8F08" w14:textId="77777777" w:rsidTr="000848F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F152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D41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92DB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8 227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F986A4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3,48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2C6C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2C2F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F823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5A98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20B4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00EE765B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E021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0AA3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CEFB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8 220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B54844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3,45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2907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C09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52E6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06B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670E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790F3905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349C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D51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66CB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8 343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6366B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3,46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722F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65C4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F13B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6D41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42B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0471B10C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65E2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6CB0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70C1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8 448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008DA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3,45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3A73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02E6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2972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AB0B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9A6A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3ED2CCB6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D95A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09D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72A4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8 510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C87BDA4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3,46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2208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647F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42F0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D31E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0F3F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0B93FFD5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4074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6FEB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52AD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8 602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EB9B8D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3,46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4EDC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1135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FC70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3AE5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0D60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2CE25AF9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4DD8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2B8A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1F54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</w:t>
            </w:r>
            <w:r w:rsidRPr="001D5F66">
              <w:rPr>
                <w:color w:val="000000"/>
              </w:rPr>
              <w:t>8 872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C6BD5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3,48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CA87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91C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7F7F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FCE3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4A76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5C1B0A5B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CE97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AA18F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8BEE8E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</w:t>
            </w:r>
            <w:r w:rsidRPr="001D5F66">
              <w:rPr>
                <w:color w:val="000000"/>
              </w:rPr>
              <w:t>10 807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174BAB0F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3,63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2063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49CF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6DDB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345D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AA68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5D09A252" w14:textId="77777777" w:rsidTr="000848FE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3634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512702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B524174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</w:t>
            </w:r>
            <w:r>
              <w:rPr>
                <w:color w:val="000000"/>
              </w:rPr>
              <w:t xml:space="preserve"> </w:t>
            </w:r>
            <w:r w:rsidRPr="000E0485">
              <w:rPr>
                <w:color w:val="000000"/>
              </w:rPr>
              <w:t xml:space="preserve">  </w:t>
            </w:r>
            <w:r w:rsidRPr="001D5F66">
              <w:rPr>
                <w:color w:val="000000"/>
              </w:rPr>
              <w:t>11 230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1DA5F528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3,63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B64F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9FB5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C6A2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2A90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BDDD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27BD5136" w14:textId="77777777" w:rsidTr="000848F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183A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9F4D40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2019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F636479" w14:textId="77777777" w:rsidR="000942FE" w:rsidRPr="001D5F66" w:rsidRDefault="000942FE" w:rsidP="000848FE">
            <w:pPr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 </w:t>
            </w:r>
            <w:r w:rsidRPr="000E0485">
              <w:rPr>
                <w:color w:val="000000"/>
              </w:rPr>
              <w:t xml:space="preserve"> </w:t>
            </w:r>
            <w:r w:rsidRPr="001D5F66">
              <w:rPr>
                <w:color w:val="000000"/>
              </w:rPr>
              <w:t>11</w:t>
            </w:r>
            <w:r w:rsidRPr="000E0485">
              <w:rPr>
                <w:color w:val="000000"/>
              </w:rPr>
              <w:t> </w:t>
            </w:r>
            <w:r w:rsidRPr="001D5F66">
              <w:rPr>
                <w:color w:val="000000"/>
              </w:rPr>
              <w:t>297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13122FBB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  <w:r w:rsidRPr="000E0485">
              <w:rPr>
                <w:color w:val="000000"/>
              </w:rPr>
              <w:t xml:space="preserve">                      </w:t>
            </w:r>
            <w:r w:rsidRPr="001D5F66">
              <w:rPr>
                <w:color w:val="000000"/>
              </w:rPr>
              <w:t>3,63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CE22" w14:textId="77777777" w:rsidR="000942FE" w:rsidRPr="001D5F66" w:rsidRDefault="000942FE" w:rsidP="000848FE">
            <w:pPr>
              <w:ind w:firstLineChars="700" w:firstLine="1400"/>
              <w:jc w:val="both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C6D7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13CD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7650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C8E8" w14:textId="77777777" w:rsidR="000942FE" w:rsidRPr="001D5F66" w:rsidRDefault="000942FE" w:rsidP="000848FE">
            <w:pPr>
              <w:jc w:val="both"/>
            </w:pPr>
          </w:p>
        </w:tc>
      </w:tr>
      <w:tr w:rsidR="000942FE" w:rsidRPr="000E0485" w14:paraId="21D7C59C" w14:textId="77777777" w:rsidTr="000848FE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51DF" w14:textId="77777777" w:rsidR="000942FE" w:rsidRPr="001D5F66" w:rsidRDefault="000942FE" w:rsidP="000848FE">
            <w:pPr>
              <w:jc w:val="both"/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95E6" w14:textId="77777777" w:rsidR="000942FE" w:rsidRDefault="000942FE" w:rsidP="000848FE">
            <w:pPr>
              <w:jc w:val="both"/>
              <w:rPr>
                <w:color w:val="000000"/>
              </w:rPr>
            </w:pPr>
            <w:r w:rsidRPr="001D5F66">
              <w:rPr>
                <w:color w:val="000000"/>
              </w:rPr>
              <w:t>Zdroj: SRÚ</w:t>
            </w:r>
          </w:p>
          <w:p w14:paraId="11999A1C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D9E5" w14:textId="77777777" w:rsidR="000942FE" w:rsidRPr="001D5F66" w:rsidRDefault="000942FE" w:rsidP="000848FE">
            <w:pPr>
              <w:jc w:val="both"/>
              <w:rPr>
                <w:color w:val="000000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091A" w14:textId="77777777" w:rsidR="000942FE" w:rsidRPr="001D5F66" w:rsidRDefault="000942FE" w:rsidP="000848FE">
            <w:pPr>
              <w:jc w:val="both"/>
            </w:pP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D4EE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87EC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644B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58F5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5BF5" w14:textId="77777777" w:rsidR="000942FE" w:rsidRPr="001D5F66" w:rsidRDefault="000942FE" w:rsidP="000848FE">
            <w:pPr>
              <w:jc w:val="both"/>
            </w:pPr>
          </w:p>
        </w:tc>
      </w:tr>
      <w:tr w:rsidR="000942FE" w:rsidRPr="001D5F66" w14:paraId="7FC7B2B5" w14:textId="77777777" w:rsidTr="000848FE">
        <w:trPr>
          <w:trHeight w:val="33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B1F5" w14:textId="77777777" w:rsidR="000942FE" w:rsidRPr="001D5F66" w:rsidRDefault="000942FE" w:rsidP="000848FE">
            <w:pPr>
              <w:jc w:val="both"/>
            </w:pPr>
          </w:p>
        </w:tc>
        <w:tc>
          <w:tcPr>
            <w:tcW w:w="145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FE5D" w14:textId="77777777" w:rsidR="000942FE" w:rsidRPr="000E0485" w:rsidRDefault="000942FE" w:rsidP="000848FE">
            <w:pPr>
              <w:jc w:val="both"/>
            </w:pPr>
            <w:r>
              <w:rPr>
                <w:vertAlign w:val="superscript"/>
              </w:rPr>
              <w:t xml:space="preserve">1) </w:t>
            </w:r>
            <w:r w:rsidRPr="000E0485">
              <w:t xml:space="preserve">Spotřební náklady domácností nezahrnují například investiční výdaje na výstavbu, resp. rekonstrukci domu </w:t>
            </w:r>
          </w:p>
          <w:p w14:paraId="518A0116" w14:textId="77777777" w:rsidR="000942FE" w:rsidRPr="000E0485" w:rsidRDefault="000942FE" w:rsidP="000848FE">
            <w:pPr>
              <w:jc w:val="both"/>
            </w:pPr>
            <w:r w:rsidRPr="000E0485">
              <w:t xml:space="preserve"> </w:t>
            </w:r>
            <w:r>
              <w:t xml:space="preserve">  </w:t>
            </w:r>
            <w:r w:rsidRPr="000E0485">
              <w:t xml:space="preserve">nebo bytu, </w:t>
            </w:r>
            <w:r w:rsidRPr="001D5F66">
              <w:t>výdaje spojené s péčí o</w:t>
            </w:r>
            <w:r w:rsidRPr="000E0485">
              <w:t xml:space="preserve"> </w:t>
            </w:r>
            <w:r w:rsidRPr="001D5F66">
              <w:t xml:space="preserve">užitkovou zahradu a užitková zvířata, či oddíly imputované nájemné, </w:t>
            </w:r>
          </w:p>
          <w:p w14:paraId="365897E3" w14:textId="77777777" w:rsidR="000942FE" w:rsidRPr="000E0485" w:rsidRDefault="000942FE" w:rsidP="000848FE">
            <w:pPr>
              <w:jc w:val="both"/>
            </w:pPr>
            <w:r>
              <w:t xml:space="preserve">   </w:t>
            </w:r>
            <w:r w:rsidRPr="001D5F66">
              <w:t>narkotika, prostituce.</w:t>
            </w:r>
          </w:p>
        </w:tc>
      </w:tr>
      <w:tr w:rsidR="000942FE" w:rsidRPr="001D5F66" w14:paraId="03F3C4D7" w14:textId="77777777" w:rsidTr="000848FE">
        <w:trPr>
          <w:trHeight w:val="33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C264" w14:textId="77777777" w:rsidR="000942FE" w:rsidRPr="001D5F66" w:rsidRDefault="000942FE" w:rsidP="000848FE">
            <w:pPr>
              <w:jc w:val="both"/>
            </w:pPr>
          </w:p>
        </w:tc>
        <w:tc>
          <w:tcPr>
            <w:tcW w:w="136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3AE2" w14:textId="77777777" w:rsidR="000942FE" w:rsidRPr="001D5F66" w:rsidRDefault="000942FE" w:rsidP="000848FE">
            <w:pPr>
              <w:jc w:val="both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F806" w14:textId="77777777" w:rsidR="000942FE" w:rsidRPr="001D5F66" w:rsidRDefault="000942FE" w:rsidP="000848FE">
            <w:pPr>
              <w:jc w:val="both"/>
            </w:pPr>
          </w:p>
        </w:tc>
      </w:tr>
      <w:tr w:rsidR="000942FE" w:rsidRPr="001D5F66" w14:paraId="509A4F51" w14:textId="77777777" w:rsidTr="000848FE">
        <w:trPr>
          <w:trHeight w:val="33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2A99" w14:textId="77777777" w:rsidR="000942FE" w:rsidRPr="001D5F66" w:rsidRDefault="000942FE" w:rsidP="000848FE">
            <w:pPr>
              <w:jc w:val="both"/>
            </w:pPr>
          </w:p>
        </w:tc>
        <w:tc>
          <w:tcPr>
            <w:tcW w:w="145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F5C9" w14:textId="77777777" w:rsidR="000942FE" w:rsidRDefault="000942FE" w:rsidP="000848FE">
            <w:pPr>
              <w:jc w:val="both"/>
              <w:rPr>
                <w:u w:val="single"/>
              </w:rPr>
            </w:pPr>
            <w:r w:rsidRPr="001D5F66">
              <w:rPr>
                <w:vertAlign w:val="superscript"/>
              </w:rPr>
              <w:t>2)</w:t>
            </w:r>
            <w:r w:rsidRPr="001D5F66">
              <w:t xml:space="preserve"> </w:t>
            </w:r>
            <w:r w:rsidRPr="001D5F66">
              <w:rPr>
                <w:u w:val="single"/>
              </w:rPr>
              <w:t>Údaje za roky 2017, 2018 a 2019 byly zjištěny za použ</w:t>
            </w:r>
            <w:r>
              <w:rPr>
                <w:u w:val="single"/>
              </w:rPr>
              <w:t>i</w:t>
            </w:r>
            <w:r w:rsidRPr="001D5F66">
              <w:rPr>
                <w:u w:val="single"/>
              </w:rPr>
              <w:t>tí odlišné metodiky a nejsou srovnatelné</w:t>
            </w:r>
          </w:p>
          <w:p w14:paraId="668327CA" w14:textId="77777777" w:rsidR="000942FE" w:rsidRPr="001D5F66" w:rsidRDefault="000942FE" w:rsidP="000848FE">
            <w:pPr>
              <w:jc w:val="both"/>
              <w:rPr>
                <w:u w:val="single"/>
              </w:rPr>
            </w:pPr>
            <w:r w:rsidRPr="00452942">
              <w:t xml:space="preserve">   </w:t>
            </w:r>
            <w:r w:rsidRPr="001D5F66">
              <w:rPr>
                <w:u w:val="single"/>
              </w:rPr>
              <w:t>s předchozí časovou řadou</w:t>
            </w:r>
          </w:p>
        </w:tc>
      </w:tr>
    </w:tbl>
    <w:p w14:paraId="4AE1B596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50000931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Příjmy rodin s dětmi během tohoto období rostly nepatrně rychleji než jejich spotřební náklady. Lze důvodně předpokládat, že tento trend v nejbližší budoucnosti nebude již pokračovat.</w:t>
      </w:r>
    </w:p>
    <w:p w14:paraId="2C6D8481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00810B54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sz w:val="24"/>
          <w:szCs w:val="24"/>
        </w:rPr>
      </w:pPr>
      <w:r w:rsidRPr="00571221">
        <w:rPr>
          <w:sz w:val="24"/>
          <w:szCs w:val="24"/>
        </w:rPr>
        <w:t>Zvýšení hranice rozhodného příjmu limitujícího nárok na přídavek na dítě na 3,40násobek částky životního minima rodiny znamená, že bude podpořeno 20 % nezaopatřených dětí.</w:t>
      </w:r>
    </w:p>
    <w:p w14:paraId="719C4D69" w14:textId="77777777" w:rsidR="000942FE" w:rsidRDefault="000942FE" w:rsidP="000942FE">
      <w:pPr>
        <w:spacing w:line="276" w:lineRule="auto"/>
        <w:jc w:val="both"/>
        <w:rPr>
          <w:b/>
          <w:bCs/>
          <w:sz w:val="24"/>
          <w:szCs w:val="24"/>
        </w:rPr>
      </w:pPr>
    </w:p>
    <w:p w14:paraId="1452A252" w14:textId="77777777" w:rsidR="000942FE" w:rsidRPr="00301976" w:rsidRDefault="000942FE" w:rsidP="000942FE">
      <w:pPr>
        <w:spacing w:line="276" w:lineRule="auto"/>
        <w:jc w:val="both"/>
        <w:rPr>
          <w:b/>
          <w:bCs/>
          <w:sz w:val="24"/>
          <w:szCs w:val="24"/>
        </w:rPr>
      </w:pPr>
      <w:r w:rsidRPr="00301976">
        <w:rPr>
          <w:b/>
          <w:bCs/>
          <w:sz w:val="24"/>
          <w:szCs w:val="24"/>
        </w:rPr>
        <w:t>Příklady příjmů rodin pro nárok na přídavek na dítě</w:t>
      </w:r>
      <w:r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973"/>
        <w:gridCol w:w="1701"/>
      </w:tblGrid>
      <w:tr w:rsidR="000942FE" w:rsidRPr="00571221" w14:paraId="7CEF207A" w14:textId="77777777" w:rsidTr="000848FE">
        <w:tc>
          <w:tcPr>
            <w:tcW w:w="6941" w:type="dxa"/>
            <w:gridSpan w:val="3"/>
            <w:shd w:val="clear" w:color="auto" w:fill="BDD6EE"/>
          </w:tcPr>
          <w:p w14:paraId="4129D577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1221">
              <w:rPr>
                <w:b/>
                <w:bCs/>
                <w:sz w:val="24"/>
                <w:szCs w:val="24"/>
              </w:rPr>
              <w:t xml:space="preserve">Maximální čistý měsíční příjem rodiny pro nárok na přídavek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571221">
              <w:rPr>
                <w:b/>
                <w:bCs/>
                <w:sz w:val="24"/>
                <w:szCs w:val="24"/>
              </w:rPr>
              <w:t>na dítě</w:t>
            </w:r>
          </w:p>
        </w:tc>
      </w:tr>
      <w:tr w:rsidR="000942FE" w:rsidRPr="00571221" w14:paraId="241932F7" w14:textId="77777777" w:rsidTr="000848FE">
        <w:tc>
          <w:tcPr>
            <w:tcW w:w="3267" w:type="dxa"/>
            <w:shd w:val="clear" w:color="auto" w:fill="BDD6EE"/>
          </w:tcPr>
          <w:p w14:paraId="7CBDD7E3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BDD6EE"/>
          </w:tcPr>
          <w:p w14:paraId="1A100B24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1221">
              <w:rPr>
                <w:b/>
                <w:bCs/>
                <w:sz w:val="24"/>
                <w:szCs w:val="24"/>
              </w:rPr>
              <w:t>koef. 2,7 (dnes)</w:t>
            </w:r>
          </w:p>
        </w:tc>
        <w:tc>
          <w:tcPr>
            <w:tcW w:w="1701" w:type="dxa"/>
            <w:shd w:val="clear" w:color="auto" w:fill="BDD6EE"/>
          </w:tcPr>
          <w:p w14:paraId="7488184D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1221">
              <w:rPr>
                <w:b/>
                <w:bCs/>
                <w:sz w:val="24"/>
                <w:szCs w:val="24"/>
              </w:rPr>
              <w:t>koef. 3,4</w:t>
            </w:r>
          </w:p>
        </w:tc>
      </w:tr>
      <w:tr w:rsidR="000942FE" w:rsidRPr="00571221" w14:paraId="152E6846" w14:textId="77777777" w:rsidTr="000848FE">
        <w:tc>
          <w:tcPr>
            <w:tcW w:w="3267" w:type="dxa"/>
            <w:shd w:val="clear" w:color="auto" w:fill="DEEAF6"/>
          </w:tcPr>
          <w:p w14:paraId="75C50445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1221">
              <w:rPr>
                <w:b/>
                <w:bCs/>
                <w:sz w:val="24"/>
                <w:szCs w:val="24"/>
              </w:rPr>
              <w:t>1 dospělý, 1 dítě ve věku 5 let</w:t>
            </w:r>
          </w:p>
        </w:tc>
        <w:tc>
          <w:tcPr>
            <w:tcW w:w="1973" w:type="dxa"/>
            <w:shd w:val="clear" w:color="auto" w:fill="auto"/>
          </w:tcPr>
          <w:p w14:paraId="2241C367" w14:textId="77777777" w:rsidR="000942FE" w:rsidRPr="00571221" w:rsidRDefault="000942FE" w:rsidP="000848FE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71221">
              <w:rPr>
                <w:sz w:val="24"/>
                <w:szCs w:val="24"/>
              </w:rPr>
              <w:t>14 900 Kč</w:t>
            </w:r>
          </w:p>
        </w:tc>
        <w:tc>
          <w:tcPr>
            <w:tcW w:w="1701" w:type="dxa"/>
            <w:shd w:val="clear" w:color="auto" w:fill="auto"/>
          </w:tcPr>
          <w:p w14:paraId="4FF21577" w14:textId="77777777" w:rsidR="000942FE" w:rsidRPr="00571221" w:rsidRDefault="000942FE" w:rsidP="000848FE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71221">
              <w:rPr>
                <w:sz w:val="24"/>
                <w:szCs w:val="24"/>
              </w:rPr>
              <w:t>18 700 Kč</w:t>
            </w:r>
          </w:p>
        </w:tc>
      </w:tr>
      <w:tr w:rsidR="000942FE" w:rsidRPr="00571221" w14:paraId="258AA795" w14:textId="77777777" w:rsidTr="000848FE">
        <w:tc>
          <w:tcPr>
            <w:tcW w:w="3267" w:type="dxa"/>
            <w:shd w:val="clear" w:color="auto" w:fill="DEEAF6"/>
          </w:tcPr>
          <w:p w14:paraId="30630A71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1221">
              <w:rPr>
                <w:b/>
                <w:bCs/>
                <w:sz w:val="24"/>
                <w:szCs w:val="24"/>
              </w:rPr>
              <w:t>1 dospělý, 2 děti ve věku 8 a 16 let</w:t>
            </w:r>
          </w:p>
        </w:tc>
        <w:tc>
          <w:tcPr>
            <w:tcW w:w="1973" w:type="dxa"/>
            <w:shd w:val="clear" w:color="auto" w:fill="auto"/>
          </w:tcPr>
          <w:p w14:paraId="62944FB0" w14:textId="77777777" w:rsidR="000942FE" w:rsidRPr="00571221" w:rsidRDefault="000942FE" w:rsidP="000848FE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71221">
              <w:rPr>
                <w:sz w:val="24"/>
                <w:szCs w:val="24"/>
              </w:rPr>
              <w:t>23 600 Kč</w:t>
            </w:r>
          </w:p>
        </w:tc>
        <w:tc>
          <w:tcPr>
            <w:tcW w:w="1701" w:type="dxa"/>
            <w:shd w:val="clear" w:color="auto" w:fill="auto"/>
          </w:tcPr>
          <w:p w14:paraId="6EC20D71" w14:textId="77777777" w:rsidR="000942FE" w:rsidRPr="00571221" w:rsidRDefault="000942FE" w:rsidP="000848FE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71221">
              <w:rPr>
                <w:sz w:val="24"/>
                <w:szCs w:val="24"/>
              </w:rPr>
              <w:t>29 716 Kč</w:t>
            </w:r>
          </w:p>
        </w:tc>
      </w:tr>
      <w:tr w:rsidR="000942FE" w:rsidRPr="00571221" w14:paraId="1BCAE0DA" w14:textId="77777777" w:rsidTr="000848FE">
        <w:tc>
          <w:tcPr>
            <w:tcW w:w="3267" w:type="dxa"/>
            <w:shd w:val="clear" w:color="auto" w:fill="DEEAF6"/>
          </w:tcPr>
          <w:p w14:paraId="534BB899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571221">
              <w:rPr>
                <w:b/>
                <w:bCs/>
                <w:sz w:val="24"/>
                <w:szCs w:val="24"/>
              </w:rPr>
              <w:t>2 dospělí, 1 dítě ve věku 5 let</w:t>
            </w:r>
          </w:p>
        </w:tc>
        <w:tc>
          <w:tcPr>
            <w:tcW w:w="1973" w:type="dxa"/>
            <w:shd w:val="clear" w:color="auto" w:fill="auto"/>
          </w:tcPr>
          <w:p w14:paraId="1AF5ABA3" w14:textId="77777777" w:rsidR="000942FE" w:rsidRPr="00571221" w:rsidRDefault="000942FE" w:rsidP="000848FE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71221">
              <w:rPr>
                <w:sz w:val="24"/>
                <w:szCs w:val="24"/>
              </w:rPr>
              <w:t>23 500 Kč</w:t>
            </w:r>
          </w:p>
        </w:tc>
        <w:tc>
          <w:tcPr>
            <w:tcW w:w="1701" w:type="dxa"/>
            <w:shd w:val="clear" w:color="auto" w:fill="auto"/>
          </w:tcPr>
          <w:p w14:paraId="5DC64ED3" w14:textId="77777777" w:rsidR="000942FE" w:rsidRPr="00571221" w:rsidRDefault="000942FE" w:rsidP="000848FE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71221">
              <w:rPr>
                <w:sz w:val="24"/>
                <w:szCs w:val="24"/>
              </w:rPr>
              <w:t>29 600 Kč</w:t>
            </w:r>
          </w:p>
        </w:tc>
      </w:tr>
    </w:tbl>
    <w:p w14:paraId="5120C9C2" w14:textId="77777777" w:rsidR="000942FE" w:rsidRPr="00571221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71E90B03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FB492D">
        <w:rPr>
          <w:sz w:val="24"/>
          <w:szCs w:val="24"/>
        </w:rPr>
        <w:t>Zvýšení hranice rozhodného příjmu pro nárok na přídavek na dítě se pozitivně dotkne prakticky výlučně rodin, které mají pracovní příjmy.</w:t>
      </w:r>
      <w:r>
        <w:rPr>
          <w:sz w:val="24"/>
          <w:szCs w:val="24"/>
        </w:rPr>
        <w:t xml:space="preserve"> </w:t>
      </w:r>
    </w:p>
    <w:p w14:paraId="145875BE" w14:textId="77777777" w:rsidR="000942FE" w:rsidRPr="00FB492D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20A9B30C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FB492D">
        <w:rPr>
          <w:sz w:val="24"/>
          <w:szCs w:val="24"/>
        </w:rPr>
        <w:t>Částky přídavku na dítě byly poprv</w:t>
      </w:r>
      <w:r>
        <w:rPr>
          <w:sz w:val="24"/>
          <w:szCs w:val="24"/>
        </w:rPr>
        <w:t>é</w:t>
      </w:r>
      <w:r w:rsidRPr="00FB492D">
        <w:rPr>
          <w:sz w:val="24"/>
          <w:szCs w:val="24"/>
        </w:rPr>
        <w:t xml:space="preserve"> v dosavadní výši stanoveny k 1.1.2008. Před touto úpravou byly částky přídavku na dítě odvozeny koeficientem od částek životního minima dítěte a valorizovaly se automaticky s valorizací částek životního minima. </w:t>
      </w:r>
    </w:p>
    <w:p w14:paraId="29468F9A" w14:textId="77777777" w:rsidR="000942FE" w:rsidRPr="00FB492D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12FFE249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FB492D">
        <w:rPr>
          <w:sz w:val="24"/>
          <w:szCs w:val="24"/>
        </w:rPr>
        <w:t>Životní náklady domácností se od roku 2008 zvýšily o 26 %, takže ztráta reálné hodnoty této jediné rodinné dávky, která se poskytuje rodině po dobu péče o nezaopatřené dítě</w:t>
      </w:r>
      <w:r>
        <w:rPr>
          <w:sz w:val="24"/>
          <w:szCs w:val="24"/>
        </w:rPr>
        <w:t>,</w:t>
      </w:r>
      <w:r w:rsidRPr="00FB492D">
        <w:rPr>
          <w:sz w:val="24"/>
          <w:szCs w:val="24"/>
        </w:rPr>
        <w:t xml:space="preserve"> klesla více jak o čtvrtinu</w:t>
      </w:r>
      <w:r>
        <w:rPr>
          <w:sz w:val="24"/>
          <w:szCs w:val="24"/>
        </w:rPr>
        <w:t xml:space="preserve"> (měřeno indexem spotřebitelských cen domácností)</w:t>
      </w:r>
      <w:r w:rsidRPr="00FB492D">
        <w:rPr>
          <w:sz w:val="24"/>
          <w:szCs w:val="24"/>
        </w:rPr>
        <w:t xml:space="preserve">. Zvýšením částek přídavku na dítě o 26 % se docílí toho, že částky přídavku na dítě opět dosáhnou své reálné hodnoty, kterou měly v roce 2008. </w:t>
      </w:r>
    </w:p>
    <w:p w14:paraId="7D98CE1A" w14:textId="77777777" w:rsidR="000942FE" w:rsidRPr="00FB492D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6A27B580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 w:rsidRPr="00FB492D">
        <w:rPr>
          <w:sz w:val="24"/>
          <w:szCs w:val="24"/>
        </w:rPr>
        <w:t>Rovněž se navrhuje zachovat rozdíl ve výši přídavku na dítě v základní a ve zvýšené výměře v dosavadní výši 300 Kč.</w:t>
      </w:r>
    </w:p>
    <w:p w14:paraId="106AEBA9" w14:textId="77777777" w:rsidR="000942FE" w:rsidRPr="00FB492D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70DF650B" w14:textId="77777777" w:rsidR="000942FE" w:rsidRDefault="000942FE" w:rsidP="000942FE">
      <w:pPr>
        <w:keepNext/>
        <w:numPr>
          <w:ilvl w:val="0"/>
          <w:numId w:val="32"/>
        </w:numPr>
        <w:autoSpaceDE/>
        <w:autoSpaceDN/>
        <w:spacing w:line="276" w:lineRule="auto"/>
        <w:jc w:val="both"/>
        <w:rPr>
          <w:b/>
          <w:sz w:val="24"/>
          <w:szCs w:val="24"/>
        </w:rPr>
      </w:pPr>
      <w:r w:rsidRPr="00684886">
        <w:rPr>
          <w:b/>
          <w:sz w:val="24"/>
          <w:szCs w:val="24"/>
        </w:rPr>
        <w:lastRenderedPageBreak/>
        <w:t xml:space="preserve">Zhodnocení souladu navrhované právní úpravy s ústavním pořádkem České republiky  </w:t>
      </w:r>
    </w:p>
    <w:p w14:paraId="45344F1B" w14:textId="77777777" w:rsidR="000942FE" w:rsidRDefault="000942FE" w:rsidP="000942FE">
      <w:pPr>
        <w:keepNext/>
        <w:spacing w:line="276" w:lineRule="auto"/>
        <w:ind w:left="360"/>
        <w:jc w:val="both"/>
        <w:rPr>
          <w:b/>
          <w:sz w:val="24"/>
          <w:szCs w:val="24"/>
        </w:rPr>
      </w:pPr>
    </w:p>
    <w:p w14:paraId="02CB9F3F" w14:textId="77777777" w:rsidR="000942FE" w:rsidRDefault="000942FE" w:rsidP="000942FE">
      <w:pPr>
        <w:keepNext/>
        <w:spacing w:line="276" w:lineRule="auto"/>
        <w:jc w:val="both"/>
        <w:rPr>
          <w:bCs/>
          <w:sz w:val="24"/>
          <w:szCs w:val="24"/>
        </w:rPr>
      </w:pPr>
      <w:r w:rsidRPr="00DB0E11">
        <w:rPr>
          <w:bCs/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58A8DE98" w14:textId="77777777" w:rsidR="000942FE" w:rsidRPr="00DB0E11" w:rsidRDefault="000942FE" w:rsidP="000942FE">
      <w:pPr>
        <w:keepNext/>
        <w:spacing w:line="276" w:lineRule="auto"/>
        <w:jc w:val="both"/>
        <w:rPr>
          <w:bCs/>
          <w:sz w:val="24"/>
          <w:szCs w:val="24"/>
        </w:rPr>
      </w:pPr>
    </w:p>
    <w:p w14:paraId="61705B97" w14:textId="77777777" w:rsidR="000942FE" w:rsidRDefault="000942FE" w:rsidP="000942FE">
      <w:pPr>
        <w:pStyle w:val="Odstavecseseznamem"/>
        <w:keepNext/>
        <w:numPr>
          <w:ilvl w:val="0"/>
          <w:numId w:val="32"/>
        </w:numPr>
        <w:autoSpaceDE/>
        <w:autoSpaceDN/>
        <w:spacing w:line="276" w:lineRule="auto"/>
        <w:ind w:left="357" w:hanging="357"/>
        <w:contextualSpacing w:val="0"/>
        <w:jc w:val="both"/>
        <w:rPr>
          <w:b/>
          <w:sz w:val="24"/>
          <w:szCs w:val="24"/>
        </w:rPr>
      </w:pPr>
      <w:r w:rsidRPr="00C7340E">
        <w:rPr>
          <w:b/>
          <w:sz w:val="24"/>
          <w:szCs w:val="24"/>
        </w:rPr>
        <w:t>Zhodnocení slučitelnosti</w:t>
      </w:r>
      <w:r w:rsidRPr="006B0DA6">
        <w:rPr>
          <w:b/>
          <w:sz w:val="24"/>
          <w:szCs w:val="24"/>
        </w:rPr>
        <w:t xml:space="preserve"> navrhované právní úpravy s předpisy Evropské unie, judikaturou soudních orgánů Evropské unie nebo obecnými právními zásadami práva Evropské unie  </w:t>
      </w:r>
    </w:p>
    <w:p w14:paraId="2E768FB1" w14:textId="77777777" w:rsidR="000942FE" w:rsidRDefault="000942FE" w:rsidP="000942FE">
      <w:pPr>
        <w:pStyle w:val="Odstavecseseznamem"/>
        <w:keepNext/>
        <w:spacing w:line="276" w:lineRule="auto"/>
        <w:ind w:left="357"/>
        <w:contextualSpacing w:val="0"/>
        <w:jc w:val="both"/>
        <w:rPr>
          <w:b/>
          <w:sz w:val="24"/>
          <w:szCs w:val="24"/>
        </w:rPr>
      </w:pPr>
    </w:p>
    <w:p w14:paraId="157338FE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Navrhovaný zákon je v souladu s předpisy Evropské unie, judikaturou soudních orgánů Evropské unie nebo obecnými právními zásadami práva Evropské unie.  </w:t>
      </w:r>
    </w:p>
    <w:p w14:paraId="005E2AE4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37A00C4D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předmět navrhované právní úpravy dopadá Nařízení Evropského parlamentu a Rady (ES) č. 883/2004 ze dne 29. dubna 2004 o koordinaci systémů sociálního zabezpečení, v platném znění, nařízení Evropského parlamentu a Rady (ES) č. 987/2009 ze dne 16. září 2009, kterým se stanoví prováděcí pravidla k nařízení (ES) č. 883/2004 o koordinaci systémů sociálního zabezpečení, v platném znění, nařízení Evropského parlamentu a Rady (EU) č. 1231/2010 ze dne 24. listopadu 2010, kterým se rozšiřuje působnost nařízení (ES) č. 883/2004, a nařízení (ES) č. 987/2009 na státní příslušníky třetích zemí, na které se tato nařízení dosud nevztahují pouze z důvodu jejich státní příslušnosti. Tyto předpisy však neupravují konkrétní podmínky a výši dávek, kterých se týkají,</w:t>
      </w:r>
      <w:r w:rsidRPr="00367339">
        <w:rPr>
          <w:sz w:val="24"/>
          <w:szCs w:val="24"/>
        </w:rPr>
        <w:t xml:space="preserve"> </w:t>
      </w:r>
      <w:r>
        <w:rPr>
          <w:sz w:val="24"/>
          <w:szCs w:val="24"/>
        </w:rPr>
        <w:t>v národních předpisech.</w:t>
      </w:r>
    </w:p>
    <w:p w14:paraId="1204A48B" w14:textId="77777777" w:rsidR="000942FE" w:rsidRPr="0003363A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/>
          <w:sz w:val="24"/>
          <w:szCs w:val="24"/>
        </w:rPr>
      </w:pPr>
    </w:p>
    <w:p w14:paraId="57291DB2" w14:textId="77777777" w:rsidR="000942FE" w:rsidRDefault="000942FE" w:rsidP="000942FE">
      <w:pPr>
        <w:pStyle w:val="Odstavecseseznamem"/>
        <w:numPr>
          <w:ilvl w:val="0"/>
          <w:numId w:val="32"/>
        </w:numPr>
        <w:autoSpaceDE/>
        <w:autoSpaceDN/>
        <w:spacing w:line="276" w:lineRule="auto"/>
        <w:contextualSpacing w:val="0"/>
        <w:jc w:val="both"/>
        <w:rPr>
          <w:b/>
          <w:sz w:val="24"/>
          <w:szCs w:val="24"/>
        </w:rPr>
      </w:pPr>
      <w:r w:rsidRPr="006B0DA6">
        <w:rPr>
          <w:b/>
          <w:sz w:val="24"/>
          <w:szCs w:val="24"/>
        </w:rPr>
        <w:t xml:space="preserve">Zhodnocení souladu navrhované právní úpravy s mezinárodními smlouvami, jimiž je Česká republika vázána </w:t>
      </w:r>
    </w:p>
    <w:p w14:paraId="5F650E27" w14:textId="77777777" w:rsidR="000942FE" w:rsidRDefault="000942FE" w:rsidP="000942FE">
      <w:pPr>
        <w:pStyle w:val="Odstavecseseznamem"/>
        <w:spacing w:line="276" w:lineRule="auto"/>
        <w:ind w:left="360"/>
        <w:contextualSpacing w:val="0"/>
        <w:jc w:val="both"/>
        <w:rPr>
          <w:b/>
          <w:sz w:val="24"/>
          <w:szCs w:val="24"/>
        </w:rPr>
      </w:pPr>
    </w:p>
    <w:p w14:paraId="42DCDBDD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Navrhovaný zákon je v souladu s mezinárodními smlouvami, jimiž je Česká republika vázána, podle čl. 10 Ústavy. Navrhovaná právní úprava spočívající v rozšíření okruhu osob podporovaných přídavkem na dítě a ve zvýšení výdajů na rodinné dávky se projeví v úrovni plnění minimálních standardů sociálního zabezpečení, to jest závazků, které pro Českou republiku vyplývají zejména z Úmluvy mezinárodní organizace práce č. 102 a </w:t>
      </w:r>
      <w:r w:rsidRPr="00B67734">
        <w:rPr>
          <w:sz w:val="24"/>
          <w:szCs w:val="24"/>
        </w:rPr>
        <w:t>Evropského zákoníku sociálního zabezpečení.</w:t>
      </w:r>
      <w:r>
        <w:rPr>
          <w:sz w:val="24"/>
          <w:szCs w:val="24"/>
        </w:rPr>
        <w:t xml:space="preserve"> Plnění článku 44 Evropského zákoníku sociálního zabezpečení o požadovaných celkových peněžních výdajích na rodinné dávky bude moci být dokládáno standardním výpočtem.</w:t>
      </w:r>
    </w:p>
    <w:p w14:paraId="2DEB8421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3F38AD78" w14:textId="77777777" w:rsidR="000942FE" w:rsidRDefault="000942FE" w:rsidP="000942FE">
      <w:pPr>
        <w:pStyle w:val="Odstavecseseznamem"/>
        <w:numPr>
          <w:ilvl w:val="0"/>
          <w:numId w:val="32"/>
        </w:numPr>
        <w:autoSpaceDE/>
        <w:autoSpaceDN/>
        <w:spacing w:line="276" w:lineRule="auto"/>
        <w:ind w:left="357" w:hanging="357"/>
        <w:contextualSpacing w:val="0"/>
        <w:jc w:val="both"/>
        <w:rPr>
          <w:b/>
          <w:sz w:val="24"/>
          <w:szCs w:val="24"/>
        </w:rPr>
      </w:pPr>
      <w:r w:rsidRPr="00C7340E">
        <w:rPr>
          <w:b/>
          <w:sz w:val="24"/>
          <w:szCs w:val="24"/>
        </w:rPr>
        <w:t>Předpokládaný hospodářský a finanční dopad</w:t>
      </w:r>
      <w:r w:rsidRPr="00C130AB">
        <w:rPr>
          <w:b/>
          <w:sz w:val="24"/>
          <w:szCs w:val="24"/>
        </w:rPr>
        <w:t xml:space="preserve">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7C63B95E" w14:textId="77777777" w:rsidR="000942FE" w:rsidRDefault="000942FE" w:rsidP="000942FE">
      <w:pPr>
        <w:pStyle w:val="Odstavecseseznamem"/>
        <w:spacing w:line="276" w:lineRule="auto"/>
        <w:ind w:left="357"/>
        <w:contextualSpacing w:val="0"/>
        <w:jc w:val="both"/>
        <w:rPr>
          <w:b/>
          <w:sz w:val="24"/>
          <w:szCs w:val="24"/>
        </w:rPr>
      </w:pPr>
    </w:p>
    <w:p w14:paraId="18CB571E" w14:textId="77777777" w:rsidR="000942FE" w:rsidRPr="00E65F2D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 w:rsidRPr="00E65F2D">
        <w:rPr>
          <w:bCs/>
          <w:sz w:val="24"/>
          <w:szCs w:val="24"/>
        </w:rPr>
        <w:t>V roce 2019 pobíralo přídavek na dítě téměř 23</w:t>
      </w:r>
      <w:r w:rsidRPr="00FD411F">
        <w:rPr>
          <w:bCs/>
          <w:sz w:val="24"/>
          <w:szCs w:val="24"/>
        </w:rPr>
        <w:t xml:space="preserve">6 tis. </w:t>
      </w:r>
      <w:r w:rsidRPr="000117A4">
        <w:rPr>
          <w:bCs/>
          <w:sz w:val="24"/>
          <w:szCs w:val="24"/>
        </w:rPr>
        <w:t xml:space="preserve">dětí zhruba ve 119 tis. rodinách. V roce </w:t>
      </w:r>
      <w:r w:rsidRPr="000117A4">
        <w:rPr>
          <w:sz w:val="24"/>
          <w:szCs w:val="24"/>
        </w:rPr>
        <w:t xml:space="preserve">2019 činily výdaje na přídavek na dítě 2 284 mil. Kč. </w:t>
      </w:r>
    </w:p>
    <w:p w14:paraId="4BD9D910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7F69195E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 w:rsidRPr="00367339">
        <w:rPr>
          <w:bCs/>
          <w:sz w:val="24"/>
          <w:szCs w:val="24"/>
        </w:rPr>
        <w:lastRenderedPageBreak/>
        <w:t>Zvýšení</w:t>
      </w:r>
      <w:r>
        <w:rPr>
          <w:bCs/>
          <w:sz w:val="24"/>
          <w:szCs w:val="24"/>
        </w:rPr>
        <w:t>m</w:t>
      </w:r>
      <w:r w:rsidRPr="00367339">
        <w:rPr>
          <w:bCs/>
          <w:sz w:val="24"/>
          <w:szCs w:val="24"/>
        </w:rPr>
        <w:t xml:space="preserve"> hranice rozhodného příjmu </w:t>
      </w:r>
      <w:r>
        <w:rPr>
          <w:bCs/>
          <w:sz w:val="24"/>
          <w:szCs w:val="24"/>
        </w:rPr>
        <w:t xml:space="preserve">pro nárok na přídavek na dítě </w:t>
      </w:r>
      <w:r w:rsidRPr="00367339">
        <w:rPr>
          <w:bCs/>
          <w:sz w:val="24"/>
          <w:szCs w:val="24"/>
        </w:rPr>
        <w:t xml:space="preserve">se rozšíří okruh podporovaných rodin </w:t>
      </w:r>
      <w:r>
        <w:rPr>
          <w:bCs/>
          <w:sz w:val="24"/>
          <w:szCs w:val="24"/>
        </w:rPr>
        <w:t xml:space="preserve">pečujících o nezaopatřené děti. Podpoří se tak zejména rodiny s nízkými a nižšími středními příjmy, kde rodiče pracují, které dosud na takovou podporu nedosáhnou. Zvýšením disponibilního příjmu rodin s nezaopatřenými dětmi valorizací částek přídavku na dítě se mimo jiné podpoří rovněž jejich spotřeba a zejména </w:t>
      </w:r>
      <w:r w:rsidRPr="00953605">
        <w:rPr>
          <w:bCs/>
          <w:sz w:val="24"/>
          <w:szCs w:val="24"/>
        </w:rPr>
        <w:t>se sníží kritizované přesvědčení laické veřejnosti</w:t>
      </w:r>
      <w:r>
        <w:rPr>
          <w:bCs/>
          <w:sz w:val="24"/>
          <w:szCs w:val="24"/>
        </w:rPr>
        <w:t xml:space="preserve"> o tom, že stát pracující rodiny s dětmi nepodporuje. Podpora rodin s dětmi v rámci daňových předpisů není veřejností příliš vnímána přesto, že sleva na dani z přijmu byla pro první dítě naposledy zvýšena v roce 2018 a u ostatních dětí v roce 2017.</w:t>
      </w:r>
    </w:p>
    <w:p w14:paraId="7DFF3430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42821E2F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Samotné zvýšení částek přídavku na dítě o 26 % (bez zvýšení hranice rozhodného příjmu) </w:t>
      </w:r>
      <w:r>
        <w:rPr>
          <w:bCs/>
          <w:sz w:val="24"/>
          <w:szCs w:val="24"/>
        </w:rPr>
        <w:br/>
        <w:t xml:space="preserve">si vyžádá u dosavadních příjemců přídavku na dítě celkem 0,4 mld. Kč, a to u základní výměry 0,1 mld. Kč a u zvýšené výměry 0,3 mld. Kč. </w:t>
      </w:r>
    </w:p>
    <w:p w14:paraId="14CCB796" w14:textId="77777777" w:rsidR="000942FE" w:rsidRPr="00571221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0CABA60D" w14:textId="77777777" w:rsidR="000942FE" w:rsidRPr="00571221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 w:rsidRPr="00571221">
        <w:rPr>
          <w:bCs/>
          <w:sz w:val="24"/>
          <w:szCs w:val="24"/>
        </w:rPr>
        <w:t>Rozšířením okruhu dětí s nárokem na přídavek na dítě zvýšením hranice příjmu na 3,4násobek životního minima rodiny se náklady na valorizaci částek přídavku na dítě navýší ještě o 0,5 mld. Kč u nových příjemců, celkem na 0,9 mld. Kč.</w:t>
      </w:r>
    </w:p>
    <w:p w14:paraId="300DE8D0" w14:textId="77777777" w:rsidR="000942FE" w:rsidRPr="00571221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20A92DDC" w14:textId="77777777" w:rsidR="000942FE" w:rsidRPr="00571221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 w:rsidRPr="00571221">
        <w:rPr>
          <w:bCs/>
          <w:sz w:val="24"/>
          <w:szCs w:val="24"/>
        </w:rPr>
        <w:t>Zvýšením hranice rozhodného příjmu na 3,4násobek životního minima rodiny a zvýšením částek přídavku na dítě o 26 % se zachováním rozdílu mezi zvýšenou a základní výměrou přídavku na dítě ve výši 300 Kč zvýší náklady na tuto dávku cca o 3,6 mld. Kč v ročním vyjádření. Bude tak podpořeno zhruba 20 % nezaopatřených dětí, tzn. asi o 250 tis. dětí více než dosud.</w:t>
      </w:r>
    </w:p>
    <w:p w14:paraId="1551108A" w14:textId="77777777" w:rsidR="000942FE" w:rsidRPr="00571221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61F439C6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 w:rsidRPr="00571221">
        <w:rPr>
          <w:bCs/>
          <w:sz w:val="24"/>
          <w:szCs w:val="24"/>
        </w:rPr>
        <w:t>Podrobnější členění nákladů na zvýšení částek přídavku na dítě v kombinaci se zvýšením hranice příjmu rodiny pro nárok na tuto dávku uvádí následující tabulka.</w:t>
      </w:r>
    </w:p>
    <w:p w14:paraId="7159513F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0A8EC272" w14:textId="77777777" w:rsidR="000942FE" w:rsidRPr="00AD6AB6" w:rsidRDefault="000942FE" w:rsidP="000942FE">
      <w:pPr>
        <w:spacing w:line="276" w:lineRule="auto"/>
        <w:jc w:val="both"/>
        <w:rPr>
          <w:b/>
          <w:bCs/>
        </w:rPr>
      </w:pPr>
      <w:r w:rsidRPr="00AD6AB6">
        <w:rPr>
          <w:b/>
          <w:bCs/>
          <w:sz w:val="24"/>
          <w:szCs w:val="24"/>
        </w:rPr>
        <w:t>Úpravy přídavku na dítě: navýšení částek o 26 % a kombinace navýšení koeficientu příjmu: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6"/>
        <w:gridCol w:w="2578"/>
        <w:gridCol w:w="1506"/>
        <w:gridCol w:w="3312"/>
      </w:tblGrid>
      <w:tr w:rsidR="000942FE" w:rsidRPr="00571221" w14:paraId="297511B9" w14:textId="77777777" w:rsidTr="000848FE">
        <w:tc>
          <w:tcPr>
            <w:tcW w:w="1695" w:type="dxa"/>
            <w:vMerge w:val="restart"/>
            <w:shd w:val="clear" w:color="auto" w:fill="BDD6EE"/>
          </w:tcPr>
          <w:p w14:paraId="21C639E7" w14:textId="77777777" w:rsidR="000942FE" w:rsidRPr="003133F1" w:rsidRDefault="000942FE" w:rsidP="000848FE">
            <w:pPr>
              <w:spacing w:after="120" w:line="276" w:lineRule="auto"/>
              <w:jc w:val="both"/>
            </w:pPr>
          </w:p>
        </w:tc>
        <w:tc>
          <w:tcPr>
            <w:tcW w:w="2658" w:type="dxa"/>
            <w:vMerge w:val="restart"/>
            <w:shd w:val="clear" w:color="auto" w:fill="BDD6EE"/>
          </w:tcPr>
          <w:p w14:paraId="4CA80605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Dopady na rodiny s dětmi</w:t>
            </w:r>
          </w:p>
        </w:tc>
        <w:tc>
          <w:tcPr>
            <w:tcW w:w="4935" w:type="dxa"/>
            <w:gridSpan w:val="2"/>
            <w:shd w:val="clear" w:color="auto" w:fill="BDD6EE"/>
          </w:tcPr>
          <w:p w14:paraId="64FBC302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Rozpočtové dopady</w:t>
            </w:r>
          </w:p>
        </w:tc>
      </w:tr>
      <w:tr w:rsidR="000942FE" w:rsidRPr="0089653F" w14:paraId="636884F4" w14:textId="77777777" w:rsidTr="000848FE">
        <w:tc>
          <w:tcPr>
            <w:tcW w:w="1695" w:type="dxa"/>
            <w:vMerge/>
            <w:shd w:val="clear" w:color="auto" w:fill="BDD6EE"/>
          </w:tcPr>
          <w:p w14:paraId="0B35B290" w14:textId="77777777" w:rsidR="000942FE" w:rsidRPr="0089653F" w:rsidRDefault="000942FE" w:rsidP="000848FE">
            <w:pPr>
              <w:spacing w:after="120" w:line="276" w:lineRule="auto"/>
              <w:jc w:val="both"/>
            </w:pPr>
          </w:p>
        </w:tc>
        <w:tc>
          <w:tcPr>
            <w:tcW w:w="2658" w:type="dxa"/>
            <w:vMerge/>
            <w:shd w:val="clear" w:color="auto" w:fill="BDD6EE"/>
          </w:tcPr>
          <w:p w14:paraId="260FF550" w14:textId="77777777" w:rsidR="000942FE" w:rsidRPr="0089653F" w:rsidRDefault="000942FE" w:rsidP="000848FE">
            <w:pPr>
              <w:spacing w:after="120" w:line="276" w:lineRule="auto"/>
              <w:jc w:val="both"/>
            </w:pPr>
          </w:p>
        </w:tc>
        <w:tc>
          <w:tcPr>
            <w:tcW w:w="1540" w:type="dxa"/>
            <w:shd w:val="clear" w:color="auto" w:fill="BDD6EE"/>
          </w:tcPr>
          <w:p w14:paraId="4D42BDFA" w14:textId="77777777" w:rsidR="000942FE" w:rsidRPr="0089653F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89653F">
              <w:rPr>
                <w:b/>
                <w:bCs/>
              </w:rPr>
              <w:t>Celkem</w:t>
            </w:r>
          </w:p>
        </w:tc>
        <w:tc>
          <w:tcPr>
            <w:tcW w:w="3395" w:type="dxa"/>
            <w:shd w:val="clear" w:color="auto" w:fill="BDD6EE"/>
          </w:tcPr>
          <w:p w14:paraId="147EF757" w14:textId="77777777" w:rsidR="000942FE" w:rsidRPr="0089653F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89653F">
              <w:rPr>
                <w:b/>
                <w:bCs/>
              </w:rPr>
              <w:t>Jednotlivé složky</w:t>
            </w:r>
          </w:p>
          <w:p w14:paraId="65E37E13" w14:textId="77777777" w:rsidR="000942FE" w:rsidRPr="0089653F" w:rsidRDefault="000942FE" w:rsidP="000848FE">
            <w:pPr>
              <w:spacing w:after="120" w:line="276" w:lineRule="auto"/>
              <w:jc w:val="both"/>
            </w:pPr>
            <w:r w:rsidRPr="0089653F">
              <w:t>(</w:t>
            </w:r>
            <w:r w:rsidRPr="0089653F">
              <w:rPr>
                <w:i/>
                <w:iCs/>
              </w:rPr>
              <w:t>navýšení koef. se projeví pouze u pracujících rodin, tj. u zvýšené výměry</w:t>
            </w:r>
            <w:r w:rsidRPr="0089653F">
              <w:t>)</w:t>
            </w:r>
          </w:p>
        </w:tc>
      </w:tr>
      <w:tr w:rsidR="000942FE" w:rsidRPr="00571221" w14:paraId="1E6BF55F" w14:textId="77777777" w:rsidTr="000848FE">
        <w:tc>
          <w:tcPr>
            <w:tcW w:w="1695" w:type="dxa"/>
            <w:shd w:val="clear" w:color="auto" w:fill="DEEAF6"/>
          </w:tcPr>
          <w:p w14:paraId="3BC16D9E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Zachování koef. 2,7</w:t>
            </w:r>
          </w:p>
          <w:p w14:paraId="06970C3C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Navýšení částek o 26 %</w:t>
            </w:r>
          </w:p>
        </w:tc>
        <w:tc>
          <w:tcPr>
            <w:tcW w:w="2658" w:type="dxa"/>
            <w:shd w:val="clear" w:color="auto" w:fill="auto"/>
          </w:tcPr>
          <w:p w14:paraId="6BBD185C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+ 0 dětí (dnes platný koeficient)</w:t>
            </w:r>
          </w:p>
          <w:p w14:paraId="505C74F6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 xml:space="preserve">Celkem podpořeno </w:t>
            </w:r>
            <w:r w:rsidRPr="00571221">
              <w:rPr>
                <w:b/>
                <w:bCs/>
              </w:rPr>
              <w:t>10 % dětí</w:t>
            </w:r>
            <w:r w:rsidRPr="00571221">
              <w:t xml:space="preserve"> (236 tisíc dětí)</w:t>
            </w:r>
          </w:p>
        </w:tc>
        <w:tc>
          <w:tcPr>
            <w:tcW w:w="1540" w:type="dxa"/>
            <w:shd w:val="clear" w:color="auto" w:fill="auto"/>
          </w:tcPr>
          <w:p w14:paraId="05FFDECE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+0,4 mld. Kč</w:t>
            </w:r>
          </w:p>
        </w:tc>
        <w:tc>
          <w:tcPr>
            <w:tcW w:w="3395" w:type="dxa"/>
            <w:shd w:val="clear" w:color="auto" w:fill="auto"/>
          </w:tcPr>
          <w:p w14:paraId="44134BB8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Současné děti v základní výměře: +0,1 mld. Kč</w:t>
            </w:r>
          </w:p>
          <w:p w14:paraId="334CA53D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Současné děti ve zvýšené výměře: +0,3 mld. Kč</w:t>
            </w:r>
          </w:p>
        </w:tc>
      </w:tr>
      <w:tr w:rsidR="000942FE" w:rsidRPr="00571221" w14:paraId="74D8E139" w14:textId="77777777" w:rsidTr="000848FE">
        <w:tc>
          <w:tcPr>
            <w:tcW w:w="1695" w:type="dxa"/>
            <w:shd w:val="clear" w:color="auto" w:fill="DEEAF6"/>
          </w:tcPr>
          <w:p w14:paraId="2EB0F9AE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Navýšení koef. na 3,4</w:t>
            </w:r>
          </w:p>
          <w:p w14:paraId="56675C94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Navýšení částek o 26 %</w:t>
            </w:r>
          </w:p>
        </w:tc>
        <w:tc>
          <w:tcPr>
            <w:tcW w:w="2658" w:type="dxa"/>
            <w:shd w:val="clear" w:color="auto" w:fill="auto"/>
          </w:tcPr>
          <w:p w14:paraId="565787D6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+ 250 tisíc děti</w:t>
            </w:r>
          </w:p>
          <w:p w14:paraId="7702F00F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Celkem podpořeno</w:t>
            </w:r>
            <w:r w:rsidRPr="00571221">
              <w:rPr>
                <w:b/>
                <w:bCs/>
              </w:rPr>
              <w:t xml:space="preserve"> 20 % dětí</w:t>
            </w:r>
          </w:p>
        </w:tc>
        <w:tc>
          <w:tcPr>
            <w:tcW w:w="1540" w:type="dxa"/>
            <w:shd w:val="clear" w:color="auto" w:fill="auto"/>
          </w:tcPr>
          <w:p w14:paraId="46C06F0D" w14:textId="77777777" w:rsidR="000942FE" w:rsidRPr="00571221" w:rsidRDefault="000942FE" w:rsidP="000848FE">
            <w:pPr>
              <w:spacing w:after="120" w:line="276" w:lineRule="auto"/>
              <w:jc w:val="both"/>
              <w:rPr>
                <w:b/>
                <w:bCs/>
              </w:rPr>
            </w:pPr>
            <w:r w:rsidRPr="00571221">
              <w:rPr>
                <w:b/>
                <w:bCs/>
              </w:rPr>
              <w:t>+3,6 mld. Kč</w:t>
            </w:r>
          </w:p>
        </w:tc>
        <w:tc>
          <w:tcPr>
            <w:tcW w:w="3395" w:type="dxa"/>
            <w:shd w:val="clear" w:color="auto" w:fill="auto"/>
          </w:tcPr>
          <w:p w14:paraId="5F712C73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Současné děti v základní výměře: +0,1 mld. Kč</w:t>
            </w:r>
          </w:p>
          <w:p w14:paraId="13C312BE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Současné děti ve zvýšené výměře: +0,3 mld. Kč</w:t>
            </w:r>
          </w:p>
          <w:p w14:paraId="3DB2CA21" w14:textId="77777777" w:rsidR="000942FE" w:rsidRPr="00571221" w:rsidRDefault="000942FE" w:rsidP="000848FE">
            <w:pPr>
              <w:spacing w:after="120" w:line="276" w:lineRule="auto"/>
              <w:jc w:val="both"/>
            </w:pPr>
            <w:r w:rsidRPr="00571221">
              <w:t>Nové děti ve zvýšené výměře: +3,2 mld. Kč</w:t>
            </w:r>
          </w:p>
          <w:p w14:paraId="0F013C4B" w14:textId="77777777" w:rsidR="000942FE" w:rsidRPr="00571221" w:rsidRDefault="000942FE" w:rsidP="000848FE">
            <w:pPr>
              <w:pStyle w:val="Odstavecseseznamem"/>
              <w:numPr>
                <w:ilvl w:val="0"/>
                <w:numId w:val="30"/>
              </w:numPr>
              <w:autoSpaceDE/>
              <w:autoSpaceDN/>
              <w:spacing w:after="120" w:line="276" w:lineRule="auto"/>
              <w:jc w:val="both"/>
            </w:pPr>
            <w:r w:rsidRPr="00571221">
              <w:lastRenderedPageBreak/>
              <w:t>z toho rozšíření okruhu: 2,7 mld. Kč</w:t>
            </w:r>
          </w:p>
          <w:p w14:paraId="3D72B6BA" w14:textId="77777777" w:rsidR="000942FE" w:rsidRPr="00571221" w:rsidRDefault="000942FE" w:rsidP="000848FE">
            <w:pPr>
              <w:pStyle w:val="Odstavecseseznamem"/>
              <w:numPr>
                <w:ilvl w:val="0"/>
                <w:numId w:val="30"/>
              </w:numPr>
              <w:autoSpaceDE/>
              <w:autoSpaceDN/>
              <w:spacing w:after="120" w:line="276" w:lineRule="auto"/>
              <w:jc w:val="both"/>
            </w:pPr>
            <w:r w:rsidRPr="00571221">
              <w:t>z toho valorizace částek: 0,5 mld. Kč</w:t>
            </w:r>
          </w:p>
        </w:tc>
      </w:tr>
    </w:tbl>
    <w:p w14:paraId="3F4537E0" w14:textId="77777777" w:rsidR="000942FE" w:rsidRPr="00571221" w:rsidRDefault="000942FE" w:rsidP="000942FE">
      <w:pPr>
        <w:pStyle w:val="Odstavecseseznamem"/>
        <w:spacing w:after="120" w:line="276" w:lineRule="auto"/>
        <w:ind w:left="0"/>
        <w:jc w:val="both"/>
        <w:rPr>
          <w:bCs/>
          <w:sz w:val="24"/>
          <w:szCs w:val="24"/>
        </w:rPr>
      </w:pPr>
    </w:p>
    <w:p w14:paraId="5D7D6311" w14:textId="77777777" w:rsidR="000942FE" w:rsidRDefault="000942FE" w:rsidP="000942FE">
      <w:pPr>
        <w:pStyle w:val="Odstavecseseznamem"/>
        <w:keepNext/>
        <w:spacing w:line="276" w:lineRule="auto"/>
        <w:ind w:left="0"/>
        <w:contextualSpacing w:val="0"/>
        <w:jc w:val="both"/>
        <w:rPr>
          <w:sz w:val="24"/>
          <w:szCs w:val="24"/>
        </w:rPr>
      </w:pPr>
      <w:r w:rsidRPr="00F4637B">
        <w:rPr>
          <w:sz w:val="24"/>
          <w:szCs w:val="24"/>
        </w:rPr>
        <w:t xml:space="preserve">Za </w:t>
      </w:r>
      <w:r>
        <w:rPr>
          <w:sz w:val="24"/>
          <w:szCs w:val="24"/>
        </w:rPr>
        <w:t>předpokladu zvýšení částek životního minima v průměru o 543 Kč (životní minimum jednotlivce 4 430 Kč), by celkové náklady na úpravy přídavku na dítě činily 7,2 mld. Kč v celoročním vyjádření. Při zvýšení částek životního minima v průměru o 1 084 Kč (životní minimum jednotlivce 4 990 Kč), by celkové náklady úpravy přídavku na dítě činily 12,7 mld. Kč v celoročním vyjádření.</w:t>
      </w:r>
    </w:p>
    <w:p w14:paraId="2E4E6316" w14:textId="77777777" w:rsidR="000942FE" w:rsidRPr="00F4637B" w:rsidRDefault="000942FE" w:rsidP="000942FE">
      <w:pPr>
        <w:pStyle w:val="Odstavecseseznamem"/>
        <w:keepNext/>
        <w:spacing w:line="276" w:lineRule="auto"/>
        <w:ind w:left="0"/>
        <w:contextualSpacing w:val="0"/>
        <w:jc w:val="both"/>
        <w:rPr>
          <w:sz w:val="24"/>
          <w:szCs w:val="24"/>
        </w:rPr>
      </w:pPr>
    </w:p>
    <w:p w14:paraId="103C09A7" w14:textId="77777777" w:rsidR="000942FE" w:rsidRPr="00FE30E5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  <w:r w:rsidRPr="00FE30E5">
        <w:rPr>
          <w:bCs/>
          <w:sz w:val="24"/>
          <w:szCs w:val="24"/>
        </w:rPr>
        <w:t>Navrhovaná opatření budou mít pozitivní vliv na sociální situaci rodin s nezaopatřenými dětmi.</w:t>
      </w:r>
    </w:p>
    <w:p w14:paraId="6A4B0A28" w14:textId="77777777" w:rsidR="000942FE" w:rsidRPr="00FE30E5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Cs/>
          <w:sz w:val="24"/>
          <w:szCs w:val="24"/>
        </w:rPr>
      </w:pPr>
    </w:p>
    <w:p w14:paraId="5BD18D1A" w14:textId="77777777" w:rsidR="000942FE" w:rsidRDefault="000942FE" w:rsidP="000942FE">
      <w:pPr>
        <w:pStyle w:val="Odstavecseseznamem"/>
        <w:keepNext/>
        <w:numPr>
          <w:ilvl w:val="0"/>
          <w:numId w:val="32"/>
        </w:numPr>
        <w:autoSpaceDE/>
        <w:autoSpaceDN/>
        <w:spacing w:line="276" w:lineRule="auto"/>
        <w:contextualSpacing w:val="0"/>
        <w:jc w:val="both"/>
        <w:rPr>
          <w:b/>
          <w:sz w:val="24"/>
          <w:szCs w:val="24"/>
        </w:rPr>
      </w:pPr>
      <w:r w:rsidRPr="00FE30E5">
        <w:rPr>
          <w:b/>
          <w:sz w:val="24"/>
          <w:szCs w:val="24"/>
        </w:rPr>
        <w:t xml:space="preserve">Zhodnocení dopadů navrhovaného řešení ve vztahu k ochraně soukromí a osobních údajů </w:t>
      </w:r>
    </w:p>
    <w:p w14:paraId="111EFFDB" w14:textId="77777777" w:rsidR="000942FE" w:rsidRPr="00FE30E5" w:rsidRDefault="000942FE" w:rsidP="000942FE">
      <w:pPr>
        <w:pStyle w:val="Odstavecseseznamem"/>
        <w:keepNext/>
        <w:spacing w:line="276" w:lineRule="auto"/>
        <w:ind w:left="360"/>
        <w:contextualSpacing w:val="0"/>
        <w:jc w:val="both"/>
        <w:rPr>
          <w:b/>
          <w:sz w:val="24"/>
          <w:szCs w:val="24"/>
        </w:rPr>
      </w:pPr>
    </w:p>
    <w:p w14:paraId="6D4A2D21" w14:textId="77777777" w:rsidR="000942FE" w:rsidRPr="00FE30E5" w:rsidRDefault="000942FE" w:rsidP="000942FE">
      <w:pPr>
        <w:spacing w:line="276" w:lineRule="auto"/>
        <w:jc w:val="both"/>
        <w:rPr>
          <w:sz w:val="24"/>
          <w:szCs w:val="24"/>
        </w:rPr>
      </w:pPr>
      <w:r w:rsidRPr="00FE30E5">
        <w:rPr>
          <w:sz w:val="24"/>
          <w:szCs w:val="24"/>
        </w:rPr>
        <w:t>Navrhovaný zákon nebude mít žádné dopady na ochranu soukromí a osobních údajů.</w:t>
      </w:r>
    </w:p>
    <w:p w14:paraId="51B22A25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3B07C1A8" w14:textId="77777777" w:rsidR="000942FE" w:rsidRDefault="000942FE" w:rsidP="000942FE">
      <w:pPr>
        <w:pStyle w:val="Odstavecseseznamem"/>
        <w:numPr>
          <w:ilvl w:val="0"/>
          <w:numId w:val="32"/>
        </w:numPr>
        <w:autoSpaceDE/>
        <w:autoSpaceDN/>
        <w:spacing w:line="276" w:lineRule="auto"/>
        <w:contextualSpacing w:val="0"/>
        <w:jc w:val="both"/>
        <w:rPr>
          <w:b/>
          <w:sz w:val="24"/>
          <w:szCs w:val="24"/>
        </w:rPr>
      </w:pPr>
      <w:r w:rsidRPr="00FE30E5">
        <w:rPr>
          <w:b/>
          <w:sz w:val="24"/>
          <w:szCs w:val="24"/>
        </w:rPr>
        <w:t xml:space="preserve">Zhodnocení korupčních rizik </w:t>
      </w:r>
    </w:p>
    <w:p w14:paraId="339D194E" w14:textId="77777777" w:rsidR="000942FE" w:rsidRPr="00FE30E5" w:rsidRDefault="000942FE" w:rsidP="000942FE">
      <w:pPr>
        <w:pStyle w:val="Odstavecseseznamem"/>
        <w:spacing w:line="276" w:lineRule="auto"/>
        <w:ind w:left="360"/>
        <w:contextualSpacing w:val="0"/>
        <w:jc w:val="both"/>
        <w:rPr>
          <w:b/>
          <w:sz w:val="24"/>
          <w:szCs w:val="24"/>
        </w:rPr>
      </w:pPr>
    </w:p>
    <w:p w14:paraId="2CE0A5EC" w14:textId="77777777" w:rsidR="000942FE" w:rsidRPr="00FE30E5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sz w:val="24"/>
          <w:szCs w:val="24"/>
        </w:rPr>
      </w:pPr>
      <w:r w:rsidRPr="00FE30E5">
        <w:rPr>
          <w:sz w:val="24"/>
          <w:szCs w:val="24"/>
        </w:rPr>
        <w:t>Navrhovaný zákon není spojen s žádnými korupčními riziky.</w:t>
      </w:r>
    </w:p>
    <w:p w14:paraId="414A0761" w14:textId="77777777" w:rsidR="000942FE" w:rsidRPr="00FE30E5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sz w:val="24"/>
          <w:szCs w:val="24"/>
        </w:rPr>
      </w:pPr>
    </w:p>
    <w:p w14:paraId="5009FA5D" w14:textId="77777777" w:rsidR="000942FE" w:rsidRDefault="000942FE" w:rsidP="000942FE">
      <w:pPr>
        <w:pStyle w:val="Odstavecseseznamem"/>
        <w:numPr>
          <w:ilvl w:val="0"/>
          <w:numId w:val="32"/>
        </w:numPr>
        <w:autoSpaceDE/>
        <w:autoSpaceDN/>
        <w:spacing w:line="276" w:lineRule="auto"/>
        <w:contextualSpacing w:val="0"/>
        <w:jc w:val="both"/>
        <w:rPr>
          <w:b/>
          <w:sz w:val="24"/>
          <w:szCs w:val="24"/>
        </w:rPr>
      </w:pPr>
      <w:r w:rsidRPr="00FE30E5">
        <w:rPr>
          <w:b/>
          <w:sz w:val="24"/>
          <w:szCs w:val="24"/>
        </w:rPr>
        <w:t>Zhodnocení dopadů na bezpečnost nebo ochranu státu a dopady na životní prostředí</w:t>
      </w:r>
    </w:p>
    <w:p w14:paraId="29D6B1BB" w14:textId="77777777" w:rsidR="000942FE" w:rsidRPr="00FE30E5" w:rsidRDefault="000942FE" w:rsidP="000942FE">
      <w:pPr>
        <w:pStyle w:val="Odstavecseseznamem"/>
        <w:spacing w:line="276" w:lineRule="auto"/>
        <w:ind w:left="360"/>
        <w:contextualSpacing w:val="0"/>
        <w:jc w:val="both"/>
        <w:rPr>
          <w:b/>
          <w:sz w:val="24"/>
          <w:szCs w:val="24"/>
        </w:rPr>
      </w:pPr>
    </w:p>
    <w:p w14:paraId="2C6D14A6" w14:textId="77777777" w:rsidR="000942FE" w:rsidRPr="00FE30E5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sz w:val="24"/>
          <w:szCs w:val="24"/>
        </w:rPr>
      </w:pPr>
      <w:r w:rsidRPr="00FE30E5">
        <w:rPr>
          <w:sz w:val="24"/>
          <w:szCs w:val="24"/>
        </w:rPr>
        <w:t>Navrhovaný zákon nemá vliv na bezpečnost nebo obranu státu ani na životní prostředí.</w:t>
      </w:r>
    </w:p>
    <w:p w14:paraId="6FBDE33E" w14:textId="77777777" w:rsidR="000942FE" w:rsidRPr="00FE30E5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/>
          <w:sz w:val="24"/>
          <w:szCs w:val="24"/>
        </w:rPr>
      </w:pPr>
    </w:p>
    <w:p w14:paraId="62C3B18A" w14:textId="77777777" w:rsidR="000942FE" w:rsidRDefault="000942FE" w:rsidP="000942FE">
      <w:pPr>
        <w:pStyle w:val="Odstavecseseznamem"/>
        <w:numPr>
          <w:ilvl w:val="0"/>
          <w:numId w:val="32"/>
        </w:numPr>
        <w:autoSpaceDE/>
        <w:autoSpaceDN/>
        <w:spacing w:line="276" w:lineRule="auto"/>
        <w:contextualSpacing w:val="0"/>
        <w:jc w:val="both"/>
        <w:rPr>
          <w:b/>
          <w:sz w:val="24"/>
          <w:szCs w:val="24"/>
        </w:rPr>
      </w:pPr>
      <w:r w:rsidRPr="00FE30E5">
        <w:rPr>
          <w:b/>
          <w:sz w:val="24"/>
          <w:szCs w:val="24"/>
        </w:rPr>
        <w:t>Způsob projednání návrhu zákona</w:t>
      </w:r>
    </w:p>
    <w:p w14:paraId="087EEA41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/>
          <w:sz w:val="24"/>
          <w:szCs w:val="24"/>
        </w:rPr>
      </w:pPr>
    </w:p>
    <w:p w14:paraId="07ED8167" w14:textId="77777777" w:rsidR="000942FE" w:rsidRDefault="000942FE" w:rsidP="000942FE">
      <w:pPr>
        <w:pStyle w:val="Odstavecseseznamem"/>
        <w:spacing w:line="276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Navrhuje se, a to ve smyslu § 90 odst. 2 zákona o jednacím řádu Poslanecké sněmovny, aby Poslanecká sněmovna s návrhem zákona vyslovila souhlas již v prvém čtení.</w:t>
      </w:r>
    </w:p>
    <w:p w14:paraId="3D8A1254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74EDE60C" w14:textId="77777777" w:rsidR="000942FE" w:rsidRPr="00FE30E5" w:rsidRDefault="000942FE" w:rsidP="000942FE">
      <w:pPr>
        <w:spacing w:line="276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Účinnost navýšení přídavku na dítě o 26 % a jeho koeficientu na 3,4násobku životního minima se navrhuje k 2. kalendářnímu čtvrtletí roku 2021, tj. od 1. 4. 2021. Důvodem je především, že se tato dávka poskytuje podle rozhodných skutečností za předcházející čtvrtletí a je vhodné výši a nároky na tuto dávku měnit vždy k počátku kalendářního čtvrtletí. </w:t>
      </w:r>
      <w:r w:rsidRPr="00FE30E5">
        <w:rPr>
          <w:bCs/>
          <w:sz w:val="24"/>
          <w:szCs w:val="24"/>
        </w:rPr>
        <w:t>Vzhledem k</w:t>
      </w:r>
      <w:r>
        <w:rPr>
          <w:bCs/>
          <w:sz w:val="24"/>
          <w:szCs w:val="24"/>
        </w:rPr>
        <w:t> </w:t>
      </w:r>
      <w:r w:rsidRPr="00FE30E5">
        <w:rPr>
          <w:bCs/>
          <w:sz w:val="24"/>
          <w:szCs w:val="24"/>
        </w:rPr>
        <w:t>tomu</w:t>
      </w:r>
      <w:r>
        <w:rPr>
          <w:bCs/>
          <w:sz w:val="24"/>
          <w:szCs w:val="24"/>
        </w:rPr>
        <w:t xml:space="preserve">to </w:t>
      </w:r>
      <w:r w:rsidRPr="00FE30E5">
        <w:rPr>
          <w:bCs/>
          <w:sz w:val="24"/>
          <w:szCs w:val="24"/>
        </w:rPr>
        <w:t xml:space="preserve">budou negativní dopady do příjmů rodin za </w:t>
      </w:r>
      <w:r>
        <w:rPr>
          <w:bCs/>
          <w:sz w:val="24"/>
          <w:szCs w:val="24"/>
        </w:rPr>
        <w:t>první</w:t>
      </w:r>
      <w:r w:rsidRPr="00FE30E5">
        <w:rPr>
          <w:bCs/>
          <w:sz w:val="24"/>
          <w:szCs w:val="24"/>
        </w:rPr>
        <w:t xml:space="preserve"> čtvrtletí 202</w:t>
      </w:r>
      <w:r>
        <w:rPr>
          <w:bCs/>
          <w:sz w:val="24"/>
          <w:szCs w:val="24"/>
        </w:rPr>
        <w:t>1</w:t>
      </w:r>
      <w:r w:rsidRPr="00FE30E5">
        <w:rPr>
          <w:bCs/>
          <w:sz w:val="24"/>
          <w:szCs w:val="24"/>
        </w:rPr>
        <w:t xml:space="preserve"> zohledněny v rozhodném příjmu pro přídavek na dítě náležející od 1.</w:t>
      </w:r>
      <w:r>
        <w:rPr>
          <w:bCs/>
          <w:sz w:val="24"/>
          <w:szCs w:val="24"/>
        </w:rPr>
        <w:t>4</w:t>
      </w:r>
      <w:r w:rsidRPr="00FE30E5">
        <w:rPr>
          <w:bCs/>
          <w:sz w:val="24"/>
          <w:szCs w:val="24"/>
        </w:rPr>
        <w:t xml:space="preserve">.2021.     </w:t>
      </w:r>
    </w:p>
    <w:p w14:paraId="659F49C7" w14:textId="77777777" w:rsidR="000942FE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2ADE3508" w14:textId="77777777" w:rsidR="000942FE" w:rsidRDefault="000942FE" w:rsidP="000942FE">
      <w:pPr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9A5304D" w14:textId="77777777" w:rsidR="000942FE" w:rsidRPr="00DC506A" w:rsidRDefault="000942FE" w:rsidP="000942FE">
      <w:pPr>
        <w:spacing w:line="276" w:lineRule="auto"/>
        <w:jc w:val="both"/>
        <w:rPr>
          <w:b/>
          <w:sz w:val="28"/>
          <w:szCs w:val="28"/>
        </w:rPr>
      </w:pPr>
      <w:r w:rsidRPr="00DC506A">
        <w:rPr>
          <w:b/>
          <w:sz w:val="28"/>
          <w:szCs w:val="28"/>
        </w:rPr>
        <w:lastRenderedPageBreak/>
        <w:t xml:space="preserve">Zvláštní část </w:t>
      </w:r>
    </w:p>
    <w:p w14:paraId="413ABCE2" w14:textId="77777777" w:rsidR="000942FE" w:rsidRPr="00AF41E3" w:rsidRDefault="000942FE" w:rsidP="000942FE">
      <w:pPr>
        <w:tabs>
          <w:tab w:val="left" w:pos="1853"/>
        </w:tabs>
        <w:spacing w:line="276" w:lineRule="auto"/>
        <w:jc w:val="both"/>
        <w:rPr>
          <w:sz w:val="24"/>
          <w:szCs w:val="24"/>
          <w:highlight w:val="yellow"/>
          <w:u w:val="single"/>
        </w:rPr>
      </w:pPr>
    </w:p>
    <w:p w14:paraId="056D0BD0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  <w:r w:rsidRPr="003127E3">
        <w:rPr>
          <w:sz w:val="24"/>
          <w:szCs w:val="24"/>
          <w:u w:val="single"/>
        </w:rPr>
        <w:t>K čl. I</w:t>
      </w:r>
    </w:p>
    <w:p w14:paraId="436AD8A5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</w:p>
    <w:p w14:paraId="7506009D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  <w:r w:rsidRPr="003127E3">
        <w:rPr>
          <w:sz w:val="24"/>
          <w:szCs w:val="24"/>
          <w:u w:val="single"/>
        </w:rPr>
        <w:t>K bodu 1</w:t>
      </w:r>
    </w:p>
    <w:p w14:paraId="02527C9A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</w:rPr>
      </w:pPr>
      <w:r w:rsidRPr="003127E3">
        <w:rPr>
          <w:sz w:val="24"/>
          <w:szCs w:val="24"/>
        </w:rPr>
        <w:t xml:space="preserve">Navrhuje se zvýšení koeficientu určujícího maximální hranici příjmu rodiny, do kterého náleží nezaopatřenému dítěti přídavek na dítě. </w:t>
      </w:r>
    </w:p>
    <w:p w14:paraId="3182D346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02EFE82C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</w:rPr>
      </w:pPr>
      <w:r w:rsidRPr="003127E3">
        <w:rPr>
          <w:sz w:val="24"/>
          <w:szCs w:val="24"/>
        </w:rPr>
        <w:t xml:space="preserve">V současné době pobírá tuto dávku zhruba 10 % z nezaopatřených dětí. </w:t>
      </w:r>
    </w:p>
    <w:p w14:paraId="48AA8BE4" w14:textId="77777777" w:rsidR="000942FE" w:rsidRPr="003127E3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14:paraId="51C5949A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</w:rPr>
      </w:pPr>
      <w:r w:rsidRPr="003127E3">
        <w:rPr>
          <w:sz w:val="24"/>
          <w:szCs w:val="24"/>
        </w:rPr>
        <w:t>Navrhovaným zvýšením koeficientu, kterým se násobí částka životního minima rodiny z 2,70násobku na 3,</w:t>
      </w:r>
      <w:r>
        <w:rPr>
          <w:sz w:val="24"/>
          <w:szCs w:val="24"/>
        </w:rPr>
        <w:t>4</w:t>
      </w:r>
      <w:r w:rsidRPr="003127E3">
        <w:rPr>
          <w:sz w:val="24"/>
          <w:szCs w:val="24"/>
        </w:rPr>
        <w:t xml:space="preserve">násobek, se zvýší počet dětí podpořených touto dávkou na </w:t>
      </w:r>
      <w:r>
        <w:rPr>
          <w:sz w:val="24"/>
          <w:szCs w:val="24"/>
        </w:rPr>
        <w:t>20</w:t>
      </w:r>
      <w:r w:rsidRPr="003127E3">
        <w:rPr>
          <w:sz w:val="24"/>
          <w:szCs w:val="24"/>
        </w:rPr>
        <w:t xml:space="preserve"> %. </w:t>
      </w:r>
    </w:p>
    <w:p w14:paraId="23E2C292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</w:rPr>
      </w:pPr>
    </w:p>
    <w:p w14:paraId="4D4F20B9" w14:textId="77777777" w:rsidR="000942FE" w:rsidRPr="006018F6" w:rsidRDefault="000942FE" w:rsidP="000942FE">
      <w:pPr>
        <w:spacing w:line="276" w:lineRule="auto"/>
        <w:jc w:val="both"/>
        <w:rPr>
          <w:sz w:val="24"/>
          <w:szCs w:val="24"/>
        </w:rPr>
      </w:pPr>
      <w:r w:rsidRPr="003127E3">
        <w:rPr>
          <w:sz w:val="24"/>
          <w:szCs w:val="24"/>
        </w:rPr>
        <w:t xml:space="preserve">Tímto opatřením se podpoří zejména pracující rodiny, které pečují o nezaopatřené dítě, a umožní se jim lépe zabezpečit jeho potřeby. </w:t>
      </w:r>
    </w:p>
    <w:p w14:paraId="6FA73032" w14:textId="77777777" w:rsidR="000942FE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</w:p>
    <w:p w14:paraId="7BF0E9F1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  <w:r w:rsidRPr="003127E3">
        <w:rPr>
          <w:sz w:val="24"/>
          <w:szCs w:val="24"/>
          <w:u w:val="single"/>
        </w:rPr>
        <w:t>K bodům 2 až 4</w:t>
      </w:r>
    </w:p>
    <w:p w14:paraId="644BC573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</w:rPr>
      </w:pPr>
      <w:r w:rsidRPr="003127E3">
        <w:rPr>
          <w:sz w:val="24"/>
          <w:szCs w:val="24"/>
        </w:rPr>
        <w:t xml:space="preserve">Částky přídavku na dítě byly poprvé v dosavadní výši stanoveny v roce 2008. Životní náklady domácností se od roku 2008 zvýšily o 26 %, takže ztráta reálné hodnoty této jediné rodinné dávky provázející rodinu po celou dobu péče o nezaopatřené dítě (tj. nikoliv jen v nízkém věku) klesla více jak o čtvrtinu. Navrhuje se proto zvýšení částek o 26 %, aby částky přídavku na dítě opět dosáhly své reálné hodnoty, kterou měly v roce 2008. </w:t>
      </w:r>
    </w:p>
    <w:p w14:paraId="49E2B334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</w:p>
    <w:p w14:paraId="1901B759" w14:textId="77777777" w:rsidR="000942FE" w:rsidRPr="003127E3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  <w:r w:rsidRPr="003127E3">
        <w:rPr>
          <w:sz w:val="24"/>
          <w:szCs w:val="24"/>
          <w:u w:val="single"/>
        </w:rPr>
        <w:t>K bodům 5 až 7</w:t>
      </w:r>
    </w:p>
    <w:p w14:paraId="71E3828F" w14:textId="77777777" w:rsidR="000942FE" w:rsidRPr="008731AE" w:rsidRDefault="000942FE" w:rsidP="000942FE">
      <w:pPr>
        <w:spacing w:line="276" w:lineRule="auto"/>
        <w:jc w:val="both"/>
        <w:rPr>
          <w:sz w:val="24"/>
          <w:szCs w:val="24"/>
        </w:rPr>
      </w:pPr>
      <w:r w:rsidRPr="003127E3">
        <w:rPr>
          <w:sz w:val="24"/>
          <w:szCs w:val="24"/>
        </w:rPr>
        <w:t xml:space="preserve">Nárok na přídavek na dítě ve zvýšené výměře má nezaopatřené dítě, jestliže příjem v rodině je v každém kalendářním měsíci tvořen alespoň z části příjmem z pracovní činnosti, podnikání nebo stanoveným okruhem dávek, které svým charakterem pracovní příjem nahrazují. Částky přídavku na dítě ve zvýšené výměře jsou o 300 Kč vyšší než částky v základní výměře. Vzhledem k valorizaci částek přídavku na dítě v základní výměře, se navrhuje zvýšení částek přídavku na dítě ve zvýšené výměře tak, aby byl zachován dosavadní rozdíl ve výších, tj. 300 Kč. </w:t>
      </w:r>
    </w:p>
    <w:p w14:paraId="40148EC0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  <w:u w:val="single"/>
        </w:rPr>
      </w:pPr>
    </w:p>
    <w:p w14:paraId="6FB53DAE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  <w:u w:val="single"/>
        </w:rPr>
      </w:pPr>
      <w:r w:rsidRPr="003127E3">
        <w:rPr>
          <w:bCs/>
          <w:sz w:val="24"/>
          <w:szCs w:val="24"/>
          <w:u w:val="single"/>
        </w:rPr>
        <w:t xml:space="preserve">K čl. II </w:t>
      </w:r>
    </w:p>
    <w:p w14:paraId="170C2590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  <w:u w:val="single"/>
        </w:rPr>
      </w:pPr>
    </w:p>
    <w:p w14:paraId="4809C7C6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  <w:u w:val="single"/>
        </w:rPr>
      </w:pPr>
      <w:r w:rsidRPr="003127E3">
        <w:rPr>
          <w:bCs/>
          <w:sz w:val="24"/>
          <w:szCs w:val="24"/>
          <w:u w:val="single"/>
        </w:rPr>
        <w:t>K bodu 1</w:t>
      </w:r>
    </w:p>
    <w:p w14:paraId="3A41D531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</w:rPr>
      </w:pPr>
      <w:r w:rsidRPr="003127E3">
        <w:rPr>
          <w:bCs/>
          <w:sz w:val="24"/>
          <w:szCs w:val="24"/>
        </w:rPr>
        <w:t>Navrhuje se, aby byly upraveny částky přídavku na dítě poživatelům automaticky bez pochybností, zda je nutno o tuto změnu žádat.</w:t>
      </w:r>
    </w:p>
    <w:p w14:paraId="0A9C7F9D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</w:rPr>
      </w:pPr>
    </w:p>
    <w:p w14:paraId="30D8501A" w14:textId="77777777" w:rsidR="000942FE" w:rsidRPr="003127E3" w:rsidRDefault="000942FE" w:rsidP="000942FE">
      <w:pPr>
        <w:spacing w:line="276" w:lineRule="auto"/>
        <w:jc w:val="both"/>
        <w:rPr>
          <w:bCs/>
          <w:sz w:val="24"/>
          <w:szCs w:val="24"/>
          <w:u w:val="single"/>
        </w:rPr>
      </w:pPr>
      <w:r w:rsidRPr="003127E3">
        <w:rPr>
          <w:bCs/>
          <w:sz w:val="24"/>
          <w:szCs w:val="24"/>
          <w:u w:val="single"/>
        </w:rPr>
        <w:t>K bodu 2</w:t>
      </w:r>
    </w:p>
    <w:p w14:paraId="7585B368" w14:textId="77777777" w:rsidR="000942FE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sz w:val="24"/>
          <w:szCs w:val="24"/>
        </w:rPr>
      </w:pPr>
      <w:r w:rsidRPr="003127E3">
        <w:rPr>
          <w:sz w:val="24"/>
          <w:szCs w:val="24"/>
        </w:rPr>
        <w:t>Přídavek na dítě, který náleží za měsíce před nabytím účinnosti tohoto zákona</w:t>
      </w:r>
      <w:r>
        <w:rPr>
          <w:sz w:val="24"/>
          <w:szCs w:val="24"/>
        </w:rPr>
        <w:t xml:space="preserve"> </w:t>
      </w:r>
      <w:r w:rsidRPr="003127E3">
        <w:rPr>
          <w:sz w:val="24"/>
          <w:szCs w:val="24"/>
        </w:rPr>
        <w:t xml:space="preserve">se poskytuje podle zákona č. 117/1995 Sb., ve znění účinném přede dnem nabytí účinnosti tohoto zákona, to znamená, podle pravidel a v částkách, které platí do </w:t>
      </w:r>
      <w:r>
        <w:rPr>
          <w:sz w:val="24"/>
          <w:szCs w:val="24"/>
        </w:rPr>
        <w:t>vyhlášení zákona</w:t>
      </w:r>
      <w:r w:rsidRPr="003127E3">
        <w:rPr>
          <w:sz w:val="24"/>
          <w:szCs w:val="24"/>
        </w:rPr>
        <w:t>, a to i když řízení o</w:t>
      </w:r>
      <w:r>
        <w:rPr>
          <w:sz w:val="24"/>
          <w:szCs w:val="24"/>
        </w:rPr>
        <w:t> </w:t>
      </w:r>
      <w:r w:rsidRPr="003127E3">
        <w:rPr>
          <w:sz w:val="24"/>
          <w:szCs w:val="24"/>
        </w:rPr>
        <w:t xml:space="preserve">přídavku na dítě bylo zahájeno po dni účinnosti tohoto zákona nebo nebylo pravomocně dokončeno do tohoto dne. </w:t>
      </w:r>
    </w:p>
    <w:p w14:paraId="2540A54D" w14:textId="77777777" w:rsidR="000942FE" w:rsidRPr="006018F6" w:rsidRDefault="000942FE" w:rsidP="000942FE">
      <w:pPr>
        <w:pStyle w:val="Odstavecseseznamem"/>
        <w:spacing w:line="276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K bodu 3</w:t>
      </w:r>
    </w:p>
    <w:p w14:paraId="3C125304" w14:textId="77777777" w:rsidR="000942FE" w:rsidRPr="008731AE" w:rsidRDefault="000942FE" w:rsidP="000942FE">
      <w:pPr>
        <w:pStyle w:val="Odstavecseseznamem"/>
        <w:spacing w:line="276" w:lineRule="auto"/>
        <w:ind w:left="0"/>
        <w:jc w:val="both"/>
        <w:rPr>
          <w:sz w:val="24"/>
          <w:szCs w:val="24"/>
        </w:rPr>
      </w:pPr>
      <w:r w:rsidRPr="008731AE">
        <w:rPr>
          <w:sz w:val="24"/>
          <w:szCs w:val="24"/>
        </w:rPr>
        <w:t xml:space="preserve">Přídavek na dítě </w:t>
      </w:r>
      <w:r>
        <w:rPr>
          <w:sz w:val="24"/>
          <w:szCs w:val="24"/>
        </w:rPr>
        <w:t>podle nových pravidel a v nových, vyšších částkách</w:t>
      </w:r>
      <w:r w:rsidRPr="008731AE">
        <w:rPr>
          <w:sz w:val="24"/>
          <w:szCs w:val="24"/>
        </w:rPr>
        <w:t>, náleží poprvé od splátky náležející za kalendářní měsíc, ve kterém tento zákon nabyde účinnosti</w:t>
      </w:r>
      <w:r>
        <w:rPr>
          <w:sz w:val="24"/>
          <w:szCs w:val="24"/>
        </w:rPr>
        <w:t>.</w:t>
      </w:r>
    </w:p>
    <w:p w14:paraId="26078457" w14:textId="77777777" w:rsidR="000942FE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</w:p>
    <w:p w14:paraId="096CC6D0" w14:textId="77777777" w:rsidR="000942FE" w:rsidRDefault="000942FE" w:rsidP="000942FE">
      <w:pPr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 čl. III</w:t>
      </w:r>
    </w:p>
    <w:p w14:paraId="2D13DECC" w14:textId="77777777" w:rsidR="000942FE" w:rsidRDefault="000942FE" w:rsidP="000942FE">
      <w:pPr>
        <w:spacing w:line="276" w:lineRule="auto"/>
        <w:jc w:val="both"/>
        <w:rPr>
          <w:bCs/>
          <w:sz w:val="24"/>
          <w:szCs w:val="24"/>
        </w:rPr>
      </w:pPr>
      <w:r w:rsidRPr="003127E3">
        <w:rPr>
          <w:bCs/>
          <w:sz w:val="24"/>
          <w:szCs w:val="24"/>
        </w:rPr>
        <w:t xml:space="preserve">Vzhledem k charakteru přídavku na dítě musí být účinnost stanovena vždy k počátku kalendářního čtvrtletí, vzhledem k tomu, že se k tomuto datu váže prokazování rozhodného příjmu a jiné datum by způsobovalo administrativní náročnost pro Úřad práce a rodiny s nárokem </w:t>
      </w:r>
      <w:r>
        <w:rPr>
          <w:bCs/>
          <w:sz w:val="24"/>
          <w:szCs w:val="24"/>
        </w:rPr>
        <w:t>na příjmově testované dávky. Navrhuje se tedy účinnost dnem 1. dubna 2021.</w:t>
      </w:r>
    </w:p>
    <w:p w14:paraId="704059DB" w14:textId="77777777" w:rsidR="006018F6" w:rsidRDefault="006018F6" w:rsidP="006018F6">
      <w:pPr>
        <w:spacing w:line="276" w:lineRule="auto"/>
        <w:jc w:val="both"/>
        <w:rPr>
          <w:bCs/>
          <w:sz w:val="24"/>
          <w:szCs w:val="24"/>
        </w:rPr>
      </w:pPr>
    </w:p>
    <w:p w14:paraId="6FC40963" w14:textId="77777777" w:rsidR="006018F6" w:rsidRPr="00FE30E5" w:rsidRDefault="006018F6" w:rsidP="006018F6">
      <w:pPr>
        <w:spacing w:line="276" w:lineRule="auto"/>
        <w:jc w:val="both"/>
        <w:rPr>
          <w:sz w:val="24"/>
          <w:szCs w:val="24"/>
        </w:rPr>
      </w:pPr>
    </w:p>
    <w:p w14:paraId="10D82820" w14:textId="77777777" w:rsidR="006018F6" w:rsidRDefault="006018F6" w:rsidP="00EF228B">
      <w:pPr>
        <w:jc w:val="both"/>
        <w:rPr>
          <w:sz w:val="24"/>
          <w:szCs w:val="24"/>
        </w:rPr>
      </w:pPr>
    </w:p>
    <w:p w14:paraId="519642A9" w14:textId="77777777" w:rsidR="00EF228B" w:rsidRDefault="00EF228B" w:rsidP="00EF228B">
      <w:pPr>
        <w:jc w:val="both"/>
        <w:rPr>
          <w:sz w:val="24"/>
          <w:szCs w:val="24"/>
        </w:rPr>
      </w:pPr>
    </w:p>
    <w:p w14:paraId="0C883BC4" w14:textId="77777777" w:rsidR="00EF228B" w:rsidRDefault="00EF228B" w:rsidP="00EF228B">
      <w:pPr>
        <w:jc w:val="both"/>
        <w:rPr>
          <w:sz w:val="24"/>
          <w:szCs w:val="24"/>
        </w:rPr>
      </w:pPr>
    </w:p>
    <w:p w14:paraId="61699708" w14:textId="77777777" w:rsidR="00EF228B" w:rsidRDefault="00EF228B" w:rsidP="00EF228B">
      <w:pPr>
        <w:jc w:val="both"/>
        <w:rPr>
          <w:sz w:val="24"/>
          <w:szCs w:val="24"/>
        </w:rPr>
      </w:pPr>
    </w:p>
    <w:p w14:paraId="2AD3FD07" w14:textId="77777777" w:rsidR="00EF228B" w:rsidRDefault="00EF228B" w:rsidP="00EF228B">
      <w:pPr>
        <w:jc w:val="both"/>
        <w:rPr>
          <w:sz w:val="24"/>
          <w:szCs w:val="24"/>
        </w:rPr>
      </w:pPr>
    </w:p>
    <w:p w14:paraId="5873F3EA" w14:textId="77777777" w:rsidR="00EF228B" w:rsidRDefault="00EF228B" w:rsidP="00EF228B">
      <w:pPr>
        <w:jc w:val="both"/>
        <w:rPr>
          <w:sz w:val="24"/>
          <w:szCs w:val="24"/>
        </w:rPr>
      </w:pPr>
    </w:p>
    <w:p w14:paraId="2B566E97" w14:textId="0D5C3774" w:rsidR="001F657E" w:rsidRDefault="001F657E" w:rsidP="001F657E">
      <w:pPr>
        <w:jc w:val="center"/>
        <w:rPr>
          <w:sz w:val="24"/>
          <w:szCs w:val="24"/>
        </w:rPr>
      </w:pPr>
      <w:r>
        <w:rPr>
          <w:sz w:val="24"/>
          <w:szCs w:val="24"/>
        </w:rPr>
        <w:t>V Praze dne 21. prosince 2020</w:t>
      </w:r>
    </w:p>
    <w:p w14:paraId="2DDD4F6E" w14:textId="77777777" w:rsidR="001F657E" w:rsidRDefault="001F657E" w:rsidP="001F657E">
      <w:pPr>
        <w:jc w:val="center"/>
        <w:rPr>
          <w:sz w:val="24"/>
          <w:szCs w:val="24"/>
        </w:rPr>
      </w:pPr>
    </w:p>
    <w:p w14:paraId="1E3CE7C2" w14:textId="77777777" w:rsidR="001F657E" w:rsidRDefault="001F657E" w:rsidP="001F657E">
      <w:pPr>
        <w:jc w:val="center"/>
        <w:rPr>
          <w:sz w:val="24"/>
          <w:szCs w:val="24"/>
        </w:rPr>
      </w:pPr>
    </w:p>
    <w:p w14:paraId="2193CB2E" w14:textId="77777777" w:rsidR="001F657E" w:rsidRDefault="001F657E" w:rsidP="001F657E">
      <w:pPr>
        <w:jc w:val="center"/>
        <w:rPr>
          <w:sz w:val="24"/>
          <w:szCs w:val="24"/>
        </w:rPr>
      </w:pPr>
    </w:p>
    <w:p w14:paraId="3DE6650D" w14:textId="77777777" w:rsidR="001F657E" w:rsidRDefault="001F657E" w:rsidP="001F657E">
      <w:pPr>
        <w:jc w:val="center"/>
        <w:rPr>
          <w:sz w:val="24"/>
          <w:szCs w:val="24"/>
        </w:rPr>
      </w:pPr>
    </w:p>
    <w:p w14:paraId="4ABF662F" w14:textId="77777777" w:rsidR="001F657E" w:rsidRDefault="001F657E" w:rsidP="001F657E">
      <w:pPr>
        <w:jc w:val="center"/>
        <w:rPr>
          <w:sz w:val="24"/>
          <w:szCs w:val="24"/>
        </w:rPr>
      </w:pPr>
    </w:p>
    <w:p w14:paraId="2BBFF756" w14:textId="77777777" w:rsidR="001F657E" w:rsidRDefault="001F657E" w:rsidP="001F657E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Předseda vlády:</w:t>
      </w:r>
    </w:p>
    <w:p w14:paraId="7E80650C" w14:textId="77777777" w:rsidR="001F657E" w:rsidRDefault="001F657E" w:rsidP="001F657E">
      <w:pPr>
        <w:spacing w:line="360" w:lineRule="auto"/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>Ing. Andrej Babiš v. r.</w:t>
      </w:r>
    </w:p>
    <w:p w14:paraId="1EB17027" w14:textId="77777777" w:rsidR="001F657E" w:rsidRDefault="001F657E" w:rsidP="001F657E">
      <w:pPr>
        <w:rPr>
          <w:sz w:val="24"/>
          <w:szCs w:val="24"/>
        </w:rPr>
      </w:pPr>
    </w:p>
    <w:p w14:paraId="18284623" w14:textId="77777777" w:rsidR="001F657E" w:rsidRDefault="001F657E" w:rsidP="001F657E">
      <w:pPr>
        <w:rPr>
          <w:sz w:val="24"/>
          <w:szCs w:val="24"/>
        </w:rPr>
      </w:pPr>
    </w:p>
    <w:p w14:paraId="5C176882" w14:textId="77777777" w:rsidR="001F657E" w:rsidRDefault="001F657E" w:rsidP="001F657E">
      <w:pPr>
        <w:rPr>
          <w:sz w:val="24"/>
          <w:szCs w:val="24"/>
        </w:rPr>
      </w:pPr>
    </w:p>
    <w:p w14:paraId="09111B1F" w14:textId="77777777" w:rsidR="001F657E" w:rsidRDefault="001F657E" w:rsidP="001F657E">
      <w:pPr>
        <w:rPr>
          <w:sz w:val="24"/>
          <w:szCs w:val="24"/>
        </w:rPr>
      </w:pPr>
    </w:p>
    <w:p w14:paraId="704A2A35" w14:textId="77777777" w:rsidR="001F657E" w:rsidRDefault="001F657E" w:rsidP="001F657E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Ministryně práce a sociálních věcí:</w:t>
      </w:r>
    </w:p>
    <w:p w14:paraId="68422B10" w14:textId="77777777" w:rsidR="001F657E" w:rsidRDefault="001F657E" w:rsidP="001F657E">
      <w:pPr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Dipl.-Pol. Jana Maláčová, MSc. v</w:t>
      </w:r>
      <w:r>
        <w:rPr>
          <w:sz w:val="24"/>
          <w:szCs w:val="24"/>
        </w:rPr>
        <w:t>. r.</w:t>
      </w:r>
    </w:p>
    <w:p w14:paraId="4D7AEFBC" w14:textId="77777777" w:rsidR="001F657E" w:rsidRDefault="001F657E" w:rsidP="001F657E">
      <w:pPr>
        <w:jc w:val="center"/>
        <w:rPr>
          <w:color w:val="000000"/>
          <w:sz w:val="24"/>
          <w:szCs w:val="24"/>
        </w:rPr>
      </w:pPr>
    </w:p>
    <w:p w14:paraId="7361476C" w14:textId="77777777" w:rsidR="00EF228B" w:rsidRDefault="00EF228B" w:rsidP="00EF228B">
      <w:pPr>
        <w:jc w:val="both"/>
        <w:rPr>
          <w:sz w:val="24"/>
          <w:szCs w:val="24"/>
        </w:rPr>
      </w:pPr>
    </w:p>
    <w:sectPr w:rsidR="00EF228B" w:rsidSect="00756E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F2E49" w14:textId="77777777" w:rsidR="009A19C6" w:rsidRDefault="009A19C6" w:rsidP="00995AEA">
      <w:r>
        <w:separator/>
      </w:r>
    </w:p>
  </w:endnote>
  <w:endnote w:type="continuationSeparator" w:id="0">
    <w:p w14:paraId="1AA3773C" w14:textId="77777777" w:rsidR="009A19C6" w:rsidRDefault="009A19C6" w:rsidP="0099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9E8CA" w14:textId="77777777" w:rsidR="006018F6" w:rsidRDefault="006018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4261726"/>
      <w:docPartObj>
        <w:docPartGallery w:val="Page Numbers (Bottom of Page)"/>
        <w:docPartUnique/>
      </w:docPartObj>
    </w:sdtPr>
    <w:sdtEndPr/>
    <w:sdtContent>
      <w:p w14:paraId="2F7CEFFB" w14:textId="514CB1B4" w:rsidR="00756E0D" w:rsidRDefault="00756E0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04809D" w14:textId="77777777" w:rsidR="00995AEA" w:rsidRDefault="00995A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B6A9" w14:textId="77777777" w:rsidR="006018F6" w:rsidRDefault="006018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B2F8A" w14:textId="77777777" w:rsidR="009A19C6" w:rsidRDefault="009A19C6" w:rsidP="00995AEA">
      <w:r>
        <w:separator/>
      </w:r>
    </w:p>
  </w:footnote>
  <w:footnote w:type="continuationSeparator" w:id="0">
    <w:p w14:paraId="758BE795" w14:textId="77777777" w:rsidR="009A19C6" w:rsidRDefault="009A19C6" w:rsidP="00995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B3810" w14:textId="77777777" w:rsidR="006018F6" w:rsidRDefault="006018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32322" w14:textId="77777777" w:rsidR="006018F6" w:rsidRDefault="006018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8B5AC" w14:textId="25F5ADE7" w:rsidR="00844221" w:rsidRPr="00844221" w:rsidRDefault="00844221" w:rsidP="0000217F">
    <w:pPr>
      <w:pStyle w:val="Zhlav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32668"/>
    <w:multiLevelType w:val="hybridMultilevel"/>
    <w:tmpl w:val="73B44654"/>
    <w:lvl w:ilvl="0" w:tplc="82C65CDA">
      <w:numFmt w:val="bullet"/>
      <w:lvlText w:val="-"/>
      <w:lvlJc w:val="left"/>
      <w:pPr>
        <w:ind w:left="704" w:hanging="42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9858FA"/>
    <w:multiLevelType w:val="hybridMultilevel"/>
    <w:tmpl w:val="278A3056"/>
    <w:lvl w:ilvl="0" w:tplc="E18C6D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242A"/>
    <w:multiLevelType w:val="hybridMultilevel"/>
    <w:tmpl w:val="578AAC96"/>
    <w:lvl w:ilvl="0" w:tplc="97C012B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114F419A"/>
    <w:multiLevelType w:val="hybridMultilevel"/>
    <w:tmpl w:val="578AAC96"/>
    <w:lvl w:ilvl="0" w:tplc="97C012B0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18203859"/>
    <w:multiLevelType w:val="hybridMultilevel"/>
    <w:tmpl w:val="F0905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A65AA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D6C38"/>
    <w:multiLevelType w:val="hybridMultilevel"/>
    <w:tmpl w:val="034601C6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CA75AB7"/>
    <w:multiLevelType w:val="hybridMultilevel"/>
    <w:tmpl w:val="45342762"/>
    <w:lvl w:ilvl="0" w:tplc="C59EFC4A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C45E0"/>
    <w:multiLevelType w:val="hybridMultilevel"/>
    <w:tmpl w:val="D2603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25371"/>
    <w:multiLevelType w:val="hybridMultilevel"/>
    <w:tmpl w:val="95764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5235D"/>
    <w:multiLevelType w:val="hybridMultilevel"/>
    <w:tmpl w:val="78526CAA"/>
    <w:lvl w:ilvl="0" w:tplc="C4B264C6">
      <w:start w:val="1"/>
      <w:numFmt w:val="lowerLetter"/>
      <w:lvlText w:val="%1)"/>
      <w:lvlJc w:val="left"/>
      <w:pPr>
        <w:ind w:left="1380" w:hanging="360"/>
      </w:pPr>
    </w:lvl>
    <w:lvl w:ilvl="1" w:tplc="04050019">
      <w:start w:val="1"/>
      <w:numFmt w:val="lowerLetter"/>
      <w:lvlText w:val="%2."/>
      <w:lvlJc w:val="left"/>
      <w:pPr>
        <w:ind w:left="2100" w:hanging="360"/>
      </w:pPr>
    </w:lvl>
    <w:lvl w:ilvl="2" w:tplc="0405001B">
      <w:start w:val="1"/>
      <w:numFmt w:val="lowerRoman"/>
      <w:lvlText w:val="%3."/>
      <w:lvlJc w:val="right"/>
      <w:pPr>
        <w:ind w:left="2820" w:hanging="180"/>
      </w:pPr>
    </w:lvl>
    <w:lvl w:ilvl="3" w:tplc="0405000F">
      <w:start w:val="1"/>
      <w:numFmt w:val="decimal"/>
      <w:lvlText w:val="%4."/>
      <w:lvlJc w:val="left"/>
      <w:pPr>
        <w:ind w:left="3540" w:hanging="360"/>
      </w:pPr>
    </w:lvl>
    <w:lvl w:ilvl="4" w:tplc="04050019">
      <w:start w:val="1"/>
      <w:numFmt w:val="lowerLetter"/>
      <w:lvlText w:val="%5."/>
      <w:lvlJc w:val="left"/>
      <w:pPr>
        <w:ind w:left="4260" w:hanging="360"/>
      </w:pPr>
    </w:lvl>
    <w:lvl w:ilvl="5" w:tplc="0405001B">
      <w:start w:val="1"/>
      <w:numFmt w:val="lowerRoman"/>
      <w:lvlText w:val="%6."/>
      <w:lvlJc w:val="right"/>
      <w:pPr>
        <w:ind w:left="4980" w:hanging="180"/>
      </w:pPr>
    </w:lvl>
    <w:lvl w:ilvl="6" w:tplc="0405000F">
      <w:start w:val="1"/>
      <w:numFmt w:val="decimal"/>
      <w:lvlText w:val="%7."/>
      <w:lvlJc w:val="left"/>
      <w:pPr>
        <w:ind w:left="5700" w:hanging="360"/>
      </w:pPr>
    </w:lvl>
    <w:lvl w:ilvl="7" w:tplc="04050019">
      <w:start w:val="1"/>
      <w:numFmt w:val="lowerLetter"/>
      <w:lvlText w:val="%8."/>
      <w:lvlJc w:val="left"/>
      <w:pPr>
        <w:ind w:left="6420" w:hanging="360"/>
      </w:pPr>
    </w:lvl>
    <w:lvl w:ilvl="8" w:tplc="0405001B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293F178E"/>
    <w:multiLevelType w:val="hybridMultilevel"/>
    <w:tmpl w:val="BF56EAE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F47D4"/>
    <w:multiLevelType w:val="hybridMultilevel"/>
    <w:tmpl w:val="E774FE74"/>
    <w:lvl w:ilvl="0" w:tplc="3814C0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20C19"/>
    <w:multiLevelType w:val="hybridMultilevel"/>
    <w:tmpl w:val="A05682D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C2E46"/>
    <w:multiLevelType w:val="hybridMultilevel"/>
    <w:tmpl w:val="16E24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A5C65"/>
    <w:multiLevelType w:val="hybridMultilevel"/>
    <w:tmpl w:val="74207406"/>
    <w:lvl w:ilvl="0" w:tplc="5270F9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E510F"/>
    <w:multiLevelType w:val="hybridMultilevel"/>
    <w:tmpl w:val="578AAC96"/>
    <w:lvl w:ilvl="0" w:tplc="97C012B0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84" w:hanging="360"/>
      </w:pPr>
    </w:lvl>
    <w:lvl w:ilvl="2" w:tplc="0405001B" w:tentative="1">
      <w:start w:val="1"/>
      <w:numFmt w:val="lowerRoman"/>
      <w:lvlText w:val="%3."/>
      <w:lvlJc w:val="right"/>
      <w:pPr>
        <w:ind w:left="4804" w:hanging="180"/>
      </w:pPr>
    </w:lvl>
    <w:lvl w:ilvl="3" w:tplc="0405000F" w:tentative="1">
      <w:start w:val="1"/>
      <w:numFmt w:val="decimal"/>
      <w:lvlText w:val="%4."/>
      <w:lvlJc w:val="left"/>
      <w:pPr>
        <w:ind w:left="5524" w:hanging="360"/>
      </w:pPr>
    </w:lvl>
    <w:lvl w:ilvl="4" w:tplc="04050019" w:tentative="1">
      <w:start w:val="1"/>
      <w:numFmt w:val="lowerLetter"/>
      <w:lvlText w:val="%5."/>
      <w:lvlJc w:val="left"/>
      <w:pPr>
        <w:ind w:left="6244" w:hanging="360"/>
      </w:pPr>
    </w:lvl>
    <w:lvl w:ilvl="5" w:tplc="0405001B" w:tentative="1">
      <w:start w:val="1"/>
      <w:numFmt w:val="lowerRoman"/>
      <w:lvlText w:val="%6."/>
      <w:lvlJc w:val="right"/>
      <w:pPr>
        <w:ind w:left="6964" w:hanging="180"/>
      </w:pPr>
    </w:lvl>
    <w:lvl w:ilvl="6" w:tplc="0405000F" w:tentative="1">
      <w:start w:val="1"/>
      <w:numFmt w:val="decimal"/>
      <w:lvlText w:val="%7."/>
      <w:lvlJc w:val="left"/>
      <w:pPr>
        <w:ind w:left="7684" w:hanging="360"/>
      </w:pPr>
    </w:lvl>
    <w:lvl w:ilvl="7" w:tplc="04050019" w:tentative="1">
      <w:start w:val="1"/>
      <w:numFmt w:val="lowerLetter"/>
      <w:lvlText w:val="%8."/>
      <w:lvlJc w:val="left"/>
      <w:pPr>
        <w:ind w:left="8404" w:hanging="360"/>
      </w:pPr>
    </w:lvl>
    <w:lvl w:ilvl="8" w:tplc="0405001B" w:tentative="1">
      <w:start w:val="1"/>
      <w:numFmt w:val="lowerRoman"/>
      <w:lvlText w:val="%9."/>
      <w:lvlJc w:val="right"/>
      <w:pPr>
        <w:ind w:left="9124" w:hanging="180"/>
      </w:pPr>
    </w:lvl>
  </w:abstractNum>
  <w:abstractNum w:abstractNumId="17" w15:restartNumberingAfterBreak="0">
    <w:nsid w:val="3E7D0106"/>
    <w:multiLevelType w:val="hybridMultilevel"/>
    <w:tmpl w:val="E95AB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94B48"/>
    <w:multiLevelType w:val="hybridMultilevel"/>
    <w:tmpl w:val="80409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E0873"/>
    <w:multiLevelType w:val="hybridMultilevel"/>
    <w:tmpl w:val="BFDCF1DC"/>
    <w:lvl w:ilvl="0" w:tplc="359857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9473C2"/>
    <w:multiLevelType w:val="hybridMultilevel"/>
    <w:tmpl w:val="F88CB3F8"/>
    <w:lvl w:ilvl="0" w:tplc="853484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26CF9"/>
    <w:multiLevelType w:val="hybridMultilevel"/>
    <w:tmpl w:val="2FBA52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235CD"/>
    <w:multiLevelType w:val="hybridMultilevel"/>
    <w:tmpl w:val="390E28DA"/>
    <w:lvl w:ilvl="0" w:tplc="0405000F">
      <w:start w:val="1"/>
      <w:numFmt w:val="decimal"/>
      <w:lvlText w:val="%1."/>
      <w:lvlJc w:val="left"/>
      <w:pPr>
        <w:ind w:left="4188" w:hanging="360"/>
      </w:pPr>
    </w:lvl>
    <w:lvl w:ilvl="1" w:tplc="04050019" w:tentative="1">
      <w:start w:val="1"/>
      <w:numFmt w:val="lowerLetter"/>
      <w:lvlText w:val="%2."/>
      <w:lvlJc w:val="left"/>
      <w:pPr>
        <w:ind w:left="4908" w:hanging="360"/>
      </w:pPr>
    </w:lvl>
    <w:lvl w:ilvl="2" w:tplc="0405001B" w:tentative="1">
      <w:start w:val="1"/>
      <w:numFmt w:val="lowerRoman"/>
      <w:lvlText w:val="%3."/>
      <w:lvlJc w:val="right"/>
      <w:pPr>
        <w:ind w:left="5628" w:hanging="180"/>
      </w:pPr>
    </w:lvl>
    <w:lvl w:ilvl="3" w:tplc="0405000F" w:tentative="1">
      <w:start w:val="1"/>
      <w:numFmt w:val="decimal"/>
      <w:lvlText w:val="%4."/>
      <w:lvlJc w:val="left"/>
      <w:pPr>
        <w:ind w:left="6348" w:hanging="360"/>
      </w:pPr>
    </w:lvl>
    <w:lvl w:ilvl="4" w:tplc="04050019" w:tentative="1">
      <w:start w:val="1"/>
      <w:numFmt w:val="lowerLetter"/>
      <w:lvlText w:val="%5."/>
      <w:lvlJc w:val="left"/>
      <w:pPr>
        <w:ind w:left="7068" w:hanging="360"/>
      </w:pPr>
    </w:lvl>
    <w:lvl w:ilvl="5" w:tplc="0405001B" w:tentative="1">
      <w:start w:val="1"/>
      <w:numFmt w:val="lowerRoman"/>
      <w:lvlText w:val="%6."/>
      <w:lvlJc w:val="right"/>
      <w:pPr>
        <w:ind w:left="7788" w:hanging="180"/>
      </w:pPr>
    </w:lvl>
    <w:lvl w:ilvl="6" w:tplc="0405000F" w:tentative="1">
      <w:start w:val="1"/>
      <w:numFmt w:val="decimal"/>
      <w:lvlText w:val="%7."/>
      <w:lvlJc w:val="left"/>
      <w:pPr>
        <w:ind w:left="8508" w:hanging="360"/>
      </w:pPr>
    </w:lvl>
    <w:lvl w:ilvl="7" w:tplc="04050019" w:tentative="1">
      <w:start w:val="1"/>
      <w:numFmt w:val="lowerLetter"/>
      <w:lvlText w:val="%8."/>
      <w:lvlJc w:val="left"/>
      <w:pPr>
        <w:ind w:left="9228" w:hanging="360"/>
      </w:pPr>
    </w:lvl>
    <w:lvl w:ilvl="8" w:tplc="040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3" w15:restartNumberingAfterBreak="0">
    <w:nsid w:val="5FE22DF5"/>
    <w:multiLevelType w:val="hybridMultilevel"/>
    <w:tmpl w:val="53CACF50"/>
    <w:lvl w:ilvl="0" w:tplc="EA16E4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5085F"/>
    <w:multiLevelType w:val="hybridMultilevel"/>
    <w:tmpl w:val="B270001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A94D22"/>
    <w:multiLevelType w:val="hybridMultilevel"/>
    <w:tmpl w:val="47366166"/>
    <w:lvl w:ilvl="0" w:tplc="DD489C8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A34FCA"/>
    <w:multiLevelType w:val="hybridMultilevel"/>
    <w:tmpl w:val="F1481B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8B324C"/>
    <w:multiLevelType w:val="hybridMultilevel"/>
    <w:tmpl w:val="11C40A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2D5963"/>
    <w:multiLevelType w:val="hybridMultilevel"/>
    <w:tmpl w:val="3DAC7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40B71"/>
    <w:multiLevelType w:val="singleLevel"/>
    <w:tmpl w:val="F57296B2"/>
    <w:lvl w:ilvl="0">
      <w:start w:val="1"/>
      <w:numFmt w:val="lowerLetter"/>
      <w:pStyle w:val="Textodstavce"/>
      <w:lvlText w:val="%1)"/>
      <w:lvlJc w:val="left"/>
      <w:pPr>
        <w:tabs>
          <w:tab w:val="num" w:pos="705"/>
        </w:tabs>
        <w:ind w:left="705" w:hanging="705"/>
      </w:pPr>
    </w:lvl>
  </w:abstractNum>
  <w:abstractNum w:abstractNumId="30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DFC"/>
    <w:multiLevelType w:val="hybridMultilevel"/>
    <w:tmpl w:val="CD9A48F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21"/>
  </w:num>
  <w:num w:numId="4">
    <w:abstractNumId w:val="17"/>
  </w:num>
  <w:num w:numId="5">
    <w:abstractNumId w:val="11"/>
  </w:num>
  <w:num w:numId="6">
    <w:abstractNumId w:val="5"/>
  </w:num>
  <w:num w:numId="7">
    <w:abstractNumId w:val="29"/>
    <w:lvlOverride w:ilvl="0">
      <w:startOverride w:val="1"/>
    </w:lvlOverride>
  </w:num>
  <w:num w:numId="8">
    <w:abstractNumId w:val="18"/>
  </w:num>
  <w:num w:numId="9">
    <w:abstractNumId w:val="8"/>
  </w:num>
  <w:num w:numId="10">
    <w:abstractNumId w:val="2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4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"/>
  </w:num>
  <w:num w:numId="17">
    <w:abstractNumId w:val="1"/>
  </w:num>
  <w:num w:numId="18">
    <w:abstractNumId w:val="20"/>
  </w:num>
  <w:num w:numId="19">
    <w:abstractNumId w:val="25"/>
  </w:num>
  <w:num w:numId="20">
    <w:abstractNumId w:val="19"/>
  </w:num>
  <w:num w:numId="21">
    <w:abstractNumId w:val="31"/>
  </w:num>
  <w:num w:numId="22">
    <w:abstractNumId w:val="0"/>
  </w:num>
  <w:num w:numId="23">
    <w:abstractNumId w:val="15"/>
  </w:num>
  <w:num w:numId="24">
    <w:abstractNumId w:val="27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6"/>
  </w:num>
  <w:num w:numId="28">
    <w:abstractNumId w:val="4"/>
  </w:num>
  <w:num w:numId="29">
    <w:abstractNumId w:val="6"/>
  </w:num>
  <w:num w:numId="30">
    <w:abstractNumId w:val="7"/>
  </w:num>
  <w:num w:numId="31">
    <w:abstractNumId w:val="1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51"/>
    <w:rsid w:val="0000217F"/>
    <w:rsid w:val="00035463"/>
    <w:rsid w:val="00041394"/>
    <w:rsid w:val="0004148B"/>
    <w:rsid w:val="00046016"/>
    <w:rsid w:val="0006495C"/>
    <w:rsid w:val="000942FE"/>
    <w:rsid w:val="00096124"/>
    <w:rsid w:val="000A2564"/>
    <w:rsid w:val="000C53A4"/>
    <w:rsid w:val="000D0EDF"/>
    <w:rsid w:val="000D3751"/>
    <w:rsid w:val="000D7563"/>
    <w:rsid w:val="000F62EF"/>
    <w:rsid w:val="00110F09"/>
    <w:rsid w:val="001152F4"/>
    <w:rsid w:val="00171058"/>
    <w:rsid w:val="00180BEF"/>
    <w:rsid w:val="001A68BC"/>
    <w:rsid w:val="001B25F0"/>
    <w:rsid w:val="001C1D9A"/>
    <w:rsid w:val="001F657E"/>
    <w:rsid w:val="00206411"/>
    <w:rsid w:val="00240DCD"/>
    <w:rsid w:val="0025522A"/>
    <w:rsid w:val="002900A9"/>
    <w:rsid w:val="002A4F6C"/>
    <w:rsid w:val="002A6798"/>
    <w:rsid w:val="002C00D9"/>
    <w:rsid w:val="002C4910"/>
    <w:rsid w:val="00301C68"/>
    <w:rsid w:val="00326501"/>
    <w:rsid w:val="00380D12"/>
    <w:rsid w:val="003A449B"/>
    <w:rsid w:val="00401A4C"/>
    <w:rsid w:val="0042302F"/>
    <w:rsid w:val="00431436"/>
    <w:rsid w:val="00440237"/>
    <w:rsid w:val="00474078"/>
    <w:rsid w:val="004A1D8F"/>
    <w:rsid w:val="004A2D3B"/>
    <w:rsid w:val="004D4B71"/>
    <w:rsid w:val="004E6F0A"/>
    <w:rsid w:val="005126D1"/>
    <w:rsid w:val="005206AE"/>
    <w:rsid w:val="0054129F"/>
    <w:rsid w:val="00561A3A"/>
    <w:rsid w:val="00582A84"/>
    <w:rsid w:val="005834CD"/>
    <w:rsid w:val="005A7012"/>
    <w:rsid w:val="005D17AE"/>
    <w:rsid w:val="005E1C3D"/>
    <w:rsid w:val="006018F6"/>
    <w:rsid w:val="00635C1E"/>
    <w:rsid w:val="006377FA"/>
    <w:rsid w:val="0065470F"/>
    <w:rsid w:val="0065507B"/>
    <w:rsid w:val="00681751"/>
    <w:rsid w:val="0069445A"/>
    <w:rsid w:val="006B2BED"/>
    <w:rsid w:val="006D72F9"/>
    <w:rsid w:val="006F1E2E"/>
    <w:rsid w:val="007107EA"/>
    <w:rsid w:val="0071410D"/>
    <w:rsid w:val="0072350D"/>
    <w:rsid w:val="00753705"/>
    <w:rsid w:val="00756E0D"/>
    <w:rsid w:val="00776E53"/>
    <w:rsid w:val="00786B93"/>
    <w:rsid w:val="007B047D"/>
    <w:rsid w:val="007B0D24"/>
    <w:rsid w:val="007B3C30"/>
    <w:rsid w:val="007B6BE6"/>
    <w:rsid w:val="007D384A"/>
    <w:rsid w:val="007E74F2"/>
    <w:rsid w:val="00816865"/>
    <w:rsid w:val="00824D19"/>
    <w:rsid w:val="00844221"/>
    <w:rsid w:val="00846CB4"/>
    <w:rsid w:val="0086132D"/>
    <w:rsid w:val="008A3756"/>
    <w:rsid w:val="008B2280"/>
    <w:rsid w:val="008C09C4"/>
    <w:rsid w:val="008C0BD7"/>
    <w:rsid w:val="008C6CA3"/>
    <w:rsid w:val="008D129E"/>
    <w:rsid w:val="009124FB"/>
    <w:rsid w:val="009473E5"/>
    <w:rsid w:val="00962321"/>
    <w:rsid w:val="009728DC"/>
    <w:rsid w:val="00995AEA"/>
    <w:rsid w:val="009A19C6"/>
    <w:rsid w:val="009A232B"/>
    <w:rsid w:val="009B0F83"/>
    <w:rsid w:val="009B4168"/>
    <w:rsid w:val="009E1459"/>
    <w:rsid w:val="00A26FC7"/>
    <w:rsid w:val="00A44218"/>
    <w:rsid w:val="00A66590"/>
    <w:rsid w:val="00A72236"/>
    <w:rsid w:val="00A92E5B"/>
    <w:rsid w:val="00B23776"/>
    <w:rsid w:val="00B265E4"/>
    <w:rsid w:val="00B3329D"/>
    <w:rsid w:val="00B33C59"/>
    <w:rsid w:val="00B46B7A"/>
    <w:rsid w:val="00B53D42"/>
    <w:rsid w:val="00B7214E"/>
    <w:rsid w:val="00BA1847"/>
    <w:rsid w:val="00BB2F4D"/>
    <w:rsid w:val="00BD000F"/>
    <w:rsid w:val="00BE38F5"/>
    <w:rsid w:val="00C02E29"/>
    <w:rsid w:val="00C07DAF"/>
    <w:rsid w:val="00C1375E"/>
    <w:rsid w:val="00C53D6A"/>
    <w:rsid w:val="00C551DF"/>
    <w:rsid w:val="00C61E94"/>
    <w:rsid w:val="00C627E2"/>
    <w:rsid w:val="00C8615F"/>
    <w:rsid w:val="00C90376"/>
    <w:rsid w:val="00C92EEB"/>
    <w:rsid w:val="00C95583"/>
    <w:rsid w:val="00CA4ABD"/>
    <w:rsid w:val="00CB06AB"/>
    <w:rsid w:val="00D11A46"/>
    <w:rsid w:val="00D30E22"/>
    <w:rsid w:val="00D43177"/>
    <w:rsid w:val="00D47E0D"/>
    <w:rsid w:val="00D5675C"/>
    <w:rsid w:val="00D6503F"/>
    <w:rsid w:val="00DB54A7"/>
    <w:rsid w:val="00DB6092"/>
    <w:rsid w:val="00DE7FA4"/>
    <w:rsid w:val="00DF7888"/>
    <w:rsid w:val="00DF7B92"/>
    <w:rsid w:val="00E13469"/>
    <w:rsid w:val="00E76E16"/>
    <w:rsid w:val="00E77222"/>
    <w:rsid w:val="00EB5792"/>
    <w:rsid w:val="00EF228B"/>
    <w:rsid w:val="00F001AA"/>
    <w:rsid w:val="00F17AAA"/>
    <w:rsid w:val="00F259BA"/>
    <w:rsid w:val="00F56F38"/>
    <w:rsid w:val="00F81472"/>
    <w:rsid w:val="00FA750E"/>
    <w:rsid w:val="00FC5824"/>
    <w:rsid w:val="00FC74E4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8C017"/>
  <w15:docId w15:val="{E4CBB0E0-D807-4224-B1CA-369AF976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17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5126D1"/>
    <w:pPr>
      <w:keepNext/>
      <w:autoSpaceDE/>
      <w:autoSpaceDN/>
      <w:jc w:val="center"/>
      <w:outlineLvl w:val="7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817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aliases w:val="List Paragraph (Czech Tourism),Nad,List Paragraph,Odstavec se seznamem1,Odstavec_muj,1 odstavecH"/>
    <w:basedOn w:val="Normln"/>
    <w:link w:val="OdstavecseseznamemChar"/>
    <w:uiPriority w:val="34"/>
    <w:qFormat/>
    <w:rsid w:val="001152F4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Nad Char,List Paragraph Char,Odstavec se seznamem1 Char,Odstavec_muj Char,1 odstavecH Char"/>
    <w:link w:val="Odstavecseseznamem"/>
    <w:uiPriority w:val="34"/>
    <w:qFormat/>
    <w:locked/>
    <w:rsid w:val="001152F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900A9"/>
    <w:pPr>
      <w:autoSpaceDE/>
      <w:autoSpaceDN/>
    </w:pPr>
    <w:rPr>
      <w:rFonts w:eastAsia="Calibri"/>
      <w:bCs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0A9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Textodstavce">
    <w:name w:val="Text odstavce"/>
    <w:basedOn w:val="Normln"/>
    <w:rsid w:val="00FA750E"/>
    <w:pPr>
      <w:widowControl w:val="0"/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pacing w:val="-8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E1459"/>
    <w:pPr>
      <w:autoSpaceDE/>
      <w:autoSpaceDN/>
      <w:jc w:val="both"/>
    </w:pPr>
    <w:rPr>
      <w:sz w:val="24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E1459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Textlnku">
    <w:name w:val="Text článku"/>
    <w:basedOn w:val="Normln"/>
    <w:rsid w:val="009E1459"/>
    <w:pPr>
      <w:autoSpaceDE/>
      <w:autoSpaceDN/>
      <w:spacing w:before="240"/>
      <w:ind w:firstLine="425"/>
      <w:jc w:val="both"/>
      <w:outlineLvl w:val="5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995A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5A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5A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5A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788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7888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EF228B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A6659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6590"/>
    <w:pPr>
      <w:autoSpaceDE w:val="0"/>
      <w:autoSpaceDN w:val="0"/>
    </w:pPr>
    <w:rPr>
      <w:rFonts w:eastAsia="Times New Roman"/>
      <w:b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659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126D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ormln0">
    <w:name w:val="normln"/>
    <w:basedOn w:val="Standardnpsmoodstavce"/>
    <w:rsid w:val="009A232B"/>
    <w:rPr>
      <w:sz w:val="24"/>
      <w:szCs w:val="24"/>
    </w:rPr>
  </w:style>
  <w:style w:type="paragraph" w:customStyle="1" w:styleId="normln1">
    <w:name w:val="normln1"/>
    <w:basedOn w:val="Normln"/>
    <w:rsid w:val="009A232B"/>
    <w:pPr>
      <w:autoSpaceDE/>
      <w:autoSpaceDN/>
      <w:spacing w:after="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18F6"/>
    <w:pPr>
      <w:autoSpaceDE/>
      <w:autoSpaceDN/>
    </w:pPr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18F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6018F6"/>
    <w:rPr>
      <w:vertAlign w:val="superscript"/>
    </w:rPr>
  </w:style>
  <w:style w:type="table" w:styleId="Mkatabulky">
    <w:name w:val="Table Grid"/>
    <w:basedOn w:val="Normlntabulka"/>
    <w:uiPriority w:val="39"/>
    <w:rsid w:val="006018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FF2E0-E8FE-44BC-9643-DB1BA299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3105</Words>
  <Characters>18324</Characters>
  <Application>Microsoft Office Word</Application>
  <DocSecurity>4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Janková Eva JUDr. (MPSV)</dc:creator>
  <cp:keywords/>
  <dc:description/>
  <cp:lastModifiedBy>Janková Eva JUDr. (MPSV)</cp:lastModifiedBy>
  <cp:revision>2</cp:revision>
  <cp:lastPrinted>2020-05-29T10:43:00Z</cp:lastPrinted>
  <dcterms:created xsi:type="dcterms:W3CDTF">2020-12-22T08:14:00Z</dcterms:created>
  <dcterms:modified xsi:type="dcterms:W3CDTF">2020-12-22T08:14:00Z</dcterms:modified>
</cp:coreProperties>
</file>