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BAF" w:rsidRDefault="00A40BAF" w:rsidP="00897396">
      <w:pPr>
        <w:pStyle w:val="normln1"/>
        <w:spacing w:after="120"/>
        <w:jc w:val="center"/>
        <w:rPr>
          <w:rStyle w:val="normln0"/>
          <w:b/>
        </w:rPr>
      </w:pPr>
      <w:r>
        <w:rPr>
          <w:rStyle w:val="normln0"/>
          <w:b/>
        </w:rPr>
        <w:t xml:space="preserve">ZÁKON </w:t>
      </w:r>
    </w:p>
    <w:p w:rsidR="00A40BAF" w:rsidRDefault="00A40BAF" w:rsidP="00897396">
      <w:pPr>
        <w:pStyle w:val="normln1"/>
        <w:spacing w:after="120"/>
        <w:jc w:val="center"/>
        <w:rPr>
          <w:rStyle w:val="normln0"/>
        </w:rPr>
      </w:pPr>
      <w:r>
        <w:rPr>
          <w:rStyle w:val="normln0"/>
        </w:rPr>
        <w:t>ze dne ……. 2020</w:t>
      </w:r>
    </w:p>
    <w:p w:rsidR="00A40BAF" w:rsidRPr="00897396" w:rsidRDefault="00A40BAF" w:rsidP="00897396">
      <w:pPr>
        <w:pStyle w:val="normln1"/>
        <w:spacing w:after="120"/>
        <w:jc w:val="center"/>
        <w:rPr>
          <w:b/>
        </w:rPr>
      </w:pPr>
      <w:r>
        <w:rPr>
          <w:rStyle w:val="normln0"/>
          <w:b/>
        </w:rPr>
        <w:t>o některých úpravách v sociálním zabezpečení v souvislosti s mimořádnými opatřeními při epidemii v roce 2020</w:t>
      </w:r>
    </w:p>
    <w:p w:rsidR="00A40BAF" w:rsidRDefault="00A40BAF" w:rsidP="00036334">
      <w:pPr>
        <w:pStyle w:val="normln1"/>
        <w:jc w:val="both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A40BAF" w:rsidRDefault="00A40BAF" w:rsidP="00A40BAF">
      <w:pPr>
        <w:pStyle w:val="normln1"/>
        <w:jc w:val="both"/>
      </w:pPr>
    </w:p>
    <w:p w:rsidR="00A40BAF" w:rsidRDefault="00A40BAF" w:rsidP="00A40BAF">
      <w:pPr>
        <w:pStyle w:val="normln1"/>
        <w:jc w:val="center"/>
      </w:pPr>
      <w:r>
        <w:t>§ 1</w:t>
      </w:r>
    </w:p>
    <w:p w:rsidR="00A40BAF" w:rsidRDefault="00A40BAF" w:rsidP="00A40BAF">
      <w:pPr>
        <w:pStyle w:val="normln1"/>
        <w:jc w:val="center"/>
        <w:rPr>
          <w:b/>
        </w:rPr>
      </w:pPr>
      <w:r>
        <w:rPr>
          <w:b/>
        </w:rPr>
        <w:t>Mimořádná opatření při epidemii</w:t>
      </w:r>
    </w:p>
    <w:p w:rsidR="00A40BAF" w:rsidRDefault="00A40BAF" w:rsidP="009208FF">
      <w:pPr>
        <w:pStyle w:val="normln1"/>
        <w:spacing w:before="120" w:after="0"/>
        <w:ind w:firstLine="709"/>
        <w:jc w:val="both"/>
      </w:pPr>
      <w:r>
        <w:t xml:space="preserve">(1) Mimořádným opatřením při epidemii se pro účely tohoto zákona rozumí krizové opatření přijaté vládou České republiky v době nouzového stavu v roce 2020 z důvodu ohrožení zdraví v souvislosti s prokázáním výskytu </w:t>
      </w:r>
      <w:proofErr w:type="spellStart"/>
      <w:r>
        <w:t>koronaviru</w:t>
      </w:r>
      <w:proofErr w:type="spellEnd"/>
      <w:r>
        <w:t xml:space="preserve"> /označovaný jako SARS CoV-2/ a mimořádné opatření vydané v roce 2020 Ministerstvem zdravotnictví na základě § 69 odst. 1 písm. i), § 69 odst. 2 a § 80 odst. 1 písm. g) zákona o ochraně veřejného zdraví a o změně některých souvisejících zákonů k ochraně obyvatelstva a prevenci nebezpečí vzniku a rozšíření onemocnění COVID-19 způsobené novým </w:t>
      </w:r>
      <w:proofErr w:type="spellStart"/>
      <w:r>
        <w:t>koronavirem</w:t>
      </w:r>
      <w:proofErr w:type="spellEnd"/>
      <w:r>
        <w:t xml:space="preserve">, která se týkají zákazu osobní přítomnosti dětí, žáků a studentů v zařízeních a školách, jejichž uzavření je důvodem vzniku nároku na ošetřovné nebo nároku na služební volno s poskytnutím služebního příjmu. </w:t>
      </w:r>
    </w:p>
    <w:p w:rsidR="00A40BAF" w:rsidRDefault="00A40BAF" w:rsidP="00A40BAF">
      <w:pPr>
        <w:pStyle w:val="normln1"/>
        <w:ind w:firstLine="708"/>
        <w:jc w:val="both"/>
      </w:pPr>
    </w:p>
    <w:p w:rsidR="00A40BAF" w:rsidRDefault="00A40BAF" w:rsidP="00A40BAF">
      <w:pPr>
        <w:pStyle w:val="normln1"/>
        <w:ind w:firstLine="708"/>
        <w:jc w:val="both"/>
      </w:pPr>
      <w:r>
        <w:t>(2) Nároky podle tohoto zákona vznikají jen v době platnosti mimořádného opatření při epidemii.</w:t>
      </w:r>
    </w:p>
    <w:p w:rsidR="00A40BAF" w:rsidRDefault="00A40BAF" w:rsidP="00A40BAF">
      <w:pPr>
        <w:pStyle w:val="normln1"/>
        <w:ind w:firstLine="708"/>
        <w:jc w:val="both"/>
      </w:pPr>
    </w:p>
    <w:p w:rsidR="00A40BAF" w:rsidRDefault="00A40BAF" w:rsidP="00A40BAF">
      <w:pPr>
        <w:pStyle w:val="normln1"/>
        <w:ind w:firstLine="708"/>
        <w:jc w:val="both"/>
        <w:rPr>
          <w:color w:val="FF0000"/>
        </w:rPr>
      </w:pPr>
      <w:r>
        <w:t>(3) Tento zákon se použije na právní vztahy, které nejsou upraveny přímo použitelným předpisem Evropské unie v oblasti sociálního zabezpečení</w:t>
      </w:r>
      <w:r>
        <w:rPr>
          <w:rStyle w:val="Znakapoznpodarou"/>
        </w:rPr>
        <w:footnoteReference w:id="1"/>
      </w:r>
      <w:r>
        <w:rPr>
          <w:vertAlign w:val="superscript"/>
        </w:rPr>
        <w:t>)</w:t>
      </w:r>
      <w:r>
        <w:t>.</w:t>
      </w:r>
    </w:p>
    <w:p w:rsidR="00A40BAF" w:rsidRDefault="00A40BAF" w:rsidP="00A40BAF">
      <w:pPr>
        <w:pStyle w:val="normln1"/>
        <w:jc w:val="center"/>
        <w:rPr>
          <w:b/>
        </w:rPr>
      </w:pPr>
    </w:p>
    <w:p w:rsidR="00A40BAF" w:rsidRDefault="00A40BAF" w:rsidP="00A40BAF">
      <w:pPr>
        <w:pStyle w:val="normln1"/>
        <w:jc w:val="center"/>
      </w:pPr>
      <w:r>
        <w:t>§ 2</w:t>
      </w:r>
    </w:p>
    <w:p w:rsidR="00A40BAF" w:rsidRDefault="00A40BAF" w:rsidP="009208FF">
      <w:pPr>
        <w:pStyle w:val="normln1"/>
        <w:spacing w:before="120" w:after="0"/>
        <w:ind w:firstLine="709"/>
        <w:jc w:val="both"/>
      </w:pPr>
      <w:r>
        <w:t>(1) Za nařízení příslušného orgánu o uzavření zařízení určeného pro děti předškolního věku podle § 39 odst. 1 písm. b) bodu 1 zákona o nemocenském pojištění nebo podle § 70 odst.</w:t>
      </w:r>
      <w:r w:rsidR="00036334">
        <w:t> </w:t>
      </w:r>
      <w:r>
        <w:t>2 písm. f) bodu 1 zákona o služebním poměru př</w:t>
      </w:r>
      <w:r w:rsidR="00036334">
        <w:t xml:space="preserve">íslušníků bezpečnostních sborů </w:t>
      </w:r>
      <w:r>
        <w:t>se považuje též rozhodnutí zřizovatele zařízení o uzavření tohoto zařízení, pokud bylo učiněno v přímé souvislosti s mimořádným opatřením při epidemii.</w:t>
      </w:r>
    </w:p>
    <w:p w:rsidR="00A40BAF" w:rsidRDefault="00A40BAF" w:rsidP="00A40BAF">
      <w:pPr>
        <w:pStyle w:val="normln1"/>
        <w:jc w:val="both"/>
      </w:pPr>
    </w:p>
    <w:p w:rsidR="00A40BAF" w:rsidRDefault="00A40BAF" w:rsidP="00A40BAF">
      <w:pPr>
        <w:pStyle w:val="normln1"/>
        <w:ind w:firstLine="708"/>
        <w:jc w:val="both"/>
      </w:pPr>
      <w:r>
        <w:t>(2) Zařízením podle § 39 odst. 1 písm. b) bodů 1 a 2 zákona o nemocenském pojištění nebo podle § 70 odst. 2 písm. f) bodů 1 a 2 zákona o služebním poměru příslušníků bezpečnostních sborů se rozumí též zařízení určené pro péči o osoby, které jsou závislé na pomoci jiné osoby aspoň ve stupni I (lehká závislost) podle zákona o sociálních službách.</w:t>
      </w:r>
    </w:p>
    <w:p w:rsidR="00A40BAF" w:rsidRDefault="00A40BAF" w:rsidP="00897396">
      <w:pPr>
        <w:pStyle w:val="normln1"/>
        <w:jc w:val="both"/>
      </w:pPr>
    </w:p>
    <w:p w:rsidR="00A40BAF" w:rsidRDefault="00A40BAF" w:rsidP="00A40BAF">
      <w:pPr>
        <w:pStyle w:val="normln1"/>
        <w:jc w:val="center"/>
      </w:pPr>
      <w:r>
        <w:t>§ 3</w:t>
      </w:r>
    </w:p>
    <w:p w:rsidR="00A40BAF" w:rsidRDefault="00A40BAF" w:rsidP="00376621">
      <w:pPr>
        <w:pStyle w:val="normln1"/>
        <w:spacing w:before="120" w:after="0"/>
        <w:ind w:firstLine="709"/>
        <w:jc w:val="both"/>
      </w:pPr>
      <w:r>
        <w:t xml:space="preserve">(1) Nárok na ošetřovné má též zaměstnanec, který nemůže vykonávat v zaměstnání práci z důvodu péče o osobu ve věku nad 10 let, která je umístěna v zařízení uvedeném v § 2 odst. 2, pokud toto zařízení bylo uzavřeno na základě mimořádného opatření při epidemii. </w:t>
      </w:r>
    </w:p>
    <w:p w:rsidR="00A40BAF" w:rsidRDefault="00897396" w:rsidP="00A40BAF">
      <w:pPr>
        <w:pStyle w:val="normln1"/>
        <w:ind w:firstLine="708"/>
        <w:jc w:val="both"/>
      </w:pPr>
      <w:bookmarkStart w:id="0" w:name="_GoBack"/>
      <w:bookmarkEnd w:id="0"/>
      <w:r>
        <w:lastRenderedPageBreak/>
        <w:t>(2)</w:t>
      </w:r>
      <w:r w:rsidR="00A40BAF">
        <w:t xml:space="preserve"> Nárok na ošetřovné má též zaměstnanec, který nemůže vykonávat v zaměstnání práci z důvodu péče o dítě ve věku od 10 let, které nedovršilo 13 let věku, pokud jsou splněny podmínky uvedené v § 39 odst. 1 písm. b) bodech 1 nebo 2 zákona o nemocenském pojištění</w:t>
      </w:r>
      <w:r w:rsidR="00311CF1">
        <w:t>,</w:t>
      </w:r>
      <w:r w:rsidR="00311CF1" w:rsidRPr="00311CF1">
        <w:rPr>
          <w:bCs/>
        </w:rPr>
        <w:t xml:space="preserve"> </w:t>
      </w:r>
      <w:r w:rsidR="00311CF1">
        <w:rPr>
          <w:bCs/>
        </w:rPr>
        <w:t xml:space="preserve">nebo z důvodu péče o nezaopatřené dítě, které je závislé na pomoci jiné osoby aspoň ve stupni I (lehká závislost) podle zákona o sociálních službách a nemůže navštěvovat školu z důvodu jejího uzavření na základě mimořádného opatření při epidemii. </w:t>
      </w:r>
      <w:r w:rsidR="00311CF1">
        <w:t>Nezaopatřenost dítěte se posuzuje podle zákona o důchodovém pojištění</w:t>
      </w:r>
      <w:r w:rsidR="00A40BAF">
        <w:t>.</w:t>
      </w:r>
    </w:p>
    <w:p w:rsidR="00A40BAF" w:rsidRDefault="00A40BAF" w:rsidP="00A40BAF">
      <w:pPr>
        <w:pStyle w:val="normln1"/>
        <w:jc w:val="both"/>
      </w:pPr>
    </w:p>
    <w:p w:rsidR="00A40BAF" w:rsidRDefault="00A40BAF" w:rsidP="00A40BAF">
      <w:pPr>
        <w:pStyle w:val="normln1"/>
        <w:ind w:firstLine="708"/>
        <w:jc w:val="both"/>
      </w:pPr>
      <w:r>
        <w:t>(3) Pro nárok na ošetřovné podle odstavců 1 a 2 platí jinak zákon o nemocenském pojištění.</w:t>
      </w:r>
    </w:p>
    <w:p w:rsidR="00A40BAF" w:rsidRDefault="00A40BAF" w:rsidP="00A40BAF">
      <w:pPr>
        <w:pStyle w:val="normln1"/>
        <w:jc w:val="both"/>
      </w:pPr>
    </w:p>
    <w:p w:rsidR="00A40BAF" w:rsidRDefault="00A40BAF" w:rsidP="00A40BAF">
      <w:pPr>
        <w:pStyle w:val="normln1"/>
        <w:jc w:val="center"/>
      </w:pPr>
      <w:r>
        <w:t>§ 4</w:t>
      </w:r>
    </w:p>
    <w:p w:rsidR="00A40BAF" w:rsidRDefault="00A40BAF" w:rsidP="00376621">
      <w:pPr>
        <w:pStyle w:val="normln1"/>
        <w:spacing w:before="100" w:beforeAutospacing="1" w:after="0"/>
        <w:ind w:firstLine="709"/>
        <w:jc w:val="both"/>
      </w:pPr>
      <w:r>
        <w:t>(1) Podpůrčí doba u ošetřovného se prodlužuje o dobu, po kterou trvalo uzavření zařízení nebo školy z důvodu mimořádného opatření při epidemii.</w:t>
      </w:r>
    </w:p>
    <w:p w:rsidR="00A40BAF" w:rsidRDefault="00A40BAF" w:rsidP="00A40BAF">
      <w:pPr>
        <w:pStyle w:val="normln1"/>
        <w:jc w:val="both"/>
      </w:pPr>
    </w:p>
    <w:p w:rsidR="00A40BAF" w:rsidRDefault="00A40BAF" w:rsidP="00A40BAF">
      <w:pPr>
        <w:pStyle w:val="normln1"/>
        <w:ind w:firstLine="708"/>
        <w:jc w:val="both"/>
      </w:pPr>
      <w:r>
        <w:t>(2) Podle odstavce 1 se postupuje i v případě, že podpůrčí doba uplynula přede dnem nabytí účinnosti tohoto zákona.</w:t>
      </w:r>
    </w:p>
    <w:p w:rsidR="00311CF1" w:rsidRDefault="00311CF1" w:rsidP="00A40BAF">
      <w:pPr>
        <w:pStyle w:val="normln1"/>
        <w:jc w:val="both"/>
        <w:rPr>
          <w:bCs/>
        </w:rPr>
      </w:pPr>
    </w:p>
    <w:p w:rsidR="00A40BAF" w:rsidRDefault="00311CF1" w:rsidP="00311CF1">
      <w:pPr>
        <w:pStyle w:val="normln1"/>
        <w:ind w:firstLine="708"/>
        <w:jc w:val="both"/>
        <w:rPr>
          <w:bCs/>
        </w:rPr>
      </w:pPr>
      <w:r>
        <w:rPr>
          <w:bCs/>
        </w:rPr>
        <w:t>(3) V rámci podpůrčí doby stanovené podle odstavce 1 je možné vystřídání podle § 39 odst. 4 věty první zákona o nemocenském pojištění i vícekrát, přičemž vystřídání není možné v jednom kalendářním dnu; podmínky nároku na ošetřovné a rozhodné období se přitom u každého oprávněného posuzují ke dni prvního převzetí péče. V případě vystřídání podle věty první se ošetřovné vyplácí každému oprávněnému za jednotlivé kalendářní měsíce, a to za dny jeho péče vykázané na předepsaném tiskopisu; na tomto tiskopisu se uvádějí též dny, v nichž o dítě (osobu) pečoval druhý oprávněný.</w:t>
      </w:r>
    </w:p>
    <w:p w:rsidR="00311CF1" w:rsidRDefault="00311CF1" w:rsidP="00311CF1">
      <w:pPr>
        <w:pStyle w:val="normln1"/>
        <w:ind w:firstLine="708"/>
        <w:jc w:val="both"/>
      </w:pPr>
    </w:p>
    <w:p w:rsidR="00A40BAF" w:rsidRPr="00376621" w:rsidRDefault="00A40BAF" w:rsidP="00A40B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1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Při výplatě ošetřovného za dobu podpůrčí doby prodloužené podle odstavce 1 se postupuje obdobně podle § 110 odst. 3 zákona o nemocenském pojištění</w:t>
      </w:r>
      <w:r w:rsidR="00376621">
        <w:rPr>
          <w:bCs/>
        </w:rPr>
        <w:t>,</w:t>
      </w:r>
      <w:r w:rsidR="00376621" w:rsidRPr="00376621">
        <w:rPr>
          <w:rFonts w:ascii="Times New Roman" w:hAnsi="Times New Roman" w:cs="Times New Roman"/>
          <w:bCs/>
          <w:sz w:val="24"/>
          <w:szCs w:val="24"/>
        </w:rPr>
        <w:t xml:space="preserve"> pokud se nestanoví jinak v odstavci 3</w:t>
      </w:r>
      <w:r w:rsidRPr="00376621">
        <w:rPr>
          <w:rFonts w:ascii="Times New Roman" w:hAnsi="Times New Roman" w:cs="Times New Roman"/>
          <w:sz w:val="24"/>
          <w:szCs w:val="24"/>
        </w:rPr>
        <w:t>.</w:t>
      </w:r>
    </w:p>
    <w:p w:rsidR="00897396" w:rsidRDefault="00897396" w:rsidP="00A40B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BAF" w:rsidRDefault="00A40BAF" w:rsidP="00897396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A40BAF" w:rsidRDefault="00A40BAF" w:rsidP="00376621">
      <w:pPr>
        <w:pStyle w:val="Bezmezer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Nárok na služební volno s poskytnutím služebního příjmu podle § 71 odst. 2 zákona o služebním poměru příslušníků bezpečnostních sborů má též příslušník bezpečnostního sboru, který nemůže vykonávat službu z důvodu péče o dítě ve věku od 10 let, které nedovršilo 13 let věku, pokud bylo uzavřeno zařízení nebo škola na základě mimořádného opatření při epidemii.</w:t>
      </w:r>
    </w:p>
    <w:p w:rsidR="00A40BAF" w:rsidRDefault="00A40BAF" w:rsidP="00A40BA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40BAF" w:rsidRDefault="00A40BAF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Nárok na služební volno s poskytnutím služebního příjmu podle § 71 odst. 2 zákona o služebním poměru příslušníků bezpečnostních sborů má též příslušník bezpečnostního sboru, který nemůže vykonávat službu z důvodu péče o osobu ve věku nad 10 let, která je umístěna v zařízení uvedeném v § 2 odst. 2, pokud toto zařízení bylo uzavřeno na základě mimořádného opatření při epidemii.</w:t>
      </w:r>
    </w:p>
    <w:p w:rsidR="00A40BAF" w:rsidRDefault="00A40BAF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BAF" w:rsidRDefault="00A40BAF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Doba služebního volna s poskytnutím služebního příjmu podle § 71 odst. 2 zákona o služebním poměru příslušníků bezpečnostních sborů se prodlužuje o dobu, po kterou trvalo uzavření zařízení nebo školy z důvodu mimořádného opatření při epidemii; stejně se postupuje i v případě, že služební volno bylo již ze stejného důvodu vyčerpáno přede dnem nabytí účinnosti tohoto zákona.</w:t>
      </w:r>
    </w:p>
    <w:p w:rsidR="007D19C6" w:rsidRDefault="007D19C6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A40BAF" w:rsidRDefault="00A40BAF" w:rsidP="00A40BAF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A40BAF" w:rsidRDefault="00A40BAF" w:rsidP="00A40BAF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BAF" w:rsidRDefault="00A40BAF" w:rsidP="00A40BAF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A40BAF" w:rsidRDefault="00A40BAF" w:rsidP="00A40BAF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A40BAF" w:rsidRDefault="00A40BAF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zákon nabývá účinnosti dnem jeho vyhlášení.</w:t>
      </w: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7DF8" w:rsidRDefault="00767DF8" w:rsidP="00A40BA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67DF8" w:rsidSect="00897396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BAF" w:rsidRDefault="00A40BAF" w:rsidP="00A40BAF">
      <w:pPr>
        <w:spacing w:after="0" w:line="240" w:lineRule="auto"/>
      </w:pPr>
      <w:r>
        <w:separator/>
      </w:r>
    </w:p>
  </w:endnote>
  <w:endnote w:type="continuationSeparator" w:id="0">
    <w:p w:rsidR="00A40BAF" w:rsidRDefault="00A40BAF" w:rsidP="00A4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BAF" w:rsidRDefault="00A40BAF" w:rsidP="00A40BAF">
      <w:pPr>
        <w:spacing w:after="0" w:line="240" w:lineRule="auto"/>
      </w:pPr>
      <w:r>
        <w:separator/>
      </w:r>
    </w:p>
  </w:footnote>
  <w:footnote w:type="continuationSeparator" w:id="0">
    <w:p w:rsidR="00A40BAF" w:rsidRDefault="00A40BAF" w:rsidP="00A40BAF">
      <w:pPr>
        <w:spacing w:after="0" w:line="240" w:lineRule="auto"/>
      </w:pPr>
      <w:r>
        <w:continuationSeparator/>
      </w:r>
    </w:p>
  </w:footnote>
  <w:footnote w:id="1">
    <w:p w:rsidR="00A40BAF" w:rsidRDefault="00A40BAF" w:rsidP="00897396">
      <w:pPr>
        <w:pStyle w:val="Textpoznpodarou"/>
        <w:ind w:left="426" w:hanging="426"/>
        <w:jc w:val="both"/>
        <w:rPr>
          <w:rFonts w:ascii="Times New Roman" w:hAnsi="Times New Roman" w:cs="Times New Roman"/>
          <w:color w:val="FF0000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vertAlign w:val="superscript"/>
        </w:rPr>
        <w:t>)</w:t>
      </w:r>
      <w:r w:rsidR="00897396"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</w:rPr>
        <w:t>Například nařízení Evropského parlamentu a Rady (ES) č. 883/2004 ze dne 29. dubna 2004 o koordinaci systémů sociálního zabezpečení, v platném znění, nařízení Evropského parlamentu a Rady (ES) č. 987/2009 ze dne 16. září 2009, kterým se stanoví prováděcí pravidla k nařízení (ES) č. 883/2004 o koordinaci systémů sociálního zabezpečení, v platném znění, nařízení Evropského parlamentu a Rady (EU) č. 1231/2010 ze dne 24. listopadu 2010, kterým se rozšiřuje působnost nařízení (ES) č. 883/2004 a nařízení (ES) č. 987/2009 na státní příslušníky třetích zemí, na které se tato nařízení dosud nevztahují pouze z důvodu jejich státní příslušnosti.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96" w:rsidRDefault="00897396">
    <w:pPr>
      <w:pStyle w:val="Zhlav"/>
      <w:jc w:val="center"/>
    </w:pPr>
  </w:p>
  <w:p w:rsidR="00897396" w:rsidRDefault="008973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AF"/>
    <w:rsid w:val="00036334"/>
    <w:rsid w:val="00117FB5"/>
    <w:rsid w:val="00311CF1"/>
    <w:rsid w:val="00376621"/>
    <w:rsid w:val="004049F3"/>
    <w:rsid w:val="00767DF8"/>
    <w:rsid w:val="007D19C6"/>
    <w:rsid w:val="00897396"/>
    <w:rsid w:val="009208FF"/>
    <w:rsid w:val="00A40BAF"/>
    <w:rsid w:val="00BB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67E5"/>
  <w15:chartTrackingRefBased/>
  <w15:docId w15:val="{1E55459C-DA1E-41F3-89E6-402D2DB5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BAF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0B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0BAF"/>
    <w:rPr>
      <w:sz w:val="20"/>
      <w:szCs w:val="20"/>
    </w:rPr>
  </w:style>
  <w:style w:type="paragraph" w:styleId="Bezmezer">
    <w:name w:val="No Spacing"/>
    <w:uiPriority w:val="1"/>
    <w:qFormat/>
    <w:rsid w:val="00A40BAF"/>
    <w:pPr>
      <w:spacing w:after="0" w:line="240" w:lineRule="auto"/>
    </w:pPr>
  </w:style>
  <w:style w:type="paragraph" w:customStyle="1" w:styleId="normln1">
    <w:name w:val="normln1"/>
    <w:basedOn w:val="Normln"/>
    <w:rsid w:val="00A40BAF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40BAF"/>
    <w:rPr>
      <w:vertAlign w:val="superscript"/>
    </w:rPr>
  </w:style>
  <w:style w:type="character" w:customStyle="1" w:styleId="normln0">
    <w:name w:val="normln"/>
    <w:basedOn w:val="Standardnpsmoodstavce"/>
    <w:rsid w:val="00A40BAF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97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396"/>
  </w:style>
  <w:style w:type="paragraph" w:styleId="Zpat">
    <w:name w:val="footer"/>
    <w:basedOn w:val="Normln"/>
    <w:link w:val="ZpatChar"/>
    <w:uiPriority w:val="99"/>
    <w:unhideWhenUsed/>
    <w:rsid w:val="00897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396"/>
  </w:style>
  <w:style w:type="paragraph" w:styleId="Textbubliny">
    <w:name w:val="Balloon Text"/>
    <w:basedOn w:val="Normln"/>
    <w:link w:val="TextbublinyChar"/>
    <w:uiPriority w:val="99"/>
    <w:semiHidden/>
    <w:unhideWhenUsed/>
    <w:rsid w:val="007D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5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753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Květoňová Hana</dc:creator>
  <cp:keywords/>
  <dc:description/>
  <cp:lastModifiedBy>Kvetonova Hana</cp:lastModifiedBy>
  <cp:revision>3</cp:revision>
  <cp:lastPrinted>2020-03-24T10:13:00Z</cp:lastPrinted>
  <dcterms:created xsi:type="dcterms:W3CDTF">2020-03-24T18:54:00Z</dcterms:created>
  <dcterms:modified xsi:type="dcterms:W3CDTF">2020-03-24T19:00:00Z</dcterms:modified>
</cp:coreProperties>
</file>