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E57" w:rsidRPr="00350161" w:rsidRDefault="000B4E57" w:rsidP="00350161">
      <w:pPr>
        <w:spacing w:before="240"/>
        <w:ind w:firstLine="567"/>
        <w:jc w:val="right"/>
      </w:pPr>
    </w:p>
    <w:p w:rsidR="005F183C" w:rsidRPr="00AD5B77" w:rsidRDefault="00790544" w:rsidP="00330FC2">
      <w:pPr>
        <w:spacing w:after="240"/>
        <w:jc w:val="center"/>
        <w:outlineLvl w:val="0"/>
        <w:rPr>
          <w:spacing w:val="40"/>
          <w:szCs w:val="24"/>
        </w:rPr>
      </w:pPr>
      <w:r>
        <w:rPr>
          <w:spacing w:val="40"/>
          <w:szCs w:val="24"/>
        </w:rPr>
        <w:t>Vládní n</w:t>
      </w:r>
      <w:r w:rsidRPr="00350161">
        <w:rPr>
          <w:spacing w:val="40"/>
          <w:szCs w:val="24"/>
        </w:rPr>
        <w:t>ávrh</w:t>
      </w:r>
    </w:p>
    <w:p w:rsidR="00741F61" w:rsidRDefault="00741F61" w:rsidP="00330FC2">
      <w:pPr>
        <w:jc w:val="center"/>
        <w:outlineLvl w:val="0"/>
        <w:rPr>
          <w:b/>
          <w:caps/>
          <w:szCs w:val="24"/>
        </w:rPr>
      </w:pPr>
    </w:p>
    <w:p w:rsidR="005F183C" w:rsidRPr="00AD5B77" w:rsidRDefault="005F183C" w:rsidP="00330FC2">
      <w:pPr>
        <w:jc w:val="center"/>
        <w:outlineLvl w:val="0"/>
        <w:rPr>
          <w:b/>
          <w:caps/>
          <w:szCs w:val="24"/>
        </w:rPr>
      </w:pPr>
      <w:r w:rsidRPr="00AD5B77">
        <w:rPr>
          <w:b/>
          <w:caps/>
          <w:szCs w:val="24"/>
        </w:rPr>
        <w:t>ZÁKON</w:t>
      </w:r>
    </w:p>
    <w:p w:rsidR="005F183C" w:rsidRPr="001F5845" w:rsidRDefault="005F183C" w:rsidP="00330FC2">
      <w:pPr>
        <w:spacing w:before="120"/>
        <w:jc w:val="center"/>
        <w:outlineLvl w:val="0"/>
        <w:rPr>
          <w:szCs w:val="24"/>
        </w:rPr>
      </w:pPr>
      <w:r w:rsidRPr="001F5845">
        <w:rPr>
          <w:szCs w:val="24"/>
        </w:rPr>
        <w:t xml:space="preserve">ze dne … </w:t>
      </w:r>
      <w:r w:rsidR="004E1997" w:rsidRPr="001F5845">
        <w:rPr>
          <w:szCs w:val="24"/>
        </w:rPr>
        <w:t>20</w:t>
      </w:r>
      <w:r w:rsidR="004E1997">
        <w:rPr>
          <w:szCs w:val="24"/>
        </w:rPr>
        <w:t>20</w:t>
      </w:r>
      <w:r w:rsidR="00F908D3" w:rsidRPr="001F5845">
        <w:rPr>
          <w:szCs w:val="24"/>
        </w:rPr>
        <w:t>,</w:t>
      </w:r>
    </w:p>
    <w:p w:rsidR="005F183C" w:rsidRPr="00AD5B77" w:rsidRDefault="005F183C" w:rsidP="00330FC2">
      <w:pPr>
        <w:spacing w:before="120"/>
        <w:jc w:val="center"/>
        <w:outlineLvl w:val="0"/>
        <w:rPr>
          <w:b/>
        </w:rPr>
      </w:pPr>
      <w:r w:rsidRPr="00AD5B77">
        <w:rPr>
          <w:b/>
        </w:rPr>
        <w:t>kterým se mění zákon č. 6/</w:t>
      </w:r>
      <w:r w:rsidR="00787A80" w:rsidRPr="00AD5B77">
        <w:rPr>
          <w:b/>
        </w:rPr>
        <w:t>1993</w:t>
      </w:r>
      <w:r w:rsidRPr="00AD5B77">
        <w:rPr>
          <w:b/>
        </w:rPr>
        <w:t xml:space="preserve"> Sb., o </w:t>
      </w:r>
      <w:r w:rsidR="00787A80" w:rsidRPr="00AD5B77">
        <w:rPr>
          <w:b/>
        </w:rPr>
        <w:t>České národní bance</w:t>
      </w:r>
      <w:r w:rsidR="00112CC3" w:rsidRPr="00AD5B77">
        <w:rPr>
          <w:b/>
        </w:rPr>
        <w:t xml:space="preserve">, </w:t>
      </w:r>
      <w:r w:rsidRPr="00AD5B77">
        <w:rPr>
          <w:b/>
        </w:rPr>
        <w:t>ve znění pozdějších předpisů</w:t>
      </w:r>
    </w:p>
    <w:p w:rsidR="00A7053B" w:rsidRPr="00AD5B77" w:rsidRDefault="00A7053B" w:rsidP="00330FC2">
      <w:pPr>
        <w:spacing w:before="120"/>
        <w:jc w:val="left"/>
        <w:outlineLvl w:val="0"/>
        <w:rPr>
          <w:szCs w:val="24"/>
        </w:rPr>
      </w:pPr>
    </w:p>
    <w:p w:rsidR="005F183C" w:rsidRPr="00AD5B77" w:rsidRDefault="005F183C" w:rsidP="00330FC2">
      <w:pPr>
        <w:spacing w:before="120"/>
        <w:jc w:val="left"/>
        <w:outlineLvl w:val="0"/>
        <w:rPr>
          <w:szCs w:val="24"/>
        </w:rPr>
      </w:pPr>
      <w:r w:rsidRPr="00AD5B77">
        <w:rPr>
          <w:szCs w:val="24"/>
        </w:rPr>
        <w:t>Parlament se usnesl na tomto zákoně České republiky:</w:t>
      </w:r>
    </w:p>
    <w:p w:rsidR="005F183C" w:rsidRPr="00AD5B77" w:rsidRDefault="005F183C" w:rsidP="00330FC2"/>
    <w:p w:rsidR="00741F61" w:rsidRDefault="00741F61" w:rsidP="00126A3C">
      <w:pPr>
        <w:jc w:val="center"/>
      </w:pPr>
    </w:p>
    <w:p w:rsidR="00272188" w:rsidRPr="00AD5B77" w:rsidRDefault="001D66CD" w:rsidP="00126A3C">
      <w:pPr>
        <w:jc w:val="center"/>
      </w:pPr>
      <w:r w:rsidRPr="00AD5B77">
        <w:t>Čl. I</w:t>
      </w:r>
    </w:p>
    <w:p w:rsidR="004C685F" w:rsidRPr="00AD5B77" w:rsidRDefault="004C685F" w:rsidP="00330FC2">
      <w:pPr>
        <w:spacing w:before="240"/>
        <w:jc w:val="center"/>
        <w:rPr>
          <w:b/>
        </w:rPr>
      </w:pPr>
      <w:r w:rsidRPr="00AD5B77">
        <w:rPr>
          <w:b/>
        </w:rPr>
        <w:t>Změna zákona o České národní bance</w:t>
      </w:r>
    </w:p>
    <w:p w:rsidR="00272188" w:rsidRPr="00AD5B77" w:rsidRDefault="00272188" w:rsidP="00272188">
      <w:pPr>
        <w:spacing w:before="240"/>
        <w:jc w:val="center"/>
      </w:pPr>
    </w:p>
    <w:p w:rsidR="00272188" w:rsidRPr="00AD5B77" w:rsidRDefault="00272188" w:rsidP="00330FC2">
      <w:pPr>
        <w:spacing w:before="240"/>
        <w:jc w:val="center"/>
      </w:pPr>
    </w:p>
    <w:p w:rsidR="00912C29" w:rsidRPr="00AD5B77" w:rsidRDefault="005F183C" w:rsidP="0007024E">
      <w:pPr>
        <w:spacing w:before="240"/>
        <w:ind w:firstLine="567"/>
        <w:rPr>
          <w:rFonts w:eastAsia="Calibri"/>
          <w:szCs w:val="24"/>
          <w:lang w:eastAsia="en-US"/>
        </w:rPr>
      </w:pPr>
      <w:r w:rsidRPr="00AD5B77">
        <w:rPr>
          <w:szCs w:val="24"/>
        </w:rPr>
        <w:t>Zákon č. 6/</w:t>
      </w:r>
      <w:r w:rsidR="00A7053B" w:rsidRPr="00AD5B77">
        <w:rPr>
          <w:szCs w:val="24"/>
        </w:rPr>
        <w:t>1993</w:t>
      </w:r>
      <w:r w:rsidRPr="00AD5B77">
        <w:rPr>
          <w:szCs w:val="24"/>
        </w:rPr>
        <w:t xml:space="preserve"> Sb., o </w:t>
      </w:r>
      <w:r w:rsidR="00A7053B" w:rsidRPr="00AD5B77">
        <w:rPr>
          <w:szCs w:val="24"/>
        </w:rPr>
        <w:t>České národní bance,</w:t>
      </w:r>
      <w:r w:rsidR="000437B5" w:rsidRPr="00AD5B77">
        <w:rPr>
          <w:szCs w:val="24"/>
        </w:rPr>
        <w:t xml:space="preserve"> </w:t>
      </w:r>
      <w:r w:rsidRPr="00AD5B77">
        <w:rPr>
          <w:szCs w:val="24"/>
        </w:rPr>
        <w:t xml:space="preserve">ve znění zákona </w:t>
      </w:r>
      <w:r w:rsidR="00A7053B" w:rsidRPr="00AD5B77">
        <w:t>č. 60/1993 Sb., zákona č.</w:t>
      </w:r>
      <w:r w:rsidR="00BD5C07" w:rsidRPr="00AD5B77">
        <w:t> </w:t>
      </w:r>
      <w:r w:rsidR="00A7053B" w:rsidRPr="00AD5B77">
        <w:t>15/1998 Sb., zákona č. 442/2000 Sb., nálezu Ústavního soudu</w:t>
      </w:r>
      <w:r w:rsidR="008A5602">
        <w:t>,</w:t>
      </w:r>
      <w:r w:rsidR="00A7053B" w:rsidRPr="00AD5B77">
        <w:t xml:space="preserve"> </w:t>
      </w:r>
      <w:r w:rsidR="003D6C58" w:rsidRPr="00AD5B77">
        <w:t>vyhlášen</w:t>
      </w:r>
      <w:r w:rsidR="003D6C58">
        <w:t>ého</w:t>
      </w:r>
      <w:r w:rsidR="003D6C58" w:rsidRPr="00AD5B77">
        <w:t xml:space="preserve"> </w:t>
      </w:r>
      <w:r w:rsidR="00A7053B" w:rsidRPr="00AD5B77">
        <w:t>pod č.</w:t>
      </w:r>
      <w:r w:rsidR="00BD5C07" w:rsidRPr="00AD5B77">
        <w:t> </w:t>
      </w:r>
      <w:r w:rsidR="00A7053B" w:rsidRPr="00AD5B77">
        <w:t>278/2001</w:t>
      </w:r>
      <w:r w:rsidR="00D718C6">
        <w:t> </w:t>
      </w:r>
      <w:r w:rsidR="00A7053B" w:rsidRPr="00AD5B77">
        <w:t>Sb., zákona č. 482/2001 Sb., zákona č. 127/2002 Sb., zákona č. 257/2004 Sb., zákona č.</w:t>
      </w:r>
      <w:r w:rsidR="002B0CDB">
        <w:t> </w:t>
      </w:r>
      <w:r w:rsidR="00A7053B" w:rsidRPr="00AD5B77">
        <w:t>377/2005 Sb., zákona č. 57/2006 Sb., zákona č.</w:t>
      </w:r>
      <w:r w:rsidR="000027A3" w:rsidRPr="00AD5B77">
        <w:t> </w:t>
      </w:r>
      <w:r w:rsidR="00D718C6">
        <w:t>62/2006 Sb., zákona č. </w:t>
      </w:r>
      <w:r w:rsidR="00A7053B" w:rsidRPr="00AD5B77">
        <w:t>230/2006</w:t>
      </w:r>
      <w:r w:rsidR="00D718C6">
        <w:t> </w:t>
      </w:r>
      <w:r w:rsidR="00A7053B" w:rsidRPr="00AD5B77">
        <w:t>Sb., zákona č. 160/2007 Sb., zákona č. 36/2008 Sb., zákona č. 124/2008 Sb., zákona č.</w:t>
      </w:r>
      <w:r w:rsidR="00BD5C07" w:rsidRPr="00AD5B77">
        <w:t> </w:t>
      </w:r>
      <w:r w:rsidR="00A7053B" w:rsidRPr="00AD5B77">
        <w:t>254/2008 Sb., zákona č. 281/2009 Sb., zákona 2</w:t>
      </w:r>
      <w:r w:rsidR="00D718C6">
        <w:t>85/2009 Sb., zákona č. 295/2009 </w:t>
      </w:r>
      <w:r w:rsidR="00A7053B" w:rsidRPr="00AD5B77">
        <w:t>Sb., zákona č.</w:t>
      </w:r>
      <w:r w:rsidR="002B0CDB">
        <w:t> </w:t>
      </w:r>
      <w:r w:rsidR="00A7053B" w:rsidRPr="00AD5B77">
        <w:t>145/2010 Sb., zákona č.</w:t>
      </w:r>
      <w:r w:rsidR="000027A3" w:rsidRPr="00AD5B77">
        <w:t> </w:t>
      </w:r>
      <w:r w:rsidR="00A7053B" w:rsidRPr="00AD5B77">
        <w:t>156/2010 Sb., zákona č. 41/2011 Sb., zákona č. 92/2011 Sb., zákona č. 136/2011 Sb., zákona č. 1</w:t>
      </w:r>
      <w:r w:rsidR="00D718C6">
        <w:t>39/2011 Sb., zákona č. 357/2011 </w:t>
      </w:r>
      <w:r w:rsidR="00A7053B" w:rsidRPr="00AD5B77">
        <w:t>Sb., zákona č.</w:t>
      </w:r>
      <w:r w:rsidR="00BD5C07" w:rsidRPr="00AD5B77">
        <w:t> </w:t>
      </w:r>
      <w:r w:rsidR="00A7053B" w:rsidRPr="00AD5B77">
        <w:t>428/2011 Sb.</w:t>
      </w:r>
      <w:r w:rsidR="00131306">
        <w:t>,</w:t>
      </w:r>
      <w:r w:rsidR="00A7053B" w:rsidRPr="00AD5B77">
        <w:t xml:space="preserve"> zákona č. 227/2013 Sb., zákona č. 135/2014 Sb., zákona č. 204/2015 Sb., zákona č.</w:t>
      </w:r>
      <w:r w:rsidR="00B47C20" w:rsidRPr="00AD5B77">
        <w:t> </w:t>
      </w:r>
      <w:r w:rsidR="00A7053B" w:rsidRPr="00AD5B77">
        <w:t>375/2015 Sb.</w:t>
      </w:r>
      <w:r w:rsidR="006D1EBF" w:rsidRPr="00AD5B77">
        <w:t>,</w:t>
      </w:r>
      <w:r w:rsidR="00A7053B" w:rsidRPr="00AD5B77">
        <w:t xml:space="preserve"> zákona č. 377/2015 Sb.</w:t>
      </w:r>
      <w:r w:rsidR="00D718C6">
        <w:t>, zákona č. </w:t>
      </w:r>
      <w:r w:rsidR="00F52207" w:rsidRPr="00AD5B77">
        <w:t>258</w:t>
      </w:r>
      <w:r w:rsidR="00D718C6">
        <w:t>/2016 </w:t>
      </w:r>
      <w:r w:rsidR="00CA25AC" w:rsidRPr="00AD5B77">
        <w:t>Sb.</w:t>
      </w:r>
      <w:r w:rsidR="00D21898">
        <w:t>,</w:t>
      </w:r>
      <w:r w:rsidR="00AC47D3">
        <w:t xml:space="preserve"> </w:t>
      </w:r>
      <w:r w:rsidR="00741A9D" w:rsidRPr="00741A9D">
        <w:t>zákona č.</w:t>
      </w:r>
      <w:r w:rsidR="00D21898">
        <w:t>183</w:t>
      </w:r>
      <w:r w:rsidR="00741A9D" w:rsidRPr="00741A9D">
        <w:t>/2017 Sb.</w:t>
      </w:r>
      <w:r w:rsidR="0032469A" w:rsidRPr="00AD5B77">
        <w:rPr>
          <w:rFonts w:eastAsia="Calibri"/>
          <w:szCs w:val="24"/>
          <w:lang w:eastAsia="en-US"/>
        </w:rPr>
        <w:t>,</w:t>
      </w:r>
      <w:r w:rsidR="00D21898">
        <w:rPr>
          <w:rFonts w:eastAsia="Calibri"/>
          <w:szCs w:val="24"/>
          <w:lang w:eastAsia="en-US"/>
        </w:rPr>
        <w:t xml:space="preserve"> zákona č. </w:t>
      </w:r>
      <w:r w:rsidR="001D1510">
        <w:rPr>
          <w:rFonts w:eastAsia="Calibri"/>
          <w:szCs w:val="24"/>
          <w:lang w:eastAsia="en-US"/>
        </w:rPr>
        <w:t>89</w:t>
      </w:r>
      <w:r w:rsidR="00D21898">
        <w:rPr>
          <w:rFonts w:eastAsia="Calibri"/>
          <w:szCs w:val="24"/>
          <w:lang w:eastAsia="en-US"/>
        </w:rPr>
        <w:t>/2018 Sb.</w:t>
      </w:r>
      <w:r w:rsidR="003C7C96">
        <w:rPr>
          <w:rFonts w:eastAsia="Calibri"/>
          <w:szCs w:val="24"/>
          <w:lang w:eastAsia="en-US"/>
        </w:rPr>
        <w:t xml:space="preserve">, zákona č. </w:t>
      </w:r>
      <w:r w:rsidR="000356E6">
        <w:rPr>
          <w:rFonts w:eastAsia="Calibri"/>
          <w:szCs w:val="24"/>
          <w:lang w:eastAsia="en-US"/>
        </w:rPr>
        <w:t>111/</w:t>
      </w:r>
      <w:r w:rsidR="003C7C96">
        <w:rPr>
          <w:rFonts w:eastAsia="Calibri"/>
          <w:szCs w:val="24"/>
          <w:lang w:eastAsia="en-US"/>
        </w:rPr>
        <w:t>2019</w:t>
      </w:r>
      <w:r w:rsidR="00654AB1">
        <w:rPr>
          <w:rFonts w:eastAsia="Calibri"/>
          <w:szCs w:val="24"/>
          <w:lang w:eastAsia="en-US"/>
        </w:rPr>
        <w:t xml:space="preserve"> Sb.</w:t>
      </w:r>
      <w:r w:rsidR="00B14136">
        <w:rPr>
          <w:rFonts w:eastAsia="Calibri"/>
          <w:szCs w:val="24"/>
          <w:lang w:eastAsia="en-US"/>
        </w:rPr>
        <w:t xml:space="preserve"> a </w:t>
      </w:r>
      <w:r w:rsidR="00D21898">
        <w:rPr>
          <w:rFonts w:eastAsia="Calibri"/>
          <w:szCs w:val="24"/>
          <w:lang w:eastAsia="en-US"/>
        </w:rPr>
        <w:t>zákona č.</w:t>
      </w:r>
      <w:r w:rsidR="003C7C96">
        <w:rPr>
          <w:rFonts w:eastAsia="Calibri"/>
          <w:szCs w:val="24"/>
          <w:lang w:eastAsia="en-US"/>
        </w:rPr>
        <w:t> …</w:t>
      </w:r>
      <w:r w:rsidR="00D21898">
        <w:rPr>
          <w:rFonts w:eastAsia="Calibri"/>
          <w:szCs w:val="24"/>
          <w:lang w:eastAsia="en-US"/>
        </w:rPr>
        <w:t>/201</w:t>
      </w:r>
      <w:r w:rsidR="003C7C96">
        <w:rPr>
          <w:rFonts w:eastAsia="Calibri"/>
          <w:szCs w:val="24"/>
          <w:lang w:eastAsia="en-US"/>
        </w:rPr>
        <w:t>9</w:t>
      </w:r>
      <w:r w:rsidR="00D21898">
        <w:rPr>
          <w:rFonts w:eastAsia="Calibri"/>
          <w:szCs w:val="24"/>
          <w:lang w:eastAsia="en-US"/>
        </w:rPr>
        <w:t xml:space="preserve"> Sb.</w:t>
      </w:r>
      <w:r w:rsidR="008A5602">
        <w:rPr>
          <w:rFonts w:eastAsia="Calibri"/>
          <w:szCs w:val="24"/>
          <w:lang w:eastAsia="en-US"/>
        </w:rPr>
        <w:t>,</w:t>
      </w:r>
      <w:r w:rsidR="0032469A" w:rsidRPr="00AD5B77">
        <w:rPr>
          <w:rFonts w:eastAsia="Calibri"/>
          <w:szCs w:val="24"/>
          <w:lang w:eastAsia="en-US"/>
        </w:rPr>
        <w:t xml:space="preserve"> se mění takto:</w:t>
      </w:r>
    </w:p>
    <w:p w:rsidR="00E17A27" w:rsidRPr="00AD5B77" w:rsidRDefault="00471FB6" w:rsidP="00A235DC">
      <w:pPr>
        <w:pStyle w:val="Odstavecseseznamem"/>
        <w:numPr>
          <w:ilvl w:val="0"/>
          <w:numId w:val="1"/>
        </w:numPr>
        <w:spacing w:before="480" w:after="120"/>
        <w:ind w:left="567" w:hanging="567"/>
        <w:contextualSpacing w:val="0"/>
        <w:rPr>
          <w:rFonts w:eastAsia="Calibri"/>
          <w:szCs w:val="24"/>
          <w:lang w:eastAsia="en-US"/>
        </w:rPr>
      </w:pPr>
      <w:r w:rsidRPr="00AD5B77">
        <w:rPr>
          <w:rFonts w:eastAsia="Calibri"/>
          <w:szCs w:val="24"/>
          <w:lang w:eastAsia="en-US"/>
        </w:rPr>
        <w:t xml:space="preserve">V § 2 odst. </w:t>
      </w:r>
      <w:r w:rsidR="00991C75" w:rsidRPr="00AD5B77">
        <w:rPr>
          <w:rFonts w:eastAsia="Calibri"/>
          <w:szCs w:val="24"/>
          <w:lang w:eastAsia="en-US"/>
        </w:rPr>
        <w:t>2 písm. a) se za slovo „určuje“ vkládají slova „a provádí“.</w:t>
      </w:r>
    </w:p>
    <w:p w:rsidR="00371F17" w:rsidRPr="00AD5B77" w:rsidRDefault="00BE657E" w:rsidP="00A235DC">
      <w:pPr>
        <w:pStyle w:val="Odstavecseseznamem"/>
        <w:numPr>
          <w:ilvl w:val="0"/>
          <w:numId w:val="1"/>
        </w:numPr>
        <w:spacing w:before="480" w:after="120"/>
        <w:ind w:left="567" w:hanging="567"/>
        <w:contextualSpacing w:val="0"/>
        <w:rPr>
          <w:rFonts w:eastAsia="Calibri"/>
          <w:szCs w:val="24"/>
          <w:lang w:eastAsia="en-US"/>
        </w:rPr>
      </w:pPr>
      <w:r w:rsidRPr="00AD5B77">
        <w:rPr>
          <w:rFonts w:eastAsia="Calibri"/>
          <w:szCs w:val="24"/>
          <w:lang w:eastAsia="en-US"/>
        </w:rPr>
        <w:t>Na konci textu</w:t>
      </w:r>
      <w:r w:rsidR="00426397" w:rsidRPr="00AD5B77">
        <w:rPr>
          <w:rFonts w:eastAsia="Calibri"/>
          <w:szCs w:val="24"/>
          <w:lang w:eastAsia="en-US"/>
        </w:rPr>
        <w:t xml:space="preserve"> </w:t>
      </w:r>
      <w:r w:rsidR="00371F17" w:rsidRPr="00AD5B77">
        <w:rPr>
          <w:rFonts w:eastAsia="Calibri"/>
          <w:szCs w:val="24"/>
          <w:lang w:eastAsia="en-US"/>
        </w:rPr>
        <w:t xml:space="preserve">§ </w:t>
      </w:r>
      <w:r w:rsidR="00943A31" w:rsidRPr="00AD5B77">
        <w:rPr>
          <w:rFonts w:eastAsia="Calibri"/>
          <w:szCs w:val="24"/>
          <w:lang w:eastAsia="en-US"/>
        </w:rPr>
        <w:t>23</w:t>
      </w:r>
      <w:r w:rsidR="00371F17" w:rsidRPr="00AD5B77">
        <w:rPr>
          <w:rFonts w:eastAsia="Calibri"/>
          <w:szCs w:val="24"/>
          <w:lang w:eastAsia="en-US"/>
        </w:rPr>
        <w:t xml:space="preserve"> </w:t>
      </w:r>
      <w:r w:rsidRPr="00AD5B77">
        <w:rPr>
          <w:rFonts w:eastAsia="Calibri"/>
          <w:szCs w:val="24"/>
          <w:lang w:eastAsia="en-US"/>
        </w:rPr>
        <w:t>se doplňují slova „,</w:t>
      </w:r>
      <w:r w:rsidR="0041191E">
        <w:rPr>
          <w:rFonts w:eastAsia="Calibri"/>
          <w:szCs w:val="24"/>
          <w:lang w:eastAsia="en-US"/>
        </w:rPr>
        <w:t xml:space="preserve"> </w:t>
      </w:r>
      <w:r w:rsidR="00186AEB" w:rsidRPr="0041191E">
        <w:rPr>
          <w:rFonts w:eastAsia="Calibri"/>
          <w:szCs w:val="24"/>
          <w:lang w:eastAsia="en-US"/>
        </w:rPr>
        <w:t>a určuje druhy těchto obchodů a protistrany České národní banky v nich</w:t>
      </w:r>
      <w:r w:rsidRPr="00AD5B77">
        <w:rPr>
          <w:rFonts w:eastAsia="Calibri"/>
          <w:szCs w:val="24"/>
          <w:lang w:eastAsia="en-US"/>
        </w:rPr>
        <w:t>“.</w:t>
      </w:r>
    </w:p>
    <w:p w:rsidR="00A31C74" w:rsidRPr="00AD5B77" w:rsidRDefault="008A7245" w:rsidP="00A235DC">
      <w:pPr>
        <w:pStyle w:val="Odstavecseseznamem"/>
        <w:numPr>
          <w:ilvl w:val="0"/>
          <w:numId w:val="1"/>
        </w:numPr>
        <w:spacing w:before="480" w:after="120"/>
        <w:ind w:left="567" w:hanging="567"/>
        <w:contextualSpacing w:val="0"/>
        <w:rPr>
          <w:rFonts w:eastAsia="Calibri"/>
          <w:szCs w:val="24"/>
          <w:lang w:eastAsia="en-US"/>
        </w:rPr>
      </w:pPr>
      <w:r w:rsidRPr="00AD5B77">
        <w:rPr>
          <w:rFonts w:eastAsia="Calibri"/>
          <w:szCs w:val="24"/>
          <w:lang w:eastAsia="en-US"/>
        </w:rPr>
        <w:t xml:space="preserve">§ </w:t>
      </w:r>
      <w:r w:rsidR="00946E67" w:rsidRPr="00AD5B77">
        <w:rPr>
          <w:rFonts w:eastAsia="Calibri"/>
          <w:szCs w:val="24"/>
          <w:lang w:eastAsia="en-US"/>
        </w:rPr>
        <w:t>27</w:t>
      </w:r>
      <w:r w:rsidR="005E7F0D" w:rsidRPr="00AD5B77">
        <w:rPr>
          <w:rFonts w:eastAsia="Calibri"/>
          <w:szCs w:val="24"/>
          <w:lang w:eastAsia="en-US"/>
        </w:rPr>
        <w:t xml:space="preserve"> až</w:t>
      </w:r>
      <w:r w:rsidR="00946E67" w:rsidRPr="00AD5B77">
        <w:rPr>
          <w:rFonts w:eastAsia="Calibri"/>
          <w:szCs w:val="24"/>
          <w:lang w:eastAsia="en-US"/>
        </w:rPr>
        <w:t xml:space="preserve"> 29a</w:t>
      </w:r>
      <w:r w:rsidRPr="00AD5B77">
        <w:rPr>
          <w:rFonts w:eastAsia="Calibri"/>
          <w:szCs w:val="24"/>
          <w:lang w:eastAsia="en-US"/>
        </w:rPr>
        <w:t xml:space="preserve"> se </w:t>
      </w:r>
      <w:r w:rsidR="00946E67" w:rsidRPr="00AD5B77">
        <w:rPr>
          <w:rFonts w:eastAsia="Calibri"/>
          <w:szCs w:val="24"/>
          <w:lang w:eastAsia="en-US"/>
        </w:rPr>
        <w:t xml:space="preserve">včetně nadpisu </w:t>
      </w:r>
      <w:r w:rsidR="00DA7991" w:rsidRPr="00AD5B77">
        <w:rPr>
          <w:rFonts w:eastAsia="Calibri"/>
          <w:szCs w:val="24"/>
          <w:lang w:eastAsia="en-US"/>
        </w:rPr>
        <w:t xml:space="preserve">nad </w:t>
      </w:r>
      <w:r w:rsidR="006B1672">
        <w:rPr>
          <w:rFonts w:eastAsia="Calibri"/>
          <w:szCs w:val="24"/>
          <w:lang w:eastAsia="en-US"/>
        </w:rPr>
        <w:t xml:space="preserve">označením </w:t>
      </w:r>
      <w:r w:rsidR="00DA7991" w:rsidRPr="00AD5B77">
        <w:rPr>
          <w:rFonts w:eastAsia="Calibri"/>
          <w:szCs w:val="24"/>
          <w:lang w:eastAsia="en-US"/>
        </w:rPr>
        <w:t xml:space="preserve">§ 27 </w:t>
      </w:r>
      <w:r w:rsidR="00946E67" w:rsidRPr="00AD5B77">
        <w:rPr>
          <w:rFonts w:eastAsia="Calibri"/>
          <w:szCs w:val="24"/>
          <w:lang w:eastAsia="en-US"/>
        </w:rPr>
        <w:t>zrušují.</w:t>
      </w:r>
    </w:p>
    <w:p w:rsidR="008A7245" w:rsidRPr="00AD5B77" w:rsidRDefault="001B7371" w:rsidP="00A235DC">
      <w:pPr>
        <w:pStyle w:val="Odstavecseseznamem"/>
        <w:numPr>
          <w:ilvl w:val="0"/>
          <w:numId w:val="1"/>
        </w:numPr>
        <w:spacing w:before="480" w:after="120"/>
        <w:ind w:left="567" w:hanging="567"/>
        <w:contextualSpacing w:val="0"/>
        <w:rPr>
          <w:rFonts w:eastAsia="Calibri"/>
          <w:szCs w:val="24"/>
          <w:lang w:eastAsia="en-US"/>
        </w:rPr>
      </w:pPr>
      <w:r w:rsidRPr="00AD5B77">
        <w:rPr>
          <w:rFonts w:eastAsia="Calibri"/>
          <w:szCs w:val="24"/>
          <w:lang w:eastAsia="en-US"/>
        </w:rPr>
        <w:t xml:space="preserve">Nadpis nad </w:t>
      </w:r>
      <w:r w:rsidR="006B1672">
        <w:rPr>
          <w:rFonts w:eastAsia="Calibri"/>
          <w:szCs w:val="24"/>
          <w:lang w:eastAsia="en-US"/>
        </w:rPr>
        <w:t xml:space="preserve">označením </w:t>
      </w:r>
      <w:r w:rsidRPr="00AD5B77">
        <w:rPr>
          <w:rFonts w:eastAsia="Calibri"/>
          <w:szCs w:val="24"/>
          <w:lang w:eastAsia="en-US"/>
        </w:rPr>
        <w:t>§ 32 se zrušuje.</w:t>
      </w:r>
    </w:p>
    <w:p w:rsidR="00A31C74" w:rsidRPr="00AD5B77" w:rsidRDefault="001B7371" w:rsidP="00A235DC">
      <w:pPr>
        <w:pStyle w:val="Odstavecseseznamem"/>
        <w:numPr>
          <w:ilvl w:val="0"/>
          <w:numId w:val="1"/>
        </w:numPr>
        <w:spacing w:before="480" w:after="120"/>
        <w:ind w:left="567" w:hanging="567"/>
        <w:contextualSpacing w:val="0"/>
        <w:rPr>
          <w:rFonts w:eastAsia="Calibri"/>
          <w:szCs w:val="24"/>
          <w:lang w:eastAsia="en-US"/>
        </w:rPr>
      </w:pPr>
      <w:r w:rsidRPr="00AD5B77">
        <w:rPr>
          <w:rFonts w:eastAsia="Calibri"/>
          <w:szCs w:val="24"/>
          <w:lang w:eastAsia="en-US"/>
        </w:rPr>
        <w:t xml:space="preserve">§ 32 </w:t>
      </w:r>
      <w:r w:rsidR="00567729" w:rsidRPr="00AD5B77">
        <w:rPr>
          <w:rFonts w:eastAsia="Calibri"/>
          <w:szCs w:val="24"/>
          <w:lang w:eastAsia="en-US"/>
        </w:rPr>
        <w:t xml:space="preserve">včetně nadpisu </w:t>
      </w:r>
      <w:r w:rsidRPr="00AD5B77">
        <w:rPr>
          <w:rFonts w:eastAsia="Calibri"/>
          <w:szCs w:val="24"/>
          <w:lang w:eastAsia="en-US"/>
        </w:rPr>
        <w:t>zní:</w:t>
      </w:r>
    </w:p>
    <w:p w:rsidR="001B7371" w:rsidRPr="00AD5B77" w:rsidRDefault="001B7371" w:rsidP="001B7371">
      <w:pPr>
        <w:spacing w:before="480" w:after="120"/>
        <w:ind w:left="4248"/>
        <w:rPr>
          <w:rFonts w:eastAsia="Calibri"/>
          <w:szCs w:val="24"/>
          <w:lang w:eastAsia="en-US"/>
        </w:rPr>
      </w:pPr>
      <w:r w:rsidRPr="00AD5B77">
        <w:rPr>
          <w:rFonts w:eastAsia="Calibri"/>
          <w:szCs w:val="24"/>
          <w:lang w:eastAsia="en-US"/>
        </w:rPr>
        <w:lastRenderedPageBreak/>
        <w:t>„§ 32</w:t>
      </w:r>
    </w:p>
    <w:p w:rsidR="00B35837" w:rsidRPr="00AD5B77" w:rsidRDefault="001B7371" w:rsidP="001B7371">
      <w:pPr>
        <w:pStyle w:val="Zkladntext"/>
        <w:widowControl w:val="0"/>
        <w:spacing w:after="0"/>
        <w:jc w:val="center"/>
        <w:rPr>
          <w:b/>
        </w:rPr>
      </w:pPr>
      <w:r w:rsidRPr="00AD5B77">
        <w:rPr>
          <w:b/>
        </w:rPr>
        <w:t>Obchody na volném trhu a úvěrové operace</w:t>
      </w:r>
    </w:p>
    <w:p w:rsidR="001B7371" w:rsidRPr="00AD5B77" w:rsidRDefault="001B7371" w:rsidP="001B7371">
      <w:pPr>
        <w:pStyle w:val="Zkladntext"/>
        <w:widowControl w:val="0"/>
        <w:spacing w:after="0"/>
        <w:jc w:val="center"/>
      </w:pPr>
    </w:p>
    <w:p w:rsidR="001B7371" w:rsidRPr="00AD5B77" w:rsidRDefault="00A23760" w:rsidP="005168AE">
      <w:pPr>
        <w:spacing w:before="120"/>
        <w:ind w:firstLine="709"/>
      </w:pPr>
      <w:r>
        <w:t xml:space="preserve">(1) </w:t>
      </w:r>
      <w:r w:rsidR="001B7371" w:rsidRPr="00AD5B77">
        <w:t>Česká národní banka je oprávněna k plnění svých úkolů provádět obchod</w:t>
      </w:r>
      <w:r w:rsidR="00241DC2" w:rsidRPr="00AD5B77">
        <w:t>y</w:t>
      </w:r>
      <w:r w:rsidR="001B7371" w:rsidRPr="00AD5B77">
        <w:t xml:space="preserve"> na</w:t>
      </w:r>
      <w:r w:rsidR="00FE7BA8" w:rsidRPr="00AD5B77">
        <w:t> </w:t>
      </w:r>
      <w:r w:rsidR="001B7371" w:rsidRPr="00AD5B77">
        <w:t>finančním trhu</w:t>
      </w:r>
      <w:r w:rsidR="005168AE">
        <w:t>,</w:t>
      </w:r>
      <w:r w:rsidR="001B7371" w:rsidRPr="00AD5B77">
        <w:t xml:space="preserve"> zejména</w:t>
      </w:r>
    </w:p>
    <w:p w:rsidR="0052715B" w:rsidRPr="009F2B10" w:rsidRDefault="0052715B" w:rsidP="0052715B">
      <w:pPr>
        <w:shd w:val="clear" w:color="auto" w:fill="FFFFFF"/>
        <w:spacing w:before="120"/>
        <w:ind w:left="284" w:hanging="284"/>
        <w:rPr>
          <w:szCs w:val="24"/>
        </w:rPr>
      </w:pPr>
      <w:r>
        <w:rPr>
          <w:szCs w:val="24"/>
        </w:rPr>
        <w:t xml:space="preserve">a) </w:t>
      </w:r>
      <w:r w:rsidRPr="009F2B10">
        <w:rPr>
          <w:szCs w:val="24"/>
        </w:rPr>
        <w:t>vést účty bank, poboček zahraničních bank, spořitelních a úvěrních družstev a přijímat jejich vklady,</w:t>
      </w:r>
    </w:p>
    <w:p w:rsidR="0052715B" w:rsidRPr="009F2B10" w:rsidRDefault="0052715B" w:rsidP="0052715B">
      <w:pPr>
        <w:shd w:val="clear" w:color="auto" w:fill="FFFFFF"/>
        <w:spacing w:before="120"/>
        <w:ind w:left="284" w:hanging="284"/>
        <w:rPr>
          <w:szCs w:val="24"/>
        </w:rPr>
      </w:pPr>
      <w:r>
        <w:rPr>
          <w:szCs w:val="24"/>
        </w:rPr>
        <w:t xml:space="preserve">b) </w:t>
      </w:r>
      <w:r w:rsidRPr="009F2B10">
        <w:rPr>
          <w:szCs w:val="24"/>
        </w:rPr>
        <w:t xml:space="preserve">obchodovat s investičními nástroji a dalšími cennými papíry, devizovými hodnotami, drahými kovy, pohledávkami a dalšími aktivy formou nákupů a prodejů, </w:t>
      </w:r>
      <w:proofErr w:type="spellStart"/>
      <w:r w:rsidRPr="009F2B10">
        <w:rPr>
          <w:szCs w:val="24"/>
        </w:rPr>
        <w:t>repo</w:t>
      </w:r>
      <w:proofErr w:type="spellEnd"/>
      <w:r w:rsidRPr="009F2B10">
        <w:rPr>
          <w:szCs w:val="24"/>
        </w:rPr>
        <w:t xml:space="preserve"> obchodů, vkladů, výpůjček, zápůjček nebo termínovaných obchodů,</w:t>
      </w:r>
    </w:p>
    <w:p w:rsidR="0052715B" w:rsidRPr="009F2B10" w:rsidRDefault="0052715B" w:rsidP="0052715B">
      <w:pPr>
        <w:shd w:val="clear" w:color="auto" w:fill="FFFFFF"/>
        <w:spacing w:before="120"/>
        <w:ind w:left="284" w:hanging="284"/>
        <w:rPr>
          <w:szCs w:val="24"/>
        </w:rPr>
      </w:pPr>
      <w:r>
        <w:rPr>
          <w:szCs w:val="24"/>
        </w:rPr>
        <w:t xml:space="preserve">c) </w:t>
      </w:r>
      <w:r w:rsidRPr="009F2B10">
        <w:rPr>
          <w:szCs w:val="24"/>
        </w:rPr>
        <w:t>provádět úvěrové operace.</w:t>
      </w:r>
    </w:p>
    <w:p w:rsidR="00D54B3E" w:rsidRPr="00AD5B77" w:rsidRDefault="00A23760" w:rsidP="0052715B">
      <w:pPr>
        <w:spacing w:before="120"/>
        <w:ind w:firstLine="709"/>
      </w:pPr>
      <w:r>
        <w:t>(</w:t>
      </w:r>
      <w:r w:rsidR="005168AE">
        <w:t>2</w:t>
      </w:r>
      <w:r>
        <w:t xml:space="preserve">) </w:t>
      </w:r>
      <w:r w:rsidR="001B7371" w:rsidRPr="00AD5B77">
        <w:t>Při provádění úvěrových operací Česká národní banka vyžaduje dostatečné zajištění.</w:t>
      </w:r>
    </w:p>
    <w:p w:rsidR="001B7371" w:rsidRPr="00AD5B77" w:rsidRDefault="00A23760" w:rsidP="00A23760">
      <w:pPr>
        <w:spacing w:before="120"/>
        <w:ind w:firstLine="709"/>
      </w:pPr>
      <w:r>
        <w:t>(</w:t>
      </w:r>
      <w:r w:rsidR="005168AE">
        <w:t>3</w:t>
      </w:r>
      <w:r>
        <w:t xml:space="preserve">) </w:t>
      </w:r>
      <w:r w:rsidR="00D54B3E" w:rsidRPr="00AD5B77">
        <w:t xml:space="preserve">Česká národní banka může výjimečně poskytnout bance, pobočce zahraniční banky nebo spořitelnímu a úvěrnímu družstvu </w:t>
      </w:r>
      <w:r w:rsidR="006649F6" w:rsidRPr="00AD5B77">
        <w:t xml:space="preserve">v zájmu zachování jejich likvidity </w:t>
      </w:r>
      <w:r w:rsidR="00D54B3E" w:rsidRPr="00AD5B77">
        <w:t xml:space="preserve">krátkodobý úvěr </w:t>
      </w:r>
      <w:r w:rsidR="006649F6" w:rsidRPr="00AD5B77">
        <w:t xml:space="preserve">při odpovídajícím zajištění </w:t>
      </w:r>
      <w:r w:rsidR="00D54B3E" w:rsidRPr="00AD5B77">
        <w:t xml:space="preserve">nebo uzavřít </w:t>
      </w:r>
      <w:proofErr w:type="spellStart"/>
      <w:r w:rsidR="00D54B3E" w:rsidRPr="00AD5B77">
        <w:t>repo</w:t>
      </w:r>
      <w:proofErr w:type="spellEnd"/>
      <w:r w:rsidR="00D54B3E" w:rsidRPr="00AD5B77">
        <w:t xml:space="preserve"> obchod, a to na dobu nejvýše </w:t>
      </w:r>
      <w:r w:rsidR="00C540E6" w:rsidRPr="00AD5B77">
        <w:t xml:space="preserve">3 </w:t>
      </w:r>
      <w:r w:rsidR="00D54B3E" w:rsidRPr="00AD5B77">
        <w:t>měsíců.</w:t>
      </w:r>
      <w:r w:rsidR="001B7371" w:rsidRPr="00AD5B77">
        <w:t xml:space="preserve">“. </w:t>
      </w:r>
    </w:p>
    <w:p w:rsidR="00C464C6" w:rsidRPr="00AD5B77" w:rsidRDefault="0081150A" w:rsidP="00A235DC">
      <w:pPr>
        <w:pStyle w:val="Odstavecseseznamem"/>
        <w:numPr>
          <w:ilvl w:val="0"/>
          <w:numId w:val="1"/>
        </w:numPr>
        <w:spacing w:before="480" w:after="120"/>
        <w:ind w:left="567" w:hanging="567"/>
        <w:contextualSpacing w:val="0"/>
        <w:rPr>
          <w:rFonts w:eastAsia="Calibri"/>
          <w:szCs w:val="24"/>
          <w:lang w:eastAsia="en-US"/>
        </w:rPr>
      </w:pPr>
      <w:r>
        <w:rPr>
          <w:rFonts w:eastAsia="Calibri"/>
          <w:szCs w:val="24"/>
          <w:lang w:eastAsia="en-US"/>
        </w:rPr>
        <w:t>V n</w:t>
      </w:r>
      <w:r w:rsidR="00C464C6" w:rsidRPr="00AD5B77">
        <w:rPr>
          <w:rFonts w:eastAsia="Calibri"/>
          <w:szCs w:val="24"/>
          <w:lang w:eastAsia="en-US"/>
        </w:rPr>
        <w:t>adpis</w:t>
      </w:r>
      <w:r>
        <w:rPr>
          <w:rFonts w:eastAsia="Calibri"/>
          <w:szCs w:val="24"/>
          <w:lang w:eastAsia="en-US"/>
        </w:rPr>
        <w:t>u</w:t>
      </w:r>
      <w:r w:rsidR="00C464C6" w:rsidRPr="00AD5B77">
        <w:rPr>
          <w:rFonts w:eastAsia="Calibri"/>
          <w:szCs w:val="24"/>
          <w:lang w:eastAsia="en-US"/>
        </w:rPr>
        <w:t xml:space="preserve"> části sedmé </w:t>
      </w:r>
      <w:r>
        <w:rPr>
          <w:rFonts w:eastAsia="Calibri"/>
          <w:szCs w:val="24"/>
          <w:lang w:eastAsia="en-US"/>
        </w:rPr>
        <w:t>se za slovo „PRAVOMOC“ vkládají slova „A ČINNOST“.</w:t>
      </w:r>
    </w:p>
    <w:p w:rsidR="00482CFD" w:rsidRPr="00AD5B77" w:rsidRDefault="00557EB1" w:rsidP="00E5782E">
      <w:pPr>
        <w:pStyle w:val="Odstavecseseznamem"/>
        <w:numPr>
          <w:ilvl w:val="0"/>
          <w:numId w:val="1"/>
        </w:numPr>
        <w:spacing w:before="480" w:after="120"/>
        <w:ind w:left="567" w:hanging="567"/>
        <w:contextualSpacing w:val="0"/>
        <w:rPr>
          <w:rFonts w:eastAsia="Calibri"/>
          <w:szCs w:val="24"/>
          <w:lang w:eastAsia="en-US"/>
        </w:rPr>
      </w:pPr>
      <w:r w:rsidRPr="00557EB1">
        <w:rPr>
          <w:rFonts w:eastAsia="Calibri"/>
          <w:szCs w:val="24"/>
          <w:lang w:eastAsia="en-US"/>
        </w:rPr>
        <w:t>V § 35 se na konci písmene c) tečka nahrazuje slovem „a“</w:t>
      </w:r>
      <w:r w:rsidR="006C6F6A" w:rsidRPr="00AD5B77">
        <w:rPr>
          <w:rFonts w:eastAsia="Calibri"/>
          <w:szCs w:val="24"/>
          <w:lang w:eastAsia="en-US"/>
        </w:rPr>
        <w:t xml:space="preserve"> </w:t>
      </w:r>
      <w:r w:rsidR="00482CFD" w:rsidRPr="00AD5B77">
        <w:rPr>
          <w:rFonts w:eastAsia="Calibri"/>
          <w:szCs w:val="24"/>
          <w:lang w:eastAsia="en-US"/>
        </w:rPr>
        <w:t>a doplňuje se písmeno d), které zní:</w:t>
      </w:r>
    </w:p>
    <w:p w:rsidR="007661DB" w:rsidRPr="00AD5B77" w:rsidRDefault="00482CFD" w:rsidP="00482CFD">
      <w:pPr>
        <w:pStyle w:val="Odstavecseseznamem"/>
        <w:spacing w:before="480" w:after="120"/>
        <w:ind w:left="567"/>
        <w:contextualSpacing w:val="0"/>
        <w:rPr>
          <w:rFonts w:eastAsia="Calibri"/>
          <w:szCs w:val="24"/>
          <w:lang w:eastAsia="en-US"/>
        </w:rPr>
      </w:pPr>
      <w:r w:rsidRPr="00AD5B77">
        <w:rPr>
          <w:rFonts w:eastAsia="Calibri"/>
          <w:szCs w:val="24"/>
          <w:lang w:eastAsia="en-US"/>
        </w:rPr>
        <w:t xml:space="preserve">„d) </w:t>
      </w:r>
      <w:r w:rsidR="00DB740E">
        <w:rPr>
          <w:rFonts w:eastAsia="Calibri"/>
          <w:szCs w:val="24"/>
          <w:lang w:eastAsia="en-US"/>
        </w:rPr>
        <w:t>je oprávněna provádět</w:t>
      </w:r>
      <w:r w:rsidR="00DB740E" w:rsidRPr="00AD5B77">
        <w:rPr>
          <w:rFonts w:eastAsia="Calibri"/>
          <w:szCs w:val="24"/>
          <w:lang w:eastAsia="en-US"/>
        </w:rPr>
        <w:t xml:space="preserve"> </w:t>
      </w:r>
      <w:r w:rsidRPr="00AD5B77">
        <w:rPr>
          <w:rFonts w:eastAsia="Calibri"/>
          <w:szCs w:val="24"/>
          <w:lang w:eastAsia="en-US"/>
        </w:rPr>
        <w:t xml:space="preserve">platební styk se zahraničím.“. </w:t>
      </w:r>
    </w:p>
    <w:p w:rsidR="00D90768" w:rsidRPr="00AD5B77" w:rsidRDefault="00482CFD" w:rsidP="00A235DC">
      <w:pPr>
        <w:pStyle w:val="Odstavecseseznamem"/>
        <w:numPr>
          <w:ilvl w:val="0"/>
          <w:numId w:val="1"/>
        </w:numPr>
        <w:spacing w:before="480" w:after="120"/>
        <w:ind w:left="567" w:hanging="567"/>
        <w:contextualSpacing w:val="0"/>
        <w:rPr>
          <w:rFonts w:eastAsia="Calibri"/>
          <w:szCs w:val="24"/>
          <w:lang w:eastAsia="en-US"/>
        </w:rPr>
      </w:pPr>
      <w:r w:rsidRPr="00AD5B77">
        <w:rPr>
          <w:rFonts w:eastAsia="Calibri"/>
          <w:szCs w:val="24"/>
          <w:lang w:eastAsia="en-US"/>
        </w:rPr>
        <w:t>§ 36 se zrušuje.</w:t>
      </w:r>
    </w:p>
    <w:p w:rsidR="004A1369" w:rsidRPr="00B04122" w:rsidRDefault="001D66CD" w:rsidP="00886A86">
      <w:pPr>
        <w:spacing w:before="240"/>
        <w:jc w:val="center"/>
      </w:pPr>
      <w:r w:rsidRPr="00AD5B77">
        <w:t xml:space="preserve">Čl. </w:t>
      </w:r>
      <w:r>
        <w:t>II</w:t>
      </w:r>
    </w:p>
    <w:p w:rsidR="004C685F" w:rsidRPr="00AD5B77" w:rsidRDefault="00EA3D84" w:rsidP="00330FC2">
      <w:pPr>
        <w:spacing w:before="240"/>
        <w:jc w:val="center"/>
        <w:rPr>
          <w:b/>
        </w:rPr>
      </w:pPr>
      <w:r w:rsidRPr="00B04122">
        <w:rPr>
          <w:b/>
        </w:rPr>
        <w:t>Ú</w:t>
      </w:r>
      <w:r>
        <w:rPr>
          <w:b/>
        </w:rPr>
        <w:t>činnost</w:t>
      </w:r>
    </w:p>
    <w:p w:rsidR="00886A86" w:rsidRPr="00AD5B77" w:rsidRDefault="00886A86" w:rsidP="00886A86">
      <w:pPr>
        <w:spacing w:before="240"/>
        <w:jc w:val="center"/>
      </w:pPr>
    </w:p>
    <w:p w:rsidR="00E56C22" w:rsidRDefault="003C4A66" w:rsidP="00FF3E23">
      <w:pPr>
        <w:spacing w:before="240" w:after="120"/>
        <w:rPr>
          <w:rFonts w:eastAsia="Calibri"/>
          <w:szCs w:val="24"/>
          <w:lang w:eastAsia="en-US"/>
        </w:rPr>
      </w:pPr>
      <w:r w:rsidRPr="00AD5B77">
        <w:rPr>
          <w:rFonts w:eastAsia="Calibri"/>
          <w:szCs w:val="24"/>
          <w:lang w:eastAsia="en-US"/>
        </w:rPr>
        <w:t xml:space="preserve">Tento zákon nabývá účinnosti </w:t>
      </w:r>
      <w:r w:rsidR="00D564D8">
        <w:rPr>
          <w:szCs w:val="24"/>
        </w:rPr>
        <w:t>dnem</w:t>
      </w:r>
      <w:r w:rsidR="00417107">
        <w:rPr>
          <w:szCs w:val="24"/>
        </w:rPr>
        <w:t xml:space="preserve"> jeho vyhlášení.</w:t>
      </w:r>
    </w:p>
    <w:p w:rsidR="003C744E" w:rsidRDefault="003C744E">
      <w:pPr>
        <w:spacing w:after="200" w:line="276" w:lineRule="auto"/>
        <w:jc w:val="left"/>
      </w:pPr>
      <w:r>
        <w:br w:type="page"/>
      </w:r>
    </w:p>
    <w:p w:rsidR="006578BA" w:rsidRPr="00D82FB8" w:rsidRDefault="006578BA" w:rsidP="006578BA">
      <w:pPr>
        <w:spacing w:after="120" w:line="288" w:lineRule="auto"/>
        <w:jc w:val="center"/>
        <w:rPr>
          <w:b/>
          <w:bCs/>
          <w:caps/>
          <w:szCs w:val="24"/>
        </w:rPr>
      </w:pPr>
      <w:r w:rsidRPr="00D82FB8">
        <w:rPr>
          <w:b/>
          <w:bCs/>
          <w:caps/>
          <w:szCs w:val="24"/>
        </w:rPr>
        <w:lastRenderedPageBreak/>
        <w:t xml:space="preserve">Důvodová zpráva </w:t>
      </w:r>
    </w:p>
    <w:p w:rsidR="006578BA" w:rsidRPr="00A235DC" w:rsidRDefault="006578BA" w:rsidP="006578BA">
      <w:pPr>
        <w:spacing w:line="288" w:lineRule="auto"/>
        <w:ind w:left="11" w:hanging="11"/>
        <w:jc w:val="center"/>
      </w:pPr>
      <w:r w:rsidRPr="00A235DC">
        <w:rPr>
          <w:b/>
          <w:bCs/>
        </w:rPr>
        <w:t>k návrhu zákona, kterým se mění zákon č. 6/1993 Sb., o České národní bance, ve znění pozdějších předpisů</w:t>
      </w:r>
    </w:p>
    <w:p w:rsidR="006578BA" w:rsidRPr="00A235DC" w:rsidRDefault="006578BA" w:rsidP="006578BA"/>
    <w:p w:rsidR="006578BA" w:rsidRPr="00A235DC" w:rsidRDefault="006578BA" w:rsidP="006578BA"/>
    <w:p w:rsidR="006578BA" w:rsidRPr="00A235DC" w:rsidRDefault="006578BA" w:rsidP="006578BA">
      <w:pPr>
        <w:keepNext/>
        <w:keepLines/>
        <w:rPr>
          <w:rFonts w:eastAsia="Calibri"/>
          <w:b/>
          <w:szCs w:val="24"/>
        </w:rPr>
      </w:pPr>
      <w:r w:rsidRPr="00A235DC">
        <w:rPr>
          <w:rFonts w:eastAsia="Calibri"/>
          <w:b/>
          <w:szCs w:val="24"/>
        </w:rPr>
        <w:t>1.</w:t>
      </w:r>
      <w:r w:rsidRPr="00A235DC">
        <w:rPr>
          <w:rFonts w:eastAsia="Calibri"/>
          <w:b/>
          <w:szCs w:val="24"/>
        </w:rPr>
        <w:tab/>
        <w:t>Zhodnocení platného právního stavu</w:t>
      </w:r>
    </w:p>
    <w:p w:rsidR="006578BA" w:rsidRPr="00A235DC" w:rsidRDefault="006578BA" w:rsidP="006578BA">
      <w:pPr>
        <w:keepNext/>
        <w:keepLines/>
        <w:rPr>
          <w:rFonts w:eastAsia="Calibri"/>
          <w:b/>
          <w:szCs w:val="24"/>
        </w:rPr>
      </w:pPr>
    </w:p>
    <w:p w:rsidR="006578BA" w:rsidRDefault="006578BA" w:rsidP="006578BA">
      <w:pPr>
        <w:keepNext/>
        <w:keepLines/>
        <w:rPr>
          <w:rFonts w:eastAsia="Calibri"/>
          <w:szCs w:val="24"/>
        </w:rPr>
      </w:pPr>
      <w:r w:rsidRPr="00A235DC">
        <w:rPr>
          <w:rFonts w:eastAsia="Calibri"/>
          <w:szCs w:val="24"/>
        </w:rPr>
        <w:t>Postavení centrální banky České republiky, jejíž existence je společně s definicí jejího hlavního cíle zakotvena v čl. 98 Ústavy, je upraveno v souladu s tímto článkem zákonem č. 6/1993 Sb., o České národní bance, ve znění pozdějších předpisů (dále jen „zákon o ČNB“). Tato norma byla naposledy významněji změněna zákonem č. 227/2013 Sb. Stávající znění zákona o ČNB dostatečně nereflektuje aktuální vývoj, zejména pokud jde o nástroje měnové politiky centrální banky. Současný zákon totiž nemohl předjímat změny v provádění měnové politiky, k nimž došlo v celosvětovém měřítku a zejména v Evropské unii</w:t>
      </w:r>
      <w:r>
        <w:rPr>
          <w:rFonts w:eastAsia="Calibri"/>
          <w:szCs w:val="24"/>
        </w:rPr>
        <w:t xml:space="preserve"> (dále jen „EU“)</w:t>
      </w:r>
      <w:r w:rsidRPr="00A235DC">
        <w:rPr>
          <w:rFonts w:eastAsia="Calibri"/>
          <w:szCs w:val="24"/>
        </w:rPr>
        <w:t>, resp. eurozóně, od vypuknutí globální finanční a ekonomické krize</w:t>
      </w:r>
      <w:r>
        <w:rPr>
          <w:rFonts w:eastAsia="Calibri"/>
          <w:szCs w:val="24"/>
        </w:rPr>
        <w:t>, a zejména také v současné situaci vyvolané pandemií nemoci COVID-19, s očekávanými dopady do hospodářství, vč. finančních trhů.</w:t>
      </w:r>
      <w:r w:rsidRPr="00A235DC">
        <w:rPr>
          <w:rFonts w:eastAsia="Calibri"/>
          <w:szCs w:val="24"/>
        </w:rPr>
        <w:t xml:space="preserve"> </w:t>
      </w:r>
    </w:p>
    <w:p w:rsidR="006578BA" w:rsidRDefault="006578BA" w:rsidP="006578BA">
      <w:pPr>
        <w:keepNext/>
        <w:keepLines/>
        <w:rPr>
          <w:rFonts w:eastAsia="Calibri"/>
          <w:szCs w:val="24"/>
        </w:rPr>
      </w:pPr>
    </w:p>
    <w:p w:rsidR="006578BA" w:rsidRPr="00A235DC" w:rsidRDefault="006578BA" w:rsidP="006578BA">
      <w:pPr>
        <w:keepNext/>
        <w:keepLines/>
        <w:rPr>
          <w:rFonts w:eastAsia="Calibri"/>
          <w:szCs w:val="24"/>
        </w:rPr>
      </w:pPr>
    </w:p>
    <w:p w:rsidR="006578BA" w:rsidRPr="00A235DC" w:rsidRDefault="006578BA" w:rsidP="006578BA">
      <w:pPr>
        <w:keepNext/>
        <w:keepLines/>
        <w:rPr>
          <w:rFonts w:eastAsia="Calibri"/>
          <w:b/>
          <w:szCs w:val="24"/>
        </w:rPr>
      </w:pPr>
      <w:r w:rsidRPr="00A235DC">
        <w:rPr>
          <w:rFonts w:eastAsia="Calibri"/>
          <w:b/>
          <w:szCs w:val="24"/>
        </w:rPr>
        <w:t>2.</w:t>
      </w:r>
      <w:r w:rsidRPr="00A235DC">
        <w:rPr>
          <w:rFonts w:eastAsia="Calibri"/>
          <w:b/>
          <w:szCs w:val="24"/>
        </w:rPr>
        <w:tab/>
        <w:t>Odůvodnění hlavních principů navrhované právní úpravy</w:t>
      </w:r>
    </w:p>
    <w:p w:rsidR="006578BA" w:rsidRPr="00A235DC" w:rsidRDefault="006578BA" w:rsidP="006578BA"/>
    <w:p w:rsidR="006578BA" w:rsidRDefault="006578BA" w:rsidP="006578BA">
      <w:pPr>
        <w:rPr>
          <w:rFonts w:eastAsia="TimesNewRoman"/>
        </w:rPr>
      </w:pPr>
      <w:r w:rsidRPr="00A235DC">
        <w:t xml:space="preserve">Důvodem k předložení návrhu zákona je reakce </w:t>
      </w:r>
      <w:r w:rsidRPr="00A235DC">
        <w:rPr>
          <w:rFonts w:eastAsia="TimesNewRoman"/>
        </w:rPr>
        <w:t xml:space="preserve">na </w:t>
      </w:r>
      <w:r>
        <w:rPr>
          <w:rFonts w:eastAsia="TimesNewRoman"/>
        </w:rPr>
        <w:t xml:space="preserve">situaci </w:t>
      </w:r>
      <w:r>
        <w:rPr>
          <w:rFonts w:eastAsia="Calibri"/>
          <w:szCs w:val="24"/>
        </w:rPr>
        <w:t xml:space="preserve">vyvolanou pandemií nemoci COVID-19, s očekávanými dopady do hospodářství, vč. finančních trhů, přičemž navržené </w:t>
      </w:r>
      <w:r w:rsidRPr="00A235DC">
        <w:rPr>
          <w:rFonts w:eastAsia="TimesNewRoman"/>
        </w:rPr>
        <w:t xml:space="preserve">změny </w:t>
      </w:r>
      <w:r>
        <w:rPr>
          <w:rFonts w:eastAsia="TimesNewRoman"/>
        </w:rPr>
        <w:t xml:space="preserve">jsou v souladu se změnami </w:t>
      </w:r>
      <w:r w:rsidRPr="00A235DC">
        <w:rPr>
          <w:rFonts w:eastAsia="TimesNewRoman"/>
        </w:rPr>
        <w:t>v provádění měnové politiky v celosvětovém měřítku a</w:t>
      </w:r>
      <w:r>
        <w:rPr>
          <w:rFonts w:eastAsia="TimesNewRoman"/>
        </w:rPr>
        <w:t> </w:t>
      </w:r>
      <w:r w:rsidRPr="00A235DC">
        <w:rPr>
          <w:rFonts w:eastAsia="TimesNewRoman"/>
        </w:rPr>
        <w:t xml:space="preserve">zejména v </w:t>
      </w:r>
      <w:r>
        <w:rPr>
          <w:rFonts w:eastAsia="TimesNewRoman"/>
        </w:rPr>
        <w:t>EU</w:t>
      </w:r>
      <w:r w:rsidRPr="00A235DC">
        <w:rPr>
          <w:rFonts w:eastAsia="TimesNewRoman"/>
        </w:rPr>
        <w:t xml:space="preserve">, resp. v eurozóně, k nimž došlo od vypuknutí globální finanční a ekonomické krize. </w:t>
      </w:r>
    </w:p>
    <w:p w:rsidR="006578BA" w:rsidRDefault="006578BA" w:rsidP="006578BA">
      <w:pPr>
        <w:rPr>
          <w:rFonts w:eastAsia="TimesNewRoman"/>
        </w:rPr>
      </w:pPr>
    </w:p>
    <w:p w:rsidR="006578BA" w:rsidRPr="00EB7BB6" w:rsidRDefault="006578BA" w:rsidP="006578BA">
      <w:r w:rsidRPr="00EB7BB6">
        <w:t xml:space="preserve">V situaci vyvolané pandemií nemoci COVID-19 je stávající znění zákona o ČNB </w:t>
      </w:r>
      <w:r>
        <w:t xml:space="preserve">v oblasti obchodů České národní banky (dále jen „ČNB“) na volném trhu </w:t>
      </w:r>
      <w:r w:rsidRPr="00EB7BB6">
        <w:t xml:space="preserve">příliš restriktivní. </w:t>
      </w:r>
    </w:p>
    <w:p w:rsidR="006578BA" w:rsidRDefault="006578BA" w:rsidP="006578BA"/>
    <w:p w:rsidR="006578BA" w:rsidRDefault="006578BA" w:rsidP="006578BA">
      <w:r>
        <w:t xml:space="preserve">Stávající znění zákona o ČNB omezuje obchody ČNB na obchody na peněžním trhu, tedy nástroji se splatností do jednoho roku, přičemž protistranou těchto obchodů mohou být pouze banky, pobočky zahraničních bank a spořitelní a úvěrní družstva. Dle převládajícího výkladu stávajícího znění zákona o ČNB tedy není možné, aby ČNB prováděla obchody na volném trhu s nástroji s delší splatností a s jinými než zmíněnými protistranami. Vyloučeny jsou tedy například obchody s pojišťovnami, penzijními společnostmi či dalšími institucionálními investory, tedy subjekty, které běžně drží např. státní cenné papíry. </w:t>
      </w:r>
    </w:p>
    <w:p w:rsidR="006578BA" w:rsidRDefault="006578BA" w:rsidP="006578BA"/>
    <w:p w:rsidR="006578BA" w:rsidRDefault="006578BA" w:rsidP="006578BA">
      <w:r>
        <w:t>Důsledky vzniku a rozvoje nemoci COVID-19 v pandemii se zcela jistě dotknou i finančních trhů, vč. trhů se státními dluhopisy České republiky. Nelze vyloučit situaci, kdy bude působení ČNB na těchto trzích klíčové. Současně také nelze v tuto chvíli predikovat vývoj cenové hladiny a potřebu ČNB jakožto měnové autority adekvátně reagovat v rámci plnění svého hlavního cíle, kterým je péče o cenovou stabilitu.</w:t>
      </w:r>
    </w:p>
    <w:p w:rsidR="006578BA" w:rsidRDefault="006578BA" w:rsidP="006578BA"/>
    <w:p w:rsidR="006578BA" w:rsidRDefault="006578BA" w:rsidP="006578BA">
      <w:r>
        <w:t xml:space="preserve">Návrh zákona na výše uvedené reaguje v podobě rozšíření </w:t>
      </w:r>
      <w:r w:rsidRPr="00CD7B31">
        <w:t>okruh</w:t>
      </w:r>
      <w:r>
        <w:t>u</w:t>
      </w:r>
      <w:r w:rsidRPr="00CD7B31">
        <w:t xml:space="preserve"> nástrojů měnové politiky a</w:t>
      </w:r>
      <w:r>
        <w:t> </w:t>
      </w:r>
      <w:r w:rsidRPr="00CD7B31">
        <w:t xml:space="preserve">také okruhu subjektů, se kterými může </w:t>
      </w:r>
      <w:r>
        <w:t>ČNB</w:t>
      </w:r>
      <w:r w:rsidRPr="00CD7B31">
        <w:t xml:space="preserve"> uzavírat obchody na volném trhu</w:t>
      </w:r>
      <w:r>
        <w:t xml:space="preserve">. </w:t>
      </w:r>
    </w:p>
    <w:p w:rsidR="006578BA" w:rsidRDefault="006578BA" w:rsidP="006578BA">
      <w:pPr>
        <w:rPr>
          <w:rFonts w:eastAsia="TimesNewRoman"/>
        </w:rPr>
      </w:pPr>
    </w:p>
    <w:p w:rsidR="006578BA" w:rsidRPr="00A235DC" w:rsidRDefault="006578BA" w:rsidP="006578BA">
      <w:pPr>
        <w:rPr>
          <w:rFonts w:eastAsia="TimesNewRoman"/>
        </w:rPr>
      </w:pPr>
      <w:r>
        <w:rPr>
          <w:rFonts w:eastAsia="TimesNewRoman"/>
        </w:rPr>
        <w:t xml:space="preserve">Návrh zákona je také v souladu se změnami </w:t>
      </w:r>
      <w:r w:rsidRPr="00A235DC">
        <w:rPr>
          <w:rFonts w:eastAsia="TimesNewRoman"/>
        </w:rPr>
        <w:t xml:space="preserve">v provádění měnové politiky v celosvětovém měřítku a zejména v </w:t>
      </w:r>
      <w:r>
        <w:rPr>
          <w:rFonts w:eastAsia="TimesNewRoman"/>
        </w:rPr>
        <w:t>EU</w:t>
      </w:r>
      <w:r w:rsidRPr="00A235DC">
        <w:rPr>
          <w:rFonts w:eastAsia="TimesNewRoman"/>
        </w:rPr>
        <w:t xml:space="preserve">, resp. v eurozóně, k nimž došlo od vypuknutí </w:t>
      </w:r>
      <w:r>
        <w:rPr>
          <w:rFonts w:eastAsia="TimesNewRoman"/>
        </w:rPr>
        <w:t xml:space="preserve">minulé </w:t>
      </w:r>
      <w:r w:rsidRPr="00A235DC">
        <w:rPr>
          <w:rFonts w:eastAsia="TimesNewRoman"/>
        </w:rPr>
        <w:t xml:space="preserve">globální </w:t>
      </w:r>
      <w:r w:rsidRPr="00A235DC">
        <w:rPr>
          <w:rFonts w:eastAsia="TimesNewRoman"/>
        </w:rPr>
        <w:lastRenderedPageBreak/>
        <w:t xml:space="preserve">finanční a ekonomické krize. </w:t>
      </w:r>
      <w:r>
        <w:rPr>
          <w:rFonts w:eastAsia="TimesNewRoman"/>
        </w:rPr>
        <w:t>V</w:t>
      </w:r>
      <w:r w:rsidRPr="00A235DC">
        <w:rPr>
          <w:rFonts w:eastAsia="TimesNewRoman"/>
        </w:rPr>
        <w:t> rámci boje s</w:t>
      </w:r>
      <w:r>
        <w:rPr>
          <w:rFonts w:eastAsia="TimesNewRoman"/>
        </w:rPr>
        <w:t xml:space="preserve"> jejími </w:t>
      </w:r>
      <w:r w:rsidRPr="00A235DC">
        <w:rPr>
          <w:rFonts w:eastAsia="TimesNewRoman"/>
        </w:rPr>
        <w:t xml:space="preserve">důsledky a předcházení jejím ještě tvrdším dopadům do vývoje ekonomiky začaly mnohé centrální banky států s významným podílem na celosvětovém hospodářství, a mezi nimi i Evropská centrální banka (dále jen „ECB“), využívat širokou škálu </w:t>
      </w:r>
      <w:proofErr w:type="spellStart"/>
      <w:r w:rsidRPr="00A235DC">
        <w:rPr>
          <w:rFonts w:eastAsia="TimesNewRoman"/>
        </w:rPr>
        <w:t>měnověpolitických</w:t>
      </w:r>
      <w:proofErr w:type="spellEnd"/>
      <w:r w:rsidRPr="00A235DC">
        <w:rPr>
          <w:rFonts w:eastAsia="TimesNewRoman"/>
        </w:rPr>
        <w:t xml:space="preserve"> nástrojů. Docházelo k úpravě parametrů refinančních operací v podobě rozšíření okruhu protistran i seznamu finančních instrumentů, které jsou centrální banky </w:t>
      </w:r>
      <w:r>
        <w:rPr>
          <w:rFonts w:eastAsia="TimesNewRoman"/>
        </w:rPr>
        <w:t>oprávněny</w:t>
      </w:r>
      <w:r w:rsidRPr="00A235DC">
        <w:rPr>
          <w:rFonts w:eastAsia="TimesNewRoman"/>
        </w:rPr>
        <w:t xml:space="preserve"> přijímat jako kolaterál, a k prodloužení doby jejich splatnosti. V pozdější fázi ekonomické a evropské dluhové krize, kdy úrokové sazby dosáhly nulové úrovně, použila řada centrálních bank včetně ECB nákupy široké škály dlouhodobých cenných papírů vydávaných vládami nebo i soukromými subjekty, nákupy jiných aktiv, případně i programy zaměřené na přímou podporu úvěrové emise.</w:t>
      </w:r>
    </w:p>
    <w:p w:rsidR="006578BA" w:rsidRPr="00A235DC" w:rsidRDefault="006578BA" w:rsidP="006578BA">
      <w:pPr>
        <w:autoSpaceDE w:val="0"/>
        <w:autoSpaceDN w:val="0"/>
        <w:adjustRightInd w:val="0"/>
        <w:rPr>
          <w:rFonts w:eastAsia="TimesNewRoman"/>
        </w:rPr>
      </w:pPr>
    </w:p>
    <w:p w:rsidR="006578BA" w:rsidRPr="00A235DC" w:rsidRDefault="006578BA" w:rsidP="006578BA">
      <w:pPr>
        <w:autoSpaceDE w:val="0"/>
        <w:autoSpaceDN w:val="0"/>
        <w:adjustRightInd w:val="0"/>
        <w:rPr>
          <w:rFonts w:eastAsia="TimesNewRoman"/>
        </w:rPr>
      </w:pPr>
      <w:r>
        <w:rPr>
          <w:rFonts w:eastAsia="TimesNewRoman"/>
        </w:rPr>
        <w:t>N</w:t>
      </w:r>
      <w:r w:rsidRPr="00A235DC">
        <w:rPr>
          <w:rFonts w:eastAsia="TimesNewRoman"/>
        </w:rPr>
        <w:t>ové nástroje zůsta</w:t>
      </w:r>
      <w:r>
        <w:rPr>
          <w:rFonts w:eastAsia="TimesNewRoman"/>
        </w:rPr>
        <w:t>ly</w:t>
      </w:r>
      <w:r w:rsidRPr="00A235DC">
        <w:rPr>
          <w:rFonts w:eastAsia="TimesNewRoman"/>
        </w:rPr>
        <w:t xml:space="preserve"> v instrumentáriu centrálních bank k dispozici i po skončení krize. Do budoucna je totiž nutno počítat s tím, že riziko dosažení nulové hranice úrokových sazeb zůstane oproti minulosti zvýšené, a potřeba použít uvedené nástroje se tak může znovu objevit. Navrhovaná novela má za cíl tento stav odstranit a okruh možných operací centrální banky přiblížit Statutu Evropského systému centrálních bank a Evropské centrální banky </w:t>
      </w:r>
      <w:r>
        <w:rPr>
          <w:rFonts w:eastAsia="TimesNewRoman"/>
        </w:rPr>
        <w:t>(dále jen „Statut ESCB a ECB“) tak</w:t>
      </w:r>
      <w:r w:rsidRPr="00A235DC">
        <w:rPr>
          <w:rFonts w:eastAsia="TimesNewRoman"/>
        </w:rPr>
        <w:t>, aby ČNB byla v budoucnosti schopna pružně reagovat na nepředvídatelné události vyžadující změny v nastavení měnové politiky.</w:t>
      </w:r>
    </w:p>
    <w:p w:rsidR="006578BA" w:rsidRPr="00A235DC" w:rsidRDefault="006578BA" w:rsidP="006578BA">
      <w:pPr>
        <w:autoSpaceDE w:val="0"/>
        <w:autoSpaceDN w:val="0"/>
        <w:adjustRightInd w:val="0"/>
      </w:pPr>
    </w:p>
    <w:p w:rsidR="006578BA" w:rsidRPr="00A235DC" w:rsidRDefault="006578BA" w:rsidP="006578BA">
      <w:r w:rsidRPr="00A235DC">
        <w:t>Konkrétně návrh obsahuje tyto změny:</w:t>
      </w:r>
    </w:p>
    <w:p w:rsidR="006578BA" w:rsidRPr="00A235DC" w:rsidRDefault="006578BA" w:rsidP="006578BA"/>
    <w:p w:rsidR="006578BA" w:rsidRDefault="006578BA" w:rsidP="006578BA">
      <w:pPr>
        <w:numPr>
          <w:ilvl w:val="0"/>
          <w:numId w:val="17"/>
        </w:numPr>
        <w:tabs>
          <w:tab w:val="left" w:pos="360"/>
        </w:tabs>
      </w:pPr>
      <w:r>
        <w:t xml:space="preserve">Úkol ČNB spočívající v určování měnové politiky se výslovně doplňuje o úkol tuto politiku též provádět, k čemuž slouží zejména </w:t>
      </w:r>
      <w:proofErr w:type="spellStart"/>
      <w:r>
        <w:t>měnověpolitické</w:t>
      </w:r>
      <w:proofErr w:type="spellEnd"/>
      <w:r>
        <w:t xml:space="preserve"> operace v podobě obchodů ČNB na finančním trhu. </w:t>
      </w:r>
    </w:p>
    <w:p w:rsidR="006578BA" w:rsidRDefault="006578BA" w:rsidP="006578BA">
      <w:pPr>
        <w:numPr>
          <w:ilvl w:val="0"/>
          <w:numId w:val="17"/>
        </w:numPr>
        <w:tabs>
          <w:tab w:val="left" w:pos="360"/>
        </w:tabs>
      </w:pPr>
      <w:r>
        <w:t xml:space="preserve">Do úvodního ustanovení části páté týkající se nástrojů měnové regulace se v souvislosti s rozšířením okruhu možných </w:t>
      </w:r>
      <w:proofErr w:type="spellStart"/>
      <w:r>
        <w:t>měnověpolitických</w:t>
      </w:r>
      <w:proofErr w:type="spellEnd"/>
      <w:r>
        <w:t xml:space="preserve"> a dalších obchodů doplňuje, že vedle stanovení stávajících parametrů obchodů, které ČNB provádí, centrální banka rovněž určuje druhy obchodů a protistrany ČNB v nich. </w:t>
      </w:r>
    </w:p>
    <w:p w:rsidR="006578BA" w:rsidRDefault="006578BA" w:rsidP="006578BA">
      <w:pPr>
        <w:numPr>
          <w:ilvl w:val="0"/>
          <w:numId w:val="17"/>
        </w:numPr>
        <w:tabs>
          <w:tab w:val="left" w:pos="360"/>
        </w:tabs>
      </w:pPr>
      <w:r>
        <w:t xml:space="preserve">Podstatně se mění část týkající se obchodů ČNB. Zaniká oddíl o obchodech s bankami (§ 27 až 29a), který je přesunut do stávajícího textu o jiných obchodech ČNB, přičemž tento oddíl má nový název „Obchody na volném trhu a úvěrové operace“. Cílem této změny je umožnit ČNB provádění širšího okruhu obchodů se všemi účastníky finančního trhu, a to obdobně jako je umožněno ECB, resp. ostatním centrálním bankám v Evropském systému centrálních bank. </w:t>
      </w:r>
    </w:p>
    <w:p w:rsidR="006578BA" w:rsidRDefault="006578BA" w:rsidP="006578BA">
      <w:pPr>
        <w:autoSpaceDE w:val="0"/>
        <w:autoSpaceDN w:val="0"/>
        <w:adjustRightInd w:val="0"/>
      </w:pPr>
    </w:p>
    <w:p w:rsidR="006578BA" w:rsidRPr="00A235DC" w:rsidRDefault="006578BA" w:rsidP="006578BA">
      <w:pPr>
        <w:autoSpaceDE w:val="0"/>
        <w:autoSpaceDN w:val="0"/>
        <w:adjustRightInd w:val="0"/>
      </w:pPr>
      <w:r w:rsidRPr="00A235DC">
        <w:t xml:space="preserve">Účinnost zákona se </w:t>
      </w:r>
      <w:r>
        <w:t xml:space="preserve">vzhledem k </w:t>
      </w:r>
      <w:r>
        <w:rPr>
          <w:rFonts w:eastAsia="TimesNewRoman"/>
        </w:rPr>
        <w:t xml:space="preserve">situaci </w:t>
      </w:r>
      <w:r>
        <w:rPr>
          <w:rFonts w:eastAsia="Calibri"/>
          <w:szCs w:val="24"/>
        </w:rPr>
        <w:t>vyvolané pandemií nemoci COVID-19</w:t>
      </w:r>
      <w:r>
        <w:t xml:space="preserve"> a urgentnosti této situace </w:t>
      </w:r>
      <w:r w:rsidRPr="00A235DC">
        <w:t xml:space="preserve">navrhuje </w:t>
      </w:r>
      <w:r w:rsidRPr="00C31ED5">
        <w:t xml:space="preserve">dnem </w:t>
      </w:r>
      <w:r w:rsidRPr="00DB6A98">
        <w:t>vyhlášení</w:t>
      </w:r>
      <w:r w:rsidRPr="002D7CE5">
        <w:t>.</w:t>
      </w:r>
    </w:p>
    <w:p w:rsidR="006578BA" w:rsidRPr="00A235DC" w:rsidRDefault="006578BA" w:rsidP="006578BA">
      <w:pPr>
        <w:autoSpaceDE w:val="0"/>
        <w:autoSpaceDN w:val="0"/>
        <w:adjustRightInd w:val="0"/>
      </w:pPr>
    </w:p>
    <w:p w:rsidR="006578BA" w:rsidRPr="00A235DC" w:rsidRDefault="006578BA" w:rsidP="006578BA">
      <w:pPr>
        <w:keepNext/>
        <w:keepLines/>
        <w:rPr>
          <w:rFonts w:eastAsia="Calibri"/>
          <w:b/>
          <w:szCs w:val="24"/>
        </w:rPr>
      </w:pPr>
      <w:r w:rsidRPr="00A235DC">
        <w:rPr>
          <w:rFonts w:eastAsia="Calibri"/>
          <w:b/>
          <w:szCs w:val="24"/>
        </w:rPr>
        <w:t>3.</w:t>
      </w:r>
      <w:r w:rsidRPr="00A235DC">
        <w:rPr>
          <w:rFonts w:eastAsia="Calibri"/>
          <w:b/>
          <w:szCs w:val="24"/>
        </w:rPr>
        <w:tab/>
        <w:t>Vysvětlení nezbytnosti navrhované právní úpravy</w:t>
      </w:r>
    </w:p>
    <w:p w:rsidR="006578BA" w:rsidRPr="00A235DC" w:rsidRDefault="006578BA" w:rsidP="006578BA">
      <w:pPr>
        <w:keepNext/>
        <w:keepLines/>
        <w:rPr>
          <w:rFonts w:eastAsia="Calibri"/>
          <w:b/>
          <w:szCs w:val="24"/>
        </w:rPr>
      </w:pPr>
    </w:p>
    <w:p w:rsidR="006578BA" w:rsidRDefault="006578BA" w:rsidP="006578BA">
      <w:pPr>
        <w:widowControl w:val="0"/>
        <w:contextualSpacing/>
      </w:pPr>
      <w:r w:rsidRPr="00A235DC">
        <w:t xml:space="preserve">Navrhovaná úprava je nezbytná z důvodu potřeby </w:t>
      </w:r>
      <w:r>
        <w:t>reagovat</w:t>
      </w:r>
      <w:r w:rsidRPr="00A235DC">
        <w:t xml:space="preserve"> na </w:t>
      </w:r>
      <w:r>
        <w:rPr>
          <w:rFonts w:eastAsia="TimesNewRoman"/>
        </w:rPr>
        <w:t xml:space="preserve">situaci </w:t>
      </w:r>
      <w:r>
        <w:rPr>
          <w:rFonts w:eastAsia="Calibri"/>
          <w:szCs w:val="24"/>
        </w:rPr>
        <w:t xml:space="preserve">vyvolanou pandemií nemoci COVID-19, jejíž důsledky </w:t>
      </w:r>
      <w:r>
        <w:t>se zcela jistě dotknou i finančních trhů, vč. trhů se státními dluhopisy České republiky. Nelze vyloučit situaci, kdy bude působení ČNB na těchto trzích klíčové. Současně také nelze v tuto chvíli predikovat vývoj cenové hladiny a potřebu ČNB jakožto měnové autority adekvátně reagovat v rámci plnění svého hlavního cíle, kterým je péče o cenovou stabilitu.</w:t>
      </w:r>
    </w:p>
    <w:p w:rsidR="006578BA" w:rsidRDefault="006578BA" w:rsidP="006578BA">
      <w:pPr>
        <w:widowControl w:val="0"/>
        <w:contextualSpacing/>
        <w:rPr>
          <w:rFonts w:eastAsia="Calibri"/>
          <w:szCs w:val="24"/>
        </w:rPr>
      </w:pPr>
    </w:p>
    <w:p w:rsidR="006578BA" w:rsidRDefault="006578BA" w:rsidP="006578BA">
      <w:pPr>
        <w:widowControl w:val="0"/>
        <w:contextualSpacing/>
        <w:rPr>
          <w:rFonts w:eastAsia="Calibri"/>
          <w:szCs w:val="24"/>
        </w:rPr>
      </w:pPr>
    </w:p>
    <w:p w:rsidR="006578BA" w:rsidRPr="00A235DC" w:rsidRDefault="006578BA" w:rsidP="006578BA">
      <w:pPr>
        <w:keepNext/>
        <w:keepLines/>
        <w:rPr>
          <w:rFonts w:eastAsia="Calibri"/>
          <w:b/>
          <w:szCs w:val="24"/>
        </w:rPr>
      </w:pPr>
      <w:r w:rsidRPr="00A235DC">
        <w:rPr>
          <w:rFonts w:eastAsia="Calibri"/>
          <w:b/>
          <w:szCs w:val="24"/>
        </w:rPr>
        <w:lastRenderedPageBreak/>
        <w:t>4.</w:t>
      </w:r>
      <w:r w:rsidRPr="00A235DC">
        <w:rPr>
          <w:rFonts w:eastAsia="Calibri"/>
          <w:b/>
          <w:szCs w:val="24"/>
        </w:rPr>
        <w:tab/>
        <w:t>Zhodnocení souladu navrhované právní úpravy s ústavním pořádkem</w:t>
      </w:r>
    </w:p>
    <w:p w:rsidR="006578BA" w:rsidRPr="00A235DC" w:rsidRDefault="006578BA" w:rsidP="006578BA">
      <w:pPr>
        <w:keepNext/>
        <w:keepLines/>
        <w:rPr>
          <w:rFonts w:eastAsia="Calibri"/>
          <w:b/>
          <w:szCs w:val="24"/>
        </w:rPr>
      </w:pPr>
    </w:p>
    <w:p w:rsidR="006578BA" w:rsidRDefault="006578BA" w:rsidP="006578BA">
      <w:pPr>
        <w:keepNext/>
        <w:keepLines/>
        <w:rPr>
          <w:rFonts w:eastAsia="Calibri"/>
          <w:szCs w:val="24"/>
        </w:rPr>
      </w:pPr>
      <w:r w:rsidRPr="00A235DC">
        <w:rPr>
          <w:rFonts w:eastAsia="Calibri"/>
          <w:szCs w:val="24"/>
        </w:rPr>
        <w:t>Navrhovaná právní úprava je plně v souladu s ústavním pořádkem České republiky a garantuje dodržování základních lidských práv a svobod.</w:t>
      </w:r>
    </w:p>
    <w:p w:rsidR="006578BA" w:rsidRDefault="006578BA" w:rsidP="006578BA">
      <w:pPr>
        <w:keepNext/>
        <w:keepLines/>
        <w:rPr>
          <w:rFonts w:eastAsia="Calibri"/>
          <w:szCs w:val="24"/>
        </w:rPr>
      </w:pPr>
    </w:p>
    <w:p w:rsidR="006578BA" w:rsidRPr="007B37BD" w:rsidRDefault="006578BA" w:rsidP="006578BA">
      <w:pPr>
        <w:keepNext/>
        <w:keepLines/>
        <w:rPr>
          <w:rFonts w:eastAsia="Calibri"/>
          <w:szCs w:val="24"/>
        </w:rPr>
      </w:pPr>
    </w:p>
    <w:p w:rsidR="006578BA" w:rsidRPr="00A235DC" w:rsidRDefault="006578BA" w:rsidP="006578BA">
      <w:pPr>
        <w:keepNext/>
        <w:keepLines/>
        <w:ind w:left="709" w:hanging="709"/>
        <w:rPr>
          <w:rFonts w:eastAsia="Calibri"/>
          <w:b/>
          <w:szCs w:val="24"/>
        </w:rPr>
      </w:pPr>
      <w:r w:rsidRPr="00A235DC">
        <w:rPr>
          <w:rFonts w:eastAsia="Calibri"/>
          <w:b/>
          <w:szCs w:val="24"/>
        </w:rPr>
        <w:t>5.</w:t>
      </w:r>
      <w:r w:rsidRPr="00A235DC">
        <w:rPr>
          <w:rFonts w:eastAsia="Calibri"/>
          <w:b/>
          <w:szCs w:val="24"/>
        </w:rPr>
        <w:tab/>
        <w:t>Zhodnocení slučitelnosti navrhované právní úpravy se závazky vyplývajícími pro Českou republiku z jejího členství v Evropské unii</w:t>
      </w:r>
    </w:p>
    <w:p w:rsidR="006578BA" w:rsidRPr="00A235DC" w:rsidRDefault="006578BA" w:rsidP="006578BA">
      <w:pPr>
        <w:keepNext/>
        <w:keepLines/>
        <w:rPr>
          <w:rFonts w:eastAsia="Calibri"/>
          <w:b/>
          <w:szCs w:val="24"/>
        </w:rPr>
      </w:pPr>
    </w:p>
    <w:p w:rsidR="006578BA" w:rsidRPr="00A235DC" w:rsidRDefault="006578BA" w:rsidP="006578BA">
      <w:pPr>
        <w:keepNext/>
        <w:keepLines/>
        <w:rPr>
          <w:rFonts w:eastAsia="Calibri"/>
          <w:szCs w:val="24"/>
        </w:rPr>
      </w:pPr>
      <w:r w:rsidRPr="00A235DC">
        <w:rPr>
          <w:rFonts w:eastAsia="Calibri"/>
          <w:szCs w:val="24"/>
        </w:rPr>
        <w:t>Navrhovaná právní úprava je plně slučitelná s právem E</w:t>
      </w:r>
      <w:r>
        <w:rPr>
          <w:rFonts w:eastAsia="Calibri"/>
          <w:szCs w:val="24"/>
        </w:rPr>
        <w:t>U</w:t>
      </w:r>
      <w:r w:rsidRPr="00A235DC">
        <w:rPr>
          <w:rFonts w:eastAsia="Calibri"/>
          <w:szCs w:val="24"/>
        </w:rPr>
        <w:t xml:space="preserve"> a ustanovení navrhované právní úpravy nezakládají rozpor s právem E</w:t>
      </w:r>
      <w:r>
        <w:rPr>
          <w:rFonts w:eastAsia="Calibri"/>
          <w:szCs w:val="24"/>
        </w:rPr>
        <w:t>U</w:t>
      </w:r>
      <w:r w:rsidRPr="00A235DC">
        <w:rPr>
          <w:rFonts w:eastAsia="Calibri"/>
          <w:szCs w:val="24"/>
        </w:rPr>
        <w:t xml:space="preserve"> a s ustálenou judikaturou Soudního dvora E</w:t>
      </w:r>
      <w:r>
        <w:rPr>
          <w:rFonts w:eastAsia="Calibri"/>
          <w:szCs w:val="24"/>
        </w:rPr>
        <w:t>U</w:t>
      </w:r>
      <w:r w:rsidRPr="00A235DC">
        <w:rPr>
          <w:rFonts w:eastAsia="Calibri"/>
          <w:szCs w:val="24"/>
        </w:rPr>
        <w:t>.</w:t>
      </w:r>
    </w:p>
    <w:p w:rsidR="006578BA" w:rsidRPr="00A235DC" w:rsidRDefault="006578BA" w:rsidP="006578BA">
      <w:pPr>
        <w:keepNext/>
        <w:keepLines/>
        <w:rPr>
          <w:rFonts w:eastAsia="Calibri"/>
          <w:szCs w:val="24"/>
        </w:rPr>
      </w:pPr>
    </w:p>
    <w:p w:rsidR="006578BA" w:rsidRPr="00A235DC" w:rsidRDefault="006578BA" w:rsidP="006578BA">
      <w:pPr>
        <w:keepNext/>
        <w:keepLines/>
        <w:rPr>
          <w:rFonts w:eastAsia="Calibri"/>
          <w:szCs w:val="24"/>
        </w:rPr>
      </w:pPr>
      <w:r w:rsidRPr="00A235DC">
        <w:rPr>
          <w:rFonts w:eastAsia="Calibri"/>
          <w:szCs w:val="24"/>
        </w:rPr>
        <w:t>Navrhovaná právní úprava respektuje závazky, které pro Českou republiku v dané oblasti z členství v E</w:t>
      </w:r>
      <w:r>
        <w:rPr>
          <w:rFonts w:eastAsia="Calibri"/>
          <w:szCs w:val="24"/>
        </w:rPr>
        <w:t>U</w:t>
      </w:r>
      <w:r w:rsidRPr="00A235DC">
        <w:rPr>
          <w:rFonts w:eastAsia="Calibri"/>
          <w:szCs w:val="24"/>
        </w:rPr>
        <w:t xml:space="preserve"> vyplývají.</w:t>
      </w:r>
    </w:p>
    <w:p w:rsidR="006578BA" w:rsidRPr="00A235DC" w:rsidRDefault="006578BA" w:rsidP="006578BA">
      <w:pPr>
        <w:keepNext/>
        <w:keepLines/>
        <w:rPr>
          <w:rFonts w:eastAsia="Calibri"/>
          <w:szCs w:val="24"/>
        </w:rPr>
      </w:pPr>
    </w:p>
    <w:p w:rsidR="006578BA" w:rsidRDefault="006578BA" w:rsidP="006578BA">
      <w:pPr>
        <w:keepNext/>
        <w:keepLines/>
        <w:spacing w:before="120"/>
        <w:rPr>
          <w:rFonts w:eastAsia="Calibri"/>
          <w:szCs w:val="24"/>
        </w:rPr>
      </w:pPr>
      <w:r>
        <w:rPr>
          <w:rFonts w:eastAsia="Calibri"/>
          <w:szCs w:val="24"/>
        </w:rPr>
        <w:t xml:space="preserve">Navrhovaná oblast právní úpravy podléhá </w:t>
      </w:r>
      <w:r w:rsidRPr="00A235DC">
        <w:rPr>
          <w:rFonts w:eastAsia="Calibri"/>
          <w:szCs w:val="24"/>
        </w:rPr>
        <w:t>v souladu s čl. 127 odst. 4 Smlouvy o fungování E</w:t>
      </w:r>
      <w:r>
        <w:rPr>
          <w:rFonts w:eastAsia="Calibri"/>
          <w:szCs w:val="24"/>
        </w:rPr>
        <w:t>U</w:t>
      </w:r>
      <w:r w:rsidRPr="00A235DC">
        <w:rPr>
          <w:rFonts w:eastAsia="Calibri"/>
          <w:szCs w:val="24"/>
        </w:rPr>
        <w:t xml:space="preserve"> a Rozhodnutím Rady 98/415/ES ze dne 29. června 1998 o konzultacích vnitrostátních orgánů s E</w:t>
      </w:r>
      <w:r>
        <w:rPr>
          <w:rFonts w:eastAsia="Calibri"/>
          <w:szCs w:val="24"/>
        </w:rPr>
        <w:t>CB</w:t>
      </w:r>
      <w:r w:rsidRPr="00A235DC">
        <w:rPr>
          <w:rFonts w:eastAsia="Calibri"/>
          <w:szCs w:val="24"/>
        </w:rPr>
        <w:t xml:space="preserve"> konzulta</w:t>
      </w:r>
      <w:r>
        <w:rPr>
          <w:rFonts w:eastAsia="Calibri"/>
          <w:szCs w:val="24"/>
        </w:rPr>
        <w:t>ční povinnosti.</w:t>
      </w:r>
      <w:r w:rsidRPr="00A235DC">
        <w:rPr>
          <w:rFonts w:eastAsia="Calibri"/>
          <w:szCs w:val="24"/>
        </w:rPr>
        <w:t xml:space="preserve"> </w:t>
      </w:r>
      <w:r>
        <w:rPr>
          <w:rFonts w:eastAsia="Calibri"/>
          <w:szCs w:val="24"/>
        </w:rPr>
        <w:t>ECB se k problematice, která je obsahem tohoto návrhu, již vyjádřila ve svém stanovisku</w:t>
      </w:r>
      <w:r>
        <w:rPr>
          <w:rStyle w:val="Znakapoznpodarou"/>
          <w:rFonts w:eastAsia="Calibri"/>
          <w:szCs w:val="24"/>
        </w:rPr>
        <w:footnoteReference w:id="1"/>
      </w:r>
      <w:r>
        <w:rPr>
          <w:rFonts w:eastAsia="Calibri"/>
          <w:szCs w:val="24"/>
        </w:rPr>
        <w:t xml:space="preserve"> k obdobnému návrhu zákona, jehož legislativní proces však nebyl završen jeho přijetím. </w:t>
      </w:r>
      <w:r w:rsidRPr="00A235DC">
        <w:rPr>
          <w:rFonts w:eastAsia="Calibri"/>
          <w:szCs w:val="24"/>
        </w:rPr>
        <w:t>E</w:t>
      </w:r>
      <w:r>
        <w:rPr>
          <w:rFonts w:eastAsia="Calibri"/>
          <w:szCs w:val="24"/>
        </w:rPr>
        <w:t>CB</w:t>
      </w:r>
      <w:r w:rsidRPr="00A235DC">
        <w:rPr>
          <w:rFonts w:eastAsia="Calibri"/>
          <w:szCs w:val="24"/>
        </w:rPr>
        <w:t xml:space="preserve"> </w:t>
      </w:r>
      <w:r>
        <w:rPr>
          <w:rFonts w:eastAsia="Calibri"/>
          <w:szCs w:val="24"/>
        </w:rPr>
        <w:t xml:space="preserve">tento předchozí </w:t>
      </w:r>
      <w:r w:rsidRPr="00A235DC">
        <w:rPr>
          <w:rFonts w:eastAsia="Calibri"/>
          <w:szCs w:val="24"/>
        </w:rPr>
        <w:t>návrh uvítala a konstatovala, že je navržen tak, aby uvedl zákon o ČNB do souladu s právním rámcem Evropského systému centrálních bank, zejména v oblasti nástrojů měnové politiky a dalších činností národních centrálních bank. E</w:t>
      </w:r>
      <w:r>
        <w:rPr>
          <w:rFonts w:eastAsia="Calibri"/>
          <w:szCs w:val="24"/>
        </w:rPr>
        <w:t>CB</w:t>
      </w:r>
      <w:r w:rsidRPr="00A235DC">
        <w:rPr>
          <w:rFonts w:eastAsia="Calibri"/>
          <w:szCs w:val="24"/>
        </w:rPr>
        <w:t xml:space="preserve"> neidentifikovala žádný rozpor s</w:t>
      </w:r>
      <w:r>
        <w:rPr>
          <w:rFonts w:eastAsia="Calibri"/>
          <w:szCs w:val="24"/>
        </w:rPr>
        <w:t> </w:t>
      </w:r>
      <w:r w:rsidRPr="00A235DC">
        <w:rPr>
          <w:rFonts w:eastAsia="Calibri"/>
          <w:szCs w:val="24"/>
        </w:rPr>
        <w:t>evropským právem.</w:t>
      </w:r>
      <w:r>
        <w:rPr>
          <w:rFonts w:eastAsia="Calibri"/>
          <w:szCs w:val="24"/>
        </w:rPr>
        <w:t xml:space="preserve"> Vzhledem k tomu, že obsah současného a předcházejícího návrhu je téměř identický, lze konstatovat, že konzultační povinnost již byla splněna, a tudíž není třeba znovu žádat ECB o vydání nového stanoviska.</w:t>
      </w:r>
    </w:p>
    <w:p w:rsidR="006578BA" w:rsidRDefault="006578BA" w:rsidP="006578BA">
      <w:pPr>
        <w:keepNext/>
        <w:keepLines/>
        <w:ind w:left="709" w:hanging="709"/>
        <w:rPr>
          <w:rFonts w:eastAsia="Calibri"/>
          <w:b/>
          <w:szCs w:val="24"/>
        </w:rPr>
      </w:pPr>
    </w:p>
    <w:p w:rsidR="006578BA" w:rsidRPr="00A235DC" w:rsidRDefault="006578BA" w:rsidP="006578BA">
      <w:pPr>
        <w:keepNext/>
        <w:keepLines/>
        <w:ind w:left="709" w:hanging="709"/>
        <w:rPr>
          <w:rFonts w:eastAsia="Calibri"/>
          <w:b/>
          <w:szCs w:val="24"/>
        </w:rPr>
      </w:pPr>
      <w:r w:rsidRPr="00A235DC">
        <w:rPr>
          <w:rFonts w:eastAsia="Calibri"/>
          <w:b/>
          <w:szCs w:val="24"/>
        </w:rPr>
        <w:t>6.</w:t>
      </w:r>
      <w:r w:rsidRPr="00A235DC">
        <w:rPr>
          <w:rFonts w:eastAsia="Calibri"/>
          <w:b/>
          <w:szCs w:val="24"/>
        </w:rPr>
        <w:tab/>
        <w:t>Zhodnocení souladu navrhované právní úpravy s mezinárodními smlouvami, jimiž je Česká republika vázána</w:t>
      </w:r>
    </w:p>
    <w:p w:rsidR="006578BA" w:rsidRPr="00A235DC" w:rsidRDefault="006578BA" w:rsidP="006578BA">
      <w:pPr>
        <w:keepNext/>
        <w:keepLines/>
        <w:ind w:hanging="720"/>
        <w:rPr>
          <w:rFonts w:eastAsia="Calibri"/>
          <w:b/>
          <w:szCs w:val="24"/>
        </w:rPr>
      </w:pPr>
    </w:p>
    <w:p w:rsidR="006578BA" w:rsidRPr="00A235DC" w:rsidRDefault="006578BA" w:rsidP="006578BA">
      <w:pPr>
        <w:keepNext/>
        <w:keepLines/>
        <w:rPr>
          <w:rFonts w:eastAsia="Calibri"/>
          <w:szCs w:val="24"/>
        </w:rPr>
      </w:pPr>
      <w:r w:rsidRPr="00A235DC">
        <w:rPr>
          <w:rFonts w:eastAsia="Calibri"/>
          <w:szCs w:val="24"/>
        </w:rPr>
        <w:t>Navrhovaná právní úprava neobsahuje úpravu problematiky upravené mezinárodními smlouvami, kterými je Česká republika vázána, tudíž je plně v souladu s mezinárodními smlouvami, jimiž je Česká republika vázána.</w:t>
      </w:r>
    </w:p>
    <w:p w:rsidR="006578BA" w:rsidRPr="00A235DC" w:rsidRDefault="006578BA" w:rsidP="006578BA">
      <w:pPr>
        <w:keepNext/>
        <w:keepLines/>
        <w:rPr>
          <w:rFonts w:eastAsia="Calibri"/>
          <w:szCs w:val="24"/>
        </w:rPr>
      </w:pPr>
    </w:p>
    <w:p w:rsidR="006578BA" w:rsidRPr="00A235DC" w:rsidRDefault="006578BA" w:rsidP="006578BA">
      <w:pPr>
        <w:keepNext/>
        <w:keepLines/>
        <w:rPr>
          <w:rFonts w:eastAsia="Calibri"/>
          <w:b/>
          <w:szCs w:val="24"/>
        </w:rPr>
      </w:pPr>
      <w:r w:rsidRPr="00A235DC">
        <w:rPr>
          <w:rFonts w:eastAsia="Calibri"/>
          <w:b/>
          <w:szCs w:val="24"/>
        </w:rPr>
        <w:t>7.</w:t>
      </w:r>
      <w:r w:rsidRPr="00A235DC">
        <w:rPr>
          <w:rFonts w:eastAsia="Calibri"/>
          <w:b/>
          <w:szCs w:val="24"/>
        </w:rPr>
        <w:tab/>
        <w:t>Předpokládaný hospodářský a finanční dopad navrhované právní úpravy</w:t>
      </w:r>
    </w:p>
    <w:p w:rsidR="006578BA" w:rsidRPr="00A235DC" w:rsidRDefault="006578BA" w:rsidP="006578BA">
      <w:pPr>
        <w:keepNext/>
        <w:keepLines/>
        <w:rPr>
          <w:rFonts w:eastAsia="Calibri"/>
          <w:b/>
          <w:szCs w:val="24"/>
        </w:rPr>
      </w:pPr>
    </w:p>
    <w:p w:rsidR="006578BA" w:rsidRPr="00A235DC" w:rsidRDefault="006578BA" w:rsidP="006578BA">
      <w:pPr>
        <w:spacing w:after="240"/>
      </w:pPr>
      <w:r w:rsidRPr="00A235DC">
        <w:t xml:space="preserve">S ohledem na skutečnost, že navrhovaná právní úprava obsahuje zejména změny týkající se statutu centrální banky, resp. se dotýká výhradně působnosti ČNB, a je z hlediska hospodářských a finančních dopadů neutrální, nepředpokládá se dopad těchto změn na státní rozpočet, ani na ostatní veřejné rozpočty. </w:t>
      </w:r>
    </w:p>
    <w:p w:rsidR="006578BA" w:rsidRDefault="006578BA" w:rsidP="006578BA">
      <w:pPr>
        <w:spacing w:after="240"/>
      </w:pPr>
      <w:r w:rsidRPr="00A235DC">
        <w:t>Navrhovaná právní úprava nebude mít žád</w:t>
      </w:r>
      <w:r>
        <w:t>né dopady na životní prostředí.</w:t>
      </w:r>
    </w:p>
    <w:p w:rsidR="006578BA" w:rsidRPr="00A235DC" w:rsidRDefault="006578BA" w:rsidP="006578BA">
      <w:pPr>
        <w:keepNext/>
        <w:keepLines/>
        <w:rPr>
          <w:rFonts w:eastAsia="Calibri"/>
          <w:szCs w:val="24"/>
        </w:rPr>
      </w:pPr>
      <w:r w:rsidRPr="00A235DC">
        <w:rPr>
          <w:rFonts w:eastAsia="Calibri"/>
          <w:szCs w:val="24"/>
        </w:rPr>
        <w:lastRenderedPageBreak/>
        <w:t xml:space="preserve">Navrhovaná právní úprava nemá žádný dopad </w:t>
      </w:r>
      <w:r>
        <w:rPr>
          <w:rFonts w:eastAsia="Calibri"/>
          <w:szCs w:val="24"/>
        </w:rPr>
        <w:t xml:space="preserve">ani </w:t>
      </w:r>
      <w:r w:rsidRPr="00A235DC">
        <w:rPr>
          <w:rFonts w:eastAsia="Calibri"/>
          <w:szCs w:val="24"/>
        </w:rPr>
        <w:t>ve vztahu k zákazu diskriminace ani ve vztahu k rovnosti mužů a žen.</w:t>
      </w:r>
    </w:p>
    <w:p w:rsidR="006578BA" w:rsidRPr="00120A3E" w:rsidRDefault="006578BA" w:rsidP="006578BA">
      <w:pPr>
        <w:keepNext/>
        <w:keepLines/>
        <w:tabs>
          <w:tab w:val="left" w:pos="540"/>
        </w:tabs>
        <w:rPr>
          <w:rFonts w:eastAsia="Calibri"/>
          <w:b/>
          <w:szCs w:val="24"/>
        </w:rPr>
      </w:pPr>
    </w:p>
    <w:p w:rsidR="006578BA" w:rsidRPr="00A235DC" w:rsidRDefault="006578BA" w:rsidP="006578BA">
      <w:pPr>
        <w:keepNext/>
        <w:keepLines/>
        <w:ind w:left="709" w:hanging="709"/>
        <w:rPr>
          <w:rFonts w:eastAsia="Calibri"/>
          <w:b/>
          <w:szCs w:val="24"/>
        </w:rPr>
      </w:pPr>
      <w:r w:rsidRPr="00A235DC">
        <w:rPr>
          <w:rFonts w:eastAsia="Calibri"/>
          <w:b/>
          <w:szCs w:val="24"/>
        </w:rPr>
        <w:t>8.</w:t>
      </w:r>
      <w:r w:rsidRPr="00A235DC">
        <w:rPr>
          <w:rFonts w:eastAsia="Calibri"/>
          <w:b/>
          <w:szCs w:val="24"/>
        </w:rPr>
        <w:tab/>
        <w:t>Zhodnocení dopadu navrhovaného řešení ve vztahu k ochraně soukromí a osobních údajů</w:t>
      </w:r>
    </w:p>
    <w:p w:rsidR="006578BA" w:rsidRPr="00A235DC" w:rsidRDefault="006578BA" w:rsidP="006578BA">
      <w:pPr>
        <w:keepNext/>
        <w:keepLines/>
        <w:rPr>
          <w:rFonts w:eastAsia="Calibri"/>
          <w:szCs w:val="24"/>
        </w:rPr>
      </w:pPr>
    </w:p>
    <w:p w:rsidR="006578BA" w:rsidRPr="00A235DC" w:rsidRDefault="006578BA" w:rsidP="006578BA">
      <w:r w:rsidRPr="00A235DC">
        <w:t xml:space="preserve">Navrhovaná právní úprava </w:t>
      </w:r>
      <w:r>
        <w:t>ne</w:t>
      </w:r>
      <w:r w:rsidRPr="00A235DC">
        <w:t>má dopad na ochranu soukromí a na ochranu osobních údajů.</w:t>
      </w:r>
    </w:p>
    <w:p w:rsidR="006578BA" w:rsidRPr="00A235DC" w:rsidRDefault="006578BA" w:rsidP="006578BA"/>
    <w:p w:rsidR="006578BA" w:rsidRPr="00A235DC" w:rsidRDefault="006578BA" w:rsidP="006578BA">
      <w:pPr>
        <w:keepNext/>
        <w:keepLines/>
        <w:tabs>
          <w:tab w:val="left" w:pos="540"/>
        </w:tabs>
        <w:rPr>
          <w:rFonts w:eastAsia="Calibri"/>
          <w:b/>
          <w:szCs w:val="24"/>
        </w:rPr>
      </w:pPr>
      <w:r w:rsidRPr="00A235DC">
        <w:rPr>
          <w:rFonts w:eastAsia="Calibri"/>
          <w:b/>
          <w:szCs w:val="24"/>
        </w:rPr>
        <w:t>9.</w:t>
      </w:r>
      <w:r w:rsidRPr="00A235DC">
        <w:rPr>
          <w:rFonts w:eastAsia="Calibri"/>
          <w:b/>
          <w:szCs w:val="24"/>
        </w:rPr>
        <w:tab/>
        <w:t>Zhodnocení korupčních rizik navrhovaného řešení (CIA)</w:t>
      </w:r>
    </w:p>
    <w:p w:rsidR="006578BA" w:rsidRPr="00A235DC" w:rsidRDefault="006578BA" w:rsidP="006578BA">
      <w:pPr>
        <w:keepNext/>
        <w:keepLines/>
        <w:rPr>
          <w:rFonts w:eastAsia="Calibri"/>
          <w:b/>
          <w:szCs w:val="24"/>
        </w:rPr>
      </w:pPr>
    </w:p>
    <w:p w:rsidR="006578BA" w:rsidRPr="00A235DC" w:rsidRDefault="006578BA" w:rsidP="006578BA">
      <w:r w:rsidRPr="00A235DC">
        <w:t xml:space="preserve">Navrhovaná právní úprava byla posuzovaná v souladu se schválenou vládní metodikou na hodnocení korupčních rizik (CIA – </w:t>
      </w:r>
      <w:proofErr w:type="spellStart"/>
      <w:r w:rsidRPr="00A235DC">
        <w:t>Corrupt</w:t>
      </w:r>
      <w:proofErr w:type="spellEnd"/>
      <w:r w:rsidRPr="00A235DC">
        <w:t xml:space="preserve"> </w:t>
      </w:r>
      <w:proofErr w:type="spellStart"/>
      <w:r w:rsidRPr="00A235DC">
        <w:t>Impact</w:t>
      </w:r>
      <w:proofErr w:type="spellEnd"/>
      <w:r w:rsidRPr="00A235DC">
        <w:t xml:space="preserve"> </w:t>
      </w:r>
      <w:proofErr w:type="spellStart"/>
      <w:r w:rsidRPr="00A235DC">
        <w:t>Assessment</w:t>
      </w:r>
      <w:proofErr w:type="spellEnd"/>
      <w:r w:rsidRPr="00A235DC">
        <w:t>). V rámci postupu CIA (vč. jejich skrytých forem) zpracovatelé návrhu dospěli k závěru, že právní úprava žádným způsobem neusnadňuje korupční jednání a ani neznesnadňuje jeho odhalování.</w:t>
      </w:r>
    </w:p>
    <w:p w:rsidR="006578BA" w:rsidRPr="00A235DC" w:rsidRDefault="006578BA" w:rsidP="006578BA">
      <w:pPr>
        <w:widowControl w:val="0"/>
        <w:contextualSpacing/>
      </w:pPr>
    </w:p>
    <w:p w:rsidR="006578BA" w:rsidRPr="00A235DC" w:rsidRDefault="006578BA" w:rsidP="006578BA">
      <w:pPr>
        <w:widowControl w:val="0"/>
        <w:contextualSpacing/>
        <w:rPr>
          <w:b/>
        </w:rPr>
      </w:pPr>
      <w:r w:rsidRPr="00A235DC">
        <w:rPr>
          <w:b/>
        </w:rPr>
        <w:t>10.</w:t>
      </w:r>
      <w:r w:rsidRPr="00A235DC">
        <w:rPr>
          <w:b/>
        </w:rPr>
        <w:tab/>
        <w:t>Zhodnocení dopadů na bezpečnost nebo obranu státu</w:t>
      </w:r>
    </w:p>
    <w:p w:rsidR="006578BA" w:rsidRPr="00A235DC" w:rsidRDefault="006578BA" w:rsidP="006578BA">
      <w:pPr>
        <w:widowControl w:val="0"/>
        <w:contextualSpacing/>
        <w:rPr>
          <w:b/>
        </w:rPr>
      </w:pPr>
    </w:p>
    <w:p w:rsidR="006578BA" w:rsidRPr="00A235DC" w:rsidRDefault="006578BA" w:rsidP="006578BA">
      <w:pPr>
        <w:spacing w:line="288" w:lineRule="auto"/>
      </w:pPr>
      <w:r w:rsidRPr="00A235DC">
        <w:t>Navrhovaná právní úprava nemá žádné dopady na bezpečnost ani obranu státu.</w:t>
      </w:r>
    </w:p>
    <w:p w:rsidR="006578BA" w:rsidRPr="00A235DC" w:rsidRDefault="006578BA" w:rsidP="006578BA">
      <w:pPr>
        <w:widowControl w:val="0"/>
        <w:contextualSpacing/>
        <w:rPr>
          <w:b/>
        </w:rPr>
      </w:pPr>
    </w:p>
    <w:p w:rsidR="006578BA" w:rsidRPr="00A235DC" w:rsidRDefault="006578BA" w:rsidP="006578BA">
      <w:pPr>
        <w:widowControl w:val="0"/>
        <w:contextualSpacing/>
        <w:rPr>
          <w:b/>
        </w:rPr>
      </w:pPr>
    </w:p>
    <w:p w:rsidR="006578BA" w:rsidRPr="00A235DC" w:rsidRDefault="006578BA" w:rsidP="006578BA">
      <w:pPr>
        <w:widowControl w:val="0"/>
        <w:contextualSpacing/>
        <w:rPr>
          <w:b/>
        </w:rPr>
      </w:pPr>
    </w:p>
    <w:p w:rsidR="006578BA" w:rsidRPr="00A235DC" w:rsidRDefault="006578BA" w:rsidP="006578BA">
      <w:pPr>
        <w:widowControl w:val="0"/>
        <w:contextualSpacing/>
        <w:jc w:val="center"/>
        <w:rPr>
          <w:b/>
          <w:szCs w:val="24"/>
        </w:rPr>
      </w:pPr>
      <w:r w:rsidRPr="00A235DC">
        <w:rPr>
          <w:szCs w:val="24"/>
        </w:rPr>
        <w:br w:type="page"/>
      </w:r>
      <w:r w:rsidRPr="00A235DC">
        <w:rPr>
          <w:b/>
          <w:szCs w:val="24"/>
        </w:rPr>
        <w:lastRenderedPageBreak/>
        <w:t>Důvodová zpráva - zvláštní část</w:t>
      </w:r>
    </w:p>
    <w:p w:rsidR="006578BA" w:rsidRPr="00A235DC" w:rsidRDefault="006578BA" w:rsidP="006578BA">
      <w:pPr>
        <w:jc w:val="center"/>
        <w:rPr>
          <w:b/>
          <w:szCs w:val="24"/>
        </w:rPr>
      </w:pPr>
    </w:p>
    <w:p w:rsidR="006578BA" w:rsidRPr="00A235DC" w:rsidRDefault="006578BA" w:rsidP="006578BA">
      <w:pPr>
        <w:rPr>
          <w:b/>
          <w:bCs/>
          <w:sz w:val="28"/>
          <w:szCs w:val="28"/>
        </w:rPr>
      </w:pPr>
      <w:r w:rsidRPr="00A235DC">
        <w:rPr>
          <w:b/>
          <w:bCs/>
          <w:sz w:val="28"/>
          <w:szCs w:val="28"/>
        </w:rPr>
        <w:t>K čl. I (Změna zákona o České národní bance)</w:t>
      </w:r>
    </w:p>
    <w:p w:rsidR="006578BA" w:rsidRPr="00A235DC" w:rsidRDefault="006578BA" w:rsidP="006578BA">
      <w:pPr>
        <w:rPr>
          <w:b/>
          <w:szCs w:val="24"/>
        </w:rPr>
      </w:pPr>
    </w:p>
    <w:p w:rsidR="006578BA" w:rsidRPr="00A235DC" w:rsidRDefault="006578BA" w:rsidP="006578BA">
      <w:pPr>
        <w:rPr>
          <w:b/>
          <w:szCs w:val="24"/>
        </w:rPr>
      </w:pPr>
      <w:r w:rsidRPr="00A235DC">
        <w:rPr>
          <w:b/>
          <w:szCs w:val="24"/>
        </w:rPr>
        <w:t xml:space="preserve">K bodu </w:t>
      </w:r>
      <w:r>
        <w:rPr>
          <w:b/>
          <w:szCs w:val="24"/>
        </w:rPr>
        <w:t>1</w:t>
      </w:r>
      <w:r w:rsidRPr="00A235DC">
        <w:rPr>
          <w:b/>
          <w:szCs w:val="24"/>
        </w:rPr>
        <w:t xml:space="preserve"> -  § 2 odst. 2 písm. a)</w:t>
      </w:r>
    </w:p>
    <w:p w:rsidR="006578BA" w:rsidRPr="00A235DC" w:rsidRDefault="006578BA" w:rsidP="006578BA">
      <w:r w:rsidRPr="00A235DC">
        <w:t>V zájmu zpřesnění definice úkolů ČNB se doplňuje, že centrální banka má pravomoc nejen v nastavování měnové politiky, ale i v její implementaci. Realizace měnové politiky probíhá zejména prostřednictvím nástrojů měnové regulace podle části páté zákona o ČNB a prostřednictvím obchodů centrální banky podle části šesté zákona o ČNB. Legislativní doplnění je tak vhodné i vzhledem k dalším navrhovaným úpravám zákona související</w:t>
      </w:r>
      <w:r>
        <w:t>m</w:t>
      </w:r>
      <w:r w:rsidRPr="00A235DC">
        <w:t xml:space="preserve"> s prováděním obchodů ČNB, </w:t>
      </w:r>
      <w:r>
        <w:t xml:space="preserve">což </w:t>
      </w:r>
      <w:r w:rsidRPr="00A235DC">
        <w:t xml:space="preserve">odpovídá stávající dlouholeté praxi ČNB a je rovněž v souladu s mandátem centrální banky členského státu EU stanoveným v čl. 127 Smlouvy o fungování EU a v čl. 3.1. Statutu </w:t>
      </w:r>
      <w:r>
        <w:t>ESCB</w:t>
      </w:r>
      <w:r w:rsidRPr="00A235DC">
        <w:t xml:space="preserve"> a E</w:t>
      </w:r>
      <w:r>
        <w:t>CB</w:t>
      </w:r>
      <w:r w:rsidRPr="00A235DC">
        <w:t>, který formuluje úkoly Evropského systému centrálních bank.</w:t>
      </w:r>
    </w:p>
    <w:p w:rsidR="006578BA" w:rsidRPr="00A235DC" w:rsidRDefault="006578BA" w:rsidP="006578BA">
      <w:pPr>
        <w:rPr>
          <w:szCs w:val="24"/>
        </w:rPr>
      </w:pPr>
    </w:p>
    <w:p w:rsidR="006578BA" w:rsidRPr="00A235DC" w:rsidRDefault="006578BA" w:rsidP="006578BA">
      <w:pPr>
        <w:rPr>
          <w:b/>
          <w:szCs w:val="24"/>
        </w:rPr>
      </w:pPr>
      <w:r w:rsidRPr="00A235DC">
        <w:rPr>
          <w:b/>
          <w:szCs w:val="24"/>
        </w:rPr>
        <w:t xml:space="preserve">K bodu </w:t>
      </w:r>
      <w:r>
        <w:rPr>
          <w:b/>
          <w:szCs w:val="24"/>
        </w:rPr>
        <w:t>2</w:t>
      </w:r>
      <w:r w:rsidRPr="00A235DC">
        <w:rPr>
          <w:b/>
          <w:szCs w:val="24"/>
        </w:rPr>
        <w:t xml:space="preserve"> - § 23</w:t>
      </w:r>
    </w:p>
    <w:p w:rsidR="006578BA" w:rsidRDefault="006578BA" w:rsidP="006578BA">
      <w:pPr>
        <w:rPr>
          <w:szCs w:val="24"/>
        </w:rPr>
      </w:pPr>
      <w:r w:rsidRPr="00A235DC">
        <w:rPr>
          <w:szCs w:val="24"/>
        </w:rPr>
        <w:t xml:space="preserve">V souvislosti s rozšířením možných obchodů ČNB a jejích protistran (viz body </w:t>
      </w:r>
      <w:r>
        <w:rPr>
          <w:szCs w:val="24"/>
        </w:rPr>
        <w:t>3</w:t>
      </w:r>
      <w:r w:rsidRPr="00400C05">
        <w:rPr>
          <w:szCs w:val="24"/>
        </w:rPr>
        <w:t xml:space="preserve"> až </w:t>
      </w:r>
      <w:r>
        <w:rPr>
          <w:szCs w:val="24"/>
        </w:rPr>
        <w:t>5</w:t>
      </w:r>
      <w:r w:rsidRPr="00A235DC">
        <w:rPr>
          <w:szCs w:val="24"/>
        </w:rPr>
        <w:t xml:space="preserve">) se doplňuje, že ČNB </w:t>
      </w:r>
      <w:r>
        <w:rPr>
          <w:szCs w:val="24"/>
        </w:rPr>
        <w:t>určuje</w:t>
      </w:r>
      <w:r w:rsidRPr="00A235DC">
        <w:rPr>
          <w:szCs w:val="24"/>
        </w:rPr>
        <w:t xml:space="preserve"> vedle dnes uvedených parametrů svých obchodů rovněž </w:t>
      </w:r>
      <w:r w:rsidRPr="001C4367">
        <w:rPr>
          <w:szCs w:val="24"/>
        </w:rPr>
        <w:t xml:space="preserve">druhy těchto obchodů a protistrany </w:t>
      </w:r>
      <w:r>
        <w:rPr>
          <w:szCs w:val="24"/>
        </w:rPr>
        <w:t>ČNB</w:t>
      </w:r>
      <w:r w:rsidRPr="001C4367">
        <w:rPr>
          <w:szCs w:val="24"/>
        </w:rPr>
        <w:t xml:space="preserve"> v nich</w:t>
      </w:r>
      <w:r w:rsidRPr="00A235DC">
        <w:rPr>
          <w:szCs w:val="24"/>
        </w:rPr>
        <w:t xml:space="preserve">. </w:t>
      </w:r>
    </w:p>
    <w:p w:rsidR="006578BA" w:rsidRPr="00A235DC" w:rsidRDefault="006578BA" w:rsidP="006578BA">
      <w:pPr>
        <w:rPr>
          <w:szCs w:val="24"/>
        </w:rPr>
      </w:pPr>
      <w:r w:rsidRPr="005B02D5">
        <w:rPr>
          <w:szCs w:val="24"/>
        </w:rPr>
        <w:t>Zákon stanoví ČNB určité cíle, úkoly a tomu odpovídající oprávnění. K naplnění zákonem stanovených cílů mimo jiné ČNB uzavírá obchody na finančním trhu. Druhy těchto obchodů/operací a vymezení protistran těchto obchodů jsou již za stávajícího právního stavu uvedeny zejména v Úředním sdělení ČNB o způsobu provádění operací České národní banky na domácím peněžním trhu. Tímto způsobem tedy ČNB (v souladu s § 49a odst. 3 zákona o</w:t>
      </w:r>
      <w:r>
        <w:rPr>
          <w:szCs w:val="24"/>
        </w:rPr>
        <w:t> </w:t>
      </w:r>
      <w:r w:rsidRPr="005B02D5">
        <w:rPr>
          <w:szCs w:val="24"/>
        </w:rPr>
        <w:t xml:space="preserve">ČNB) oznamuje, jaké obchody/operace na domácím trhu uzavírá, s kým je uzavírá a za jakých podmínek. Na </w:t>
      </w:r>
      <w:r>
        <w:rPr>
          <w:szCs w:val="24"/>
        </w:rPr>
        <w:t>úřední sdělení</w:t>
      </w:r>
      <w:r w:rsidRPr="005B02D5">
        <w:rPr>
          <w:szCs w:val="24"/>
        </w:rPr>
        <w:t xml:space="preserve"> pak navazuje Rámcová smlouva o obchodování na finančním trhu, na základě které uzavírají smluvní strany finanční transakce. Uvedené dokumenty jsou uveřejněny na webu ČNB. Doplnění zákonného ustanovení tak pouze lépe vystihuje a zohledňuje zavedenou praxi, tj. že ČNB provádí jen takové druhy obchodů, které jsou aktuálně potřebné z hlediska plnění jejích zákonných úkolů, přičemž sama rozhoduje o</w:t>
      </w:r>
      <w:r>
        <w:rPr>
          <w:szCs w:val="24"/>
        </w:rPr>
        <w:t> </w:t>
      </w:r>
      <w:r w:rsidRPr="005B02D5">
        <w:rPr>
          <w:szCs w:val="24"/>
        </w:rPr>
        <w:t>tom, které obchody to jsou.</w:t>
      </w:r>
    </w:p>
    <w:p w:rsidR="006578BA" w:rsidRPr="00A235DC" w:rsidRDefault="006578BA" w:rsidP="006578BA">
      <w:pPr>
        <w:rPr>
          <w:szCs w:val="24"/>
        </w:rPr>
      </w:pPr>
    </w:p>
    <w:p w:rsidR="006578BA" w:rsidRPr="00A235DC" w:rsidRDefault="006578BA" w:rsidP="006578BA">
      <w:pPr>
        <w:rPr>
          <w:b/>
          <w:szCs w:val="24"/>
        </w:rPr>
      </w:pPr>
      <w:r w:rsidRPr="00A235DC">
        <w:rPr>
          <w:b/>
          <w:szCs w:val="24"/>
        </w:rPr>
        <w:t xml:space="preserve">K bodům </w:t>
      </w:r>
      <w:r>
        <w:rPr>
          <w:b/>
          <w:szCs w:val="24"/>
        </w:rPr>
        <w:t>3</w:t>
      </w:r>
      <w:r w:rsidRPr="00A235DC">
        <w:rPr>
          <w:b/>
          <w:szCs w:val="24"/>
        </w:rPr>
        <w:t xml:space="preserve"> až </w:t>
      </w:r>
      <w:r>
        <w:rPr>
          <w:b/>
          <w:szCs w:val="24"/>
        </w:rPr>
        <w:t>5</w:t>
      </w:r>
      <w:r w:rsidRPr="00A235DC">
        <w:rPr>
          <w:b/>
          <w:szCs w:val="24"/>
        </w:rPr>
        <w:t xml:space="preserve"> - § 27 až 29a a § 32</w:t>
      </w:r>
    </w:p>
    <w:p w:rsidR="006578BA" w:rsidRPr="00A235DC" w:rsidRDefault="006578BA" w:rsidP="006578BA">
      <w:pPr>
        <w:autoSpaceDE w:val="0"/>
        <w:autoSpaceDN w:val="0"/>
        <w:adjustRightInd w:val="0"/>
        <w:rPr>
          <w:szCs w:val="24"/>
        </w:rPr>
      </w:pPr>
      <w:r w:rsidRPr="00A235DC">
        <w:rPr>
          <w:szCs w:val="24"/>
        </w:rPr>
        <w:t>Zrušuje se ustanovení části šesté zákona o ČNB, která tvoří oddíl týkající se obchodů s bankami. Obsah zrušovaných ustanovení se v rozšířeném obsahu přesunuje do § 32. S</w:t>
      </w:r>
      <w:r w:rsidRPr="00A235DC">
        <w:rPr>
          <w:rFonts w:eastAsia="TimesNewRoman"/>
          <w:szCs w:val="24"/>
        </w:rPr>
        <w:t xml:space="preserve">távající znění zákona o ČNB se jeví jako příliš restriktivní, když například omezuje splatnost operací ČNB s bankami na tři měsíce a předpokládá, že centrální banka usměrňuje fungování pouze na peněžním trhu, tedy na trhu s instrumenty se splatností do jednoho roku. Navrhovaná změna má za cíl tento stav odstranit. </w:t>
      </w:r>
      <w:r w:rsidRPr="00A235DC">
        <w:rPr>
          <w:szCs w:val="24"/>
        </w:rPr>
        <w:t>K bezproblémovému provádění měnové politiky je žádoucí, aby ČNB bylo umožněno obchodovat s širším spektrem aktiv než doposud, a současně s širším okruhem subjektů na finančním trhu, nikoli pouze s bankami, pobočkami zahraničních bank a spořitelními a úvěrními družstvy. Okruh aktiv, který doposud tvořily pouze vybrané směnky, státní dluhopisy, cenné papíry se státní zárukou a cenné papíry na peněžním trhu, tj. se splatností do jednoho roku, zlato a devizové hodnoty, se rozšiřuje na všechny investiční nástroje, drahé kovy, pohledávky a další aktiva. Okruh subjektů se rozšiřuje na všechny subjekty působící na finančním trhu, tj. např. o pojišťovny, obchodníky s cennými papíry, investiční fondy a další subjekty podnikající na kapitálovém trhu.</w:t>
      </w:r>
    </w:p>
    <w:p w:rsidR="006578BA" w:rsidRPr="00A235DC" w:rsidRDefault="006578BA" w:rsidP="006578BA">
      <w:pPr>
        <w:rPr>
          <w:b/>
          <w:szCs w:val="24"/>
        </w:rPr>
      </w:pPr>
    </w:p>
    <w:p w:rsidR="006578BA" w:rsidRPr="00A235DC" w:rsidRDefault="006578BA" w:rsidP="006578BA">
      <w:pPr>
        <w:spacing w:before="240"/>
        <w:contextualSpacing/>
        <w:rPr>
          <w:szCs w:val="24"/>
        </w:rPr>
      </w:pPr>
      <w:r w:rsidRPr="00A235DC">
        <w:rPr>
          <w:szCs w:val="24"/>
        </w:rPr>
        <w:lastRenderedPageBreak/>
        <w:t>Ustanovení § 32 má nový název „Obchody na volném trhu a úvěrové operace“ a je zásadně přeformulováno a rozšířeno tak, že nahrazuje a významně mění stávající § 27 až 29a, tj. oddíl části šesté zákona nazvaný Obchody s bankami. Změna směřuje k možnosti širšího použití nástrojů měnové politiky. Obchody ČNB a úvěrové operace představují významný instrument měnové politiky, která je základním pilířem k dosažení hlavního cíle centrální banky, jímž je péče o cenovou stabilitu. O</w:t>
      </w:r>
      <w:r w:rsidRPr="00A235DC">
        <w:rPr>
          <w:rFonts w:eastAsia="TimesNewRoman"/>
          <w:szCs w:val="24"/>
        </w:rPr>
        <w:t xml:space="preserve">kruh možných operací centrální banky se definuje obdobně jako ve Statutu ESCB a ECB (viz např. čl. 17, 18 a 20) tak, aby ČNB byla vždy schopna pružně reagovat na nepředvídatelné události vyžadující změny v nastavení měnové politiky. </w:t>
      </w:r>
      <w:r w:rsidRPr="00A235DC">
        <w:rPr>
          <w:szCs w:val="24"/>
        </w:rPr>
        <w:t>Vedle širšího okruhu subjektů se rozšiřuje také okruh aktiv a druhů obchodních transakcí, které ČNB může provádět. Současně se v oprávnění ČNB k provádění obchodů na finančním trhu výslovně stanoví omezení účelu těchto obchodů, které mohou být prováděny pouze za účelem plnění zákonných úkolů centrální banky. Ačkoli je zřejmé, že tato limitace není z věcného hlediska nová, neboť již dle stávajícího stavu ji lze dovodit na základě obecného právního rámce a teoretického výkladu, považuje se za vhodné ji uvést</w:t>
      </w:r>
      <w:r>
        <w:rPr>
          <w:szCs w:val="24"/>
        </w:rPr>
        <w:t>,</w:t>
      </w:r>
      <w:r w:rsidRPr="00A235DC">
        <w:rPr>
          <w:szCs w:val="24"/>
        </w:rPr>
        <w:t xml:space="preserve"> a to i v souvislosti s navrženou úpravou § 23 (viz též odůvodnění k bodu </w:t>
      </w:r>
      <w:r>
        <w:rPr>
          <w:szCs w:val="24"/>
        </w:rPr>
        <w:t>2</w:t>
      </w:r>
      <w:r w:rsidRPr="00A235DC">
        <w:rPr>
          <w:szCs w:val="24"/>
        </w:rPr>
        <w:t>). Dále se navrhuje v zájmu transparentnosti zákona uvést výčet typi</w:t>
      </w:r>
      <w:r>
        <w:rPr>
          <w:szCs w:val="24"/>
        </w:rPr>
        <w:t>cký</w:t>
      </w:r>
      <w:r w:rsidRPr="00A235DC">
        <w:rPr>
          <w:szCs w:val="24"/>
        </w:rPr>
        <w:t xml:space="preserve">ch a nejčastěji prováděných tradičních druhů bankovních obchodů. Ačkoli formulace pokrývá široké spektrum možných obchodů na finančním trhu, nelze zejména do budoucna vyloučit </w:t>
      </w:r>
      <w:r>
        <w:rPr>
          <w:szCs w:val="24"/>
        </w:rPr>
        <w:t>an</w:t>
      </w:r>
      <w:r w:rsidRPr="00A235DC">
        <w:rPr>
          <w:szCs w:val="24"/>
        </w:rPr>
        <w:t>i jiné formy transakcí a jejich účastníky. Tudíž je nutno tento výčet koncipovat jako demonstrativní a nikoliv taxativní.</w:t>
      </w:r>
    </w:p>
    <w:p w:rsidR="006578BA" w:rsidRPr="00A235DC" w:rsidRDefault="006578BA" w:rsidP="006578BA">
      <w:pPr>
        <w:spacing w:before="240"/>
        <w:contextualSpacing/>
        <w:rPr>
          <w:szCs w:val="24"/>
        </w:rPr>
      </w:pPr>
    </w:p>
    <w:p w:rsidR="006578BA" w:rsidRPr="00A235DC" w:rsidRDefault="006578BA" w:rsidP="006578BA">
      <w:pPr>
        <w:spacing w:before="240"/>
        <w:contextualSpacing/>
        <w:rPr>
          <w:szCs w:val="24"/>
        </w:rPr>
      </w:pPr>
      <w:r w:rsidRPr="00A235DC">
        <w:rPr>
          <w:szCs w:val="24"/>
        </w:rPr>
        <w:t>Dostatečné zajištění při provádění úvěrových operací ČNB spočívá v tom, že poskytnutý kolaterál musí zajišťovat pohledávku ČNB, vzniklou z titulu poskytnutí úvěru, v plné výši (tj.</w:t>
      </w:r>
      <w:r>
        <w:rPr>
          <w:szCs w:val="24"/>
        </w:rPr>
        <w:t> </w:t>
      </w:r>
      <w:r w:rsidRPr="00A235DC">
        <w:rPr>
          <w:szCs w:val="24"/>
        </w:rPr>
        <w:t>včetně příslušenství) po celou dobu úvěrové operace. Poskytnutý kolaterál rovněž musí splňovat kvalitativní požadavky stanovené Č</w:t>
      </w:r>
      <w:r>
        <w:rPr>
          <w:szCs w:val="24"/>
        </w:rPr>
        <w:t>NB</w:t>
      </w:r>
      <w:r w:rsidRPr="00A235DC">
        <w:rPr>
          <w:szCs w:val="24"/>
        </w:rPr>
        <w:t xml:space="preserve"> (zpravidla se jedná o státní dluhopisy, poukázky ČNB, dluhopisy se zárukou státu a jiné bezpečné cenné papíry s minimální mírou rizika nesplacení jeho emitentem), což s vysokou pravděpodobností zajistí, že v případě, že dotčený subjekt nebude schopen dostát své povinnosti úvěr, včetně úroku, řádně splatit, bude ČNB schopna svou pohledávku uspokojit z poskytnutého zajištění.</w:t>
      </w:r>
    </w:p>
    <w:p w:rsidR="006578BA" w:rsidRPr="00A235DC" w:rsidRDefault="006578BA" w:rsidP="006578BA">
      <w:pPr>
        <w:spacing w:before="240"/>
        <w:contextualSpacing/>
        <w:rPr>
          <w:szCs w:val="24"/>
        </w:rPr>
      </w:pPr>
    </w:p>
    <w:p w:rsidR="006578BA" w:rsidRPr="00A235DC" w:rsidRDefault="006578BA" w:rsidP="006578BA">
      <w:pPr>
        <w:rPr>
          <w:szCs w:val="24"/>
        </w:rPr>
      </w:pPr>
      <w:r w:rsidRPr="00A235DC">
        <w:rPr>
          <w:szCs w:val="24"/>
        </w:rPr>
        <w:t xml:space="preserve">Obsah odstavce </w:t>
      </w:r>
      <w:r>
        <w:rPr>
          <w:szCs w:val="24"/>
        </w:rPr>
        <w:t>3</w:t>
      </w:r>
      <w:r w:rsidRPr="00A235DC">
        <w:rPr>
          <w:szCs w:val="24"/>
        </w:rPr>
        <w:t xml:space="preserve"> je převzat ze stávajícího textu zákona (viz § 29 odst. 2 a § 29a) a stanoví možnost uzavřít zvláštní druh nestandardní úvěrové operace, resp. možnost vykonávat tradiční funkci centrální banky, kterou je role „věřitele poslední instance“. Tuto funkci může vykonávat centrální banka pouze vůči omezenému okruhu subjektů působících na finančním trhu, a sice jen vůči bance, pobočce zahraniční banky nebo spořitelnímu a úvěrnímu družstvu. Základním předpokladem je, že se jedná o výjimečnou situaci, poskytnutí úvěru či uzavření </w:t>
      </w:r>
      <w:proofErr w:type="spellStart"/>
      <w:r w:rsidRPr="00A235DC">
        <w:rPr>
          <w:szCs w:val="24"/>
        </w:rPr>
        <w:t>repo</w:t>
      </w:r>
      <w:proofErr w:type="spellEnd"/>
      <w:r w:rsidRPr="00A235DC">
        <w:rPr>
          <w:szCs w:val="24"/>
        </w:rPr>
        <w:t xml:space="preserve"> obchodu je časově omezeno na dobu nejvýše tří měsíců a je odpovídajícím způsobem zajištěno. Jediný možný důvod pro uzavření transakce podle tohoto odstavce je zájem na zachování likvidity dotčeného subjektu. Rozhodnutí o poskytnutí či neposkytnutí likvidity Č</w:t>
      </w:r>
      <w:r>
        <w:rPr>
          <w:szCs w:val="24"/>
        </w:rPr>
        <w:t>NB</w:t>
      </w:r>
      <w:r w:rsidRPr="00A235DC">
        <w:rPr>
          <w:szCs w:val="24"/>
        </w:rPr>
        <w:t xml:space="preserve"> dotčenému subjektu bude založeno na posouzení možných dopadů případného selhání dotčeného subjektu na finanční trh. V případě vysoké pravděpodobnosti negativních dopadů na stabilitu finančního trhu (výjimečnost situace) může být krátkodobý úvěr dotčenému subjektu poskytnut. Pravidla EU a ECB dále podmiňují uzavření takové transakce pouze se subjektem, který je solventní. Konkrétně se jedná o čl. 123 Smlouvy o fungování EU a čl. 21 Statutu ESCB a ECB, kterými je zakotven zákaz měnového financování. Taktéž ECB ve svých pravidelných konvergenčních zprávách (viz zpráva z roku 201</w:t>
      </w:r>
      <w:r>
        <w:rPr>
          <w:szCs w:val="24"/>
        </w:rPr>
        <w:t>6</w:t>
      </w:r>
      <w:r w:rsidRPr="00A235DC">
        <w:rPr>
          <w:szCs w:val="24"/>
        </w:rPr>
        <w:t>, str. 3</w:t>
      </w:r>
      <w:r>
        <w:rPr>
          <w:szCs w:val="24"/>
        </w:rPr>
        <w:t>3</w:t>
      </w:r>
      <w:r w:rsidRPr="00A235DC">
        <w:rPr>
          <w:szCs w:val="24"/>
        </w:rPr>
        <w:t>) a stanoviscích k návrhům národních právních předpisů (viz např. CON/2012/4 bod 5. a CON/2013/66 bod 4.2) a Komise (viz např. Sdělení Komise OJ C 270, 25. 10. 2008, str. 8, bod 51) potvrzují v těchto dokumentech solventnost instituce jakožto zásadní podmínku pro poskytnutí nouzové likvidity ze strany centrální banky. Případné financování záchrany nesolventní banky, tj.</w:t>
      </w:r>
      <w:r>
        <w:rPr>
          <w:szCs w:val="24"/>
        </w:rPr>
        <w:t> </w:t>
      </w:r>
      <w:r w:rsidRPr="00A235DC">
        <w:rPr>
          <w:szCs w:val="24"/>
        </w:rPr>
        <w:t xml:space="preserve">banky v úpadku, anebo banky, které úpadek hrozí z důvodu, že její pasiva převyšují aktiva </w:t>
      </w:r>
      <w:r w:rsidRPr="00A235DC">
        <w:rPr>
          <w:szCs w:val="24"/>
        </w:rPr>
        <w:lastRenderedPageBreak/>
        <w:t xml:space="preserve">či kvůli dlouhodobé platební neschopnosti, je úlohou státu, a proto nelze v takovém případě použít prostředky centrální banky. Další nezbytnou podmínkou pro poskytnutí krátkodobého úvěru v zájmu zachování likvidity je jeho odpovídající zajištění. Tento požadavek musí splňovat forma i rozsah zajištění, tzn., že záruka musí mít garantovanou vynutitelnost a její výše musí pokrýt jistinu i úrok z úvěru. Záměrně je kvalitativní požadavek na zajištění v případě poskytnutí nouzové likvidity vyjádřen slovem „odpovídající“, nikoliv slovem „dostatečné“ jako u standardních úvěrových operací (viz § 32 odst. </w:t>
      </w:r>
      <w:r>
        <w:rPr>
          <w:szCs w:val="24"/>
        </w:rPr>
        <w:t>2</w:t>
      </w:r>
      <w:r w:rsidRPr="00A235DC">
        <w:rPr>
          <w:szCs w:val="24"/>
        </w:rPr>
        <w:t xml:space="preserve">), neboť záměrem bylo dát najevo, že kvalita zajištění se v obou případech může lišit, resp. u standardních úvěrových operací jsou požadavky na kvalitu zajištění vyšší než v případě poskytnutí nouzové likvidity. V případě </w:t>
      </w:r>
      <w:proofErr w:type="spellStart"/>
      <w:r w:rsidRPr="00A235DC">
        <w:rPr>
          <w:szCs w:val="24"/>
        </w:rPr>
        <w:t>repo</w:t>
      </w:r>
      <w:proofErr w:type="spellEnd"/>
      <w:r w:rsidRPr="00A235DC">
        <w:rPr>
          <w:szCs w:val="24"/>
        </w:rPr>
        <w:t xml:space="preserve"> obchodů není třeba zajištění v textu zákona explicitně zmiňovat, neboť skutečnost, že poskytnutá likvidita je fakticky zajištěna cennými papíry, které jsou předmětem </w:t>
      </w:r>
      <w:proofErr w:type="spellStart"/>
      <w:r w:rsidRPr="00A235DC">
        <w:rPr>
          <w:szCs w:val="24"/>
        </w:rPr>
        <w:t>repo</w:t>
      </w:r>
      <w:proofErr w:type="spellEnd"/>
      <w:r w:rsidRPr="00A235DC">
        <w:rPr>
          <w:szCs w:val="24"/>
        </w:rPr>
        <w:t xml:space="preserve"> obchodu, plyne z podstaty tohoto obchodu.</w:t>
      </w:r>
    </w:p>
    <w:p w:rsidR="006578BA" w:rsidRPr="00A235DC" w:rsidRDefault="006578BA" w:rsidP="006578BA">
      <w:pPr>
        <w:rPr>
          <w:szCs w:val="24"/>
        </w:rPr>
      </w:pPr>
    </w:p>
    <w:p w:rsidR="006578BA" w:rsidRPr="00A235DC" w:rsidRDefault="006578BA" w:rsidP="006578BA">
      <w:pPr>
        <w:rPr>
          <w:b/>
          <w:szCs w:val="24"/>
        </w:rPr>
      </w:pPr>
      <w:r w:rsidRPr="00A235DC">
        <w:rPr>
          <w:b/>
          <w:szCs w:val="24"/>
        </w:rPr>
        <w:t xml:space="preserve">K bodu </w:t>
      </w:r>
      <w:r>
        <w:rPr>
          <w:b/>
          <w:szCs w:val="24"/>
        </w:rPr>
        <w:t>6</w:t>
      </w:r>
      <w:r w:rsidRPr="00A235DC">
        <w:rPr>
          <w:b/>
          <w:szCs w:val="24"/>
        </w:rPr>
        <w:t xml:space="preserve"> – nadpis části sedmé</w:t>
      </w:r>
    </w:p>
    <w:p w:rsidR="006578BA" w:rsidRPr="00A235DC" w:rsidRDefault="006578BA" w:rsidP="006578BA">
      <w:pPr>
        <w:rPr>
          <w:b/>
          <w:szCs w:val="24"/>
        </w:rPr>
      </w:pPr>
      <w:r w:rsidRPr="00A235DC">
        <w:rPr>
          <w:szCs w:val="24"/>
        </w:rPr>
        <w:t>Vzhledem k tomu, že část sedmá neupravuje pouze pravomoci ČNB v devizovém hospodářství, došlo v nadpisu této části k rozšíření také na činnosti.</w:t>
      </w:r>
    </w:p>
    <w:p w:rsidR="006578BA" w:rsidRPr="00A235DC" w:rsidRDefault="006578BA" w:rsidP="006578BA">
      <w:pPr>
        <w:rPr>
          <w:b/>
          <w:szCs w:val="24"/>
        </w:rPr>
      </w:pPr>
    </w:p>
    <w:p w:rsidR="006578BA" w:rsidRPr="00A235DC" w:rsidRDefault="006578BA" w:rsidP="006578BA">
      <w:pPr>
        <w:rPr>
          <w:b/>
          <w:szCs w:val="24"/>
        </w:rPr>
      </w:pPr>
      <w:r w:rsidRPr="00A235DC">
        <w:rPr>
          <w:b/>
          <w:szCs w:val="24"/>
        </w:rPr>
        <w:t xml:space="preserve">K bodu </w:t>
      </w:r>
      <w:r>
        <w:rPr>
          <w:b/>
          <w:szCs w:val="24"/>
        </w:rPr>
        <w:t>7</w:t>
      </w:r>
      <w:r w:rsidRPr="00A235DC">
        <w:rPr>
          <w:b/>
          <w:szCs w:val="24"/>
        </w:rPr>
        <w:t xml:space="preserve"> - § 35</w:t>
      </w:r>
    </w:p>
    <w:p w:rsidR="006578BA" w:rsidRPr="00A235DC" w:rsidRDefault="006578BA" w:rsidP="006578BA">
      <w:pPr>
        <w:rPr>
          <w:szCs w:val="24"/>
        </w:rPr>
      </w:pPr>
      <w:r w:rsidRPr="00A235DC">
        <w:rPr>
          <w:szCs w:val="24"/>
        </w:rPr>
        <w:t>Doplňuje se nové písmeno d), jehož obsah je převzat ze stávajícího § 36, který se kompletně zrušuje.</w:t>
      </w:r>
    </w:p>
    <w:p w:rsidR="006578BA" w:rsidRPr="00A235DC" w:rsidRDefault="006578BA" w:rsidP="006578BA">
      <w:pPr>
        <w:rPr>
          <w:b/>
          <w:szCs w:val="24"/>
        </w:rPr>
      </w:pPr>
    </w:p>
    <w:p w:rsidR="006578BA" w:rsidRPr="00A235DC" w:rsidRDefault="006578BA" w:rsidP="006578BA">
      <w:pPr>
        <w:rPr>
          <w:b/>
          <w:szCs w:val="24"/>
        </w:rPr>
      </w:pPr>
      <w:r w:rsidRPr="00A235DC">
        <w:rPr>
          <w:b/>
          <w:szCs w:val="24"/>
        </w:rPr>
        <w:t xml:space="preserve">K bodu </w:t>
      </w:r>
      <w:r>
        <w:rPr>
          <w:b/>
          <w:szCs w:val="24"/>
        </w:rPr>
        <w:t>8</w:t>
      </w:r>
      <w:r w:rsidRPr="00A235DC">
        <w:rPr>
          <w:b/>
          <w:szCs w:val="24"/>
        </w:rPr>
        <w:t xml:space="preserve"> - § 36</w:t>
      </w:r>
    </w:p>
    <w:p w:rsidR="006578BA" w:rsidRPr="00A235DC" w:rsidRDefault="006578BA" w:rsidP="006578BA">
      <w:pPr>
        <w:rPr>
          <w:szCs w:val="24"/>
        </w:rPr>
      </w:pPr>
      <w:r w:rsidRPr="00A235DC">
        <w:rPr>
          <w:szCs w:val="24"/>
        </w:rPr>
        <w:t>Ustanovení se zrušuje. Obsah jeho písmene a) je přesunut do nového ustanovení § 32 tak, aby se nevztahoval jen k oblasti devizového hospodářství. Obsah písmene b) je přesunut do § 35 písm. d).</w:t>
      </w:r>
    </w:p>
    <w:p w:rsidR="006578BA" w:rsidRDefault="006578BA" w:rsidP="006578BA">
      <w:pPr>
        <w:rPr>
          <w:szCs w:val="24"/>
        </w:rPr>
      </w:pPr>
    </w:p>
    <w:p w:rsidR="006578BA" w:rsidRPr="00A235DC" w:rsidRDefault="006578BA" w:rsidP="006578BA">
      <w:pPr>
        <w:widowControl w:val="0"/>
        <w:contextualSpacing/>
        <w:rPr>
          <w:szCs w:val="24"/>
        </w:rPr>
      </w:pPr>
    </w:p>
    <w:p w:rsidR="006578BA" w:rsidRPr="00A235DC" w:rsidRDefault="006578BA" w:rsidP="006578BA">
      <w:pPr>
        <w:rPr>
          <w:b/>
          <w:bCs/>
          <w:sz w:val="28"/>
          <w:szCs w:val="28"/>
        </w:rPr>
      </w:pPr>
      <w:r w:rsidRPr="00A235DC">
        <w:rPr>
          <w:b/>
          <w:bCs/>
          <w:sz w:val="28"/>
          <w:szCs w:val="28"/>
        </w:rPr>
        <w:t xml:space="preserve">K čl. </w:t>
      </w:r>
      <w:r>
        <w:rPr>
          <w:b/>
          <w:bCs/>
          <w:sz w:val="28"/>
          <w:szCs w:val="28"/>
        </w:rPr>
        <w:t>II</w:t>
      </w:r>
      <w:r w:rsidRPr="00A235DC">
        <w:rPr>
          <w:b/>
          <w:bCs/>
          <w:sz w:val="28"/>
          <w:szCs w:val="28"/>
        </w:rPr>
        <w:t xml:space="preserve"> (Účinnost)</w:t>
      </w:r>
    </w:p>
    <w:p w:rsidR="006578BA" w:rsidRPr="00A235DC" w:rsidRDefault="006578BA" w:rsidP="006578BA">
      <w:pPr>
        <w:tabs>
          <w:tab w:val="left" w:pos="0"/>
        </w:tabs>
      </w:pPr>
      <w:r w:rsidRPr="00A235DC">
        <w:rPr>
          <w:szCs w:val="24"/>
        </w:rPr>
        <w:t xml:space="preserve">Je navrhováno datum účinnosti </w:t>
      </w:r>
      <w:r>
        <w:rPr>
          <w:szCs w:val="24"/>
        </w:rPr>
        <w:t>dnem vyhlášení zákona</w:t>
      </w:r>
      <w:r w:rsidRPr="00A235DC">
        <w:t>.</w:t>
      </w:r>
    </w:p>
    <w:p w:rsidR="006578BA" w:rsidRDefault="006578BA" w:rsidP="00B34C8D">
      <w:pPr>
        <w:spacing w:before="120"/>
        <w:jc w:val="center"/>
      </w:pPr>
    </w:p>
    <w:p w:rsidR="003B47F6" w:rsidRDefault="003B47F6" w:rsidP="00B34C8D">
      <w:pPr>
        <w:spacing w:before="120"/>
        <w:jc w:val="center"/>
      </w:pPr>
    </w:p>
    <w:p w:rsidR="00601163" w:rsidRDefault="00601163" w:rsidP="00B34C8D">
      <w:pPr>
        <w:spacing w:before="120"/>
        <w:jc w:val="center"/>
      </w:pPr>
      <w:r>
        <w:t>V Praze dne 24. března 2020</w:t>
      </w:r>
    </w:p>
    <w:p w:rsidR="00601163" w:rsidRDefault="00601163" w:rsidP="00B34C8D">
      <w:pPr>
        <w:spacing w:before="120"/>
        <w:jc w:val="center"/>
      </w:pPr>
    </w:p>
    <w:p w:rsidR="003B47F6" w:rsidRDefault="003B47F6" w:rsidP="00B34C8D">
      <w:pPr>
        <w:spacing w:before="120"/>
        <w:jc w:val="center"/>
      </w:pPr>
    </w:p>
    <w:p w:rsidR="00601163" w:rsidRDefault="00601163" w:rsidP="00B34C8D">
      <w:pPr>
        <w:spacing w:before="120"/>
        <w:jc w:val="center"/>
      </w:pPr>
      <w:r>
        <w:t>Předseda vlády:</w:t>
      </w:r>
    </w:p>
    <w:p w:rsidR="00601163" w:rsidRDefault="00601163" w:rsidP="00B34C8D">
      <w:pPr>
        <w:spacing w:before="120"/>
        <w:jc w:val="center"/>
      </w:pPr>
      <w:r>
        <w:t xml:space="preserve">Ing. Andrej </w:t>
      </w:r>
      <w:proofErr w:type="spellStart"/>
      <w:r>
        <w:t>Babiš</w:t>
      </w:r>
      <w:proofErr w:type="spellEnd"/>
      <w:r>
        <w:t xml:space="preserve"> v. r.</w:t>
      </w:r>
    </w:p>
    <w:p w:rsidR="00601163" w:rsidRDefault="00601163" w:rsidP="00B34C8D">
      <w:pPr>
        <w:spacing w:before="120"/>
        <w:jc w:val="center"/>
      </w:pPr>
    </w:p>
    <w:p w:rsidR="00601163" w:rsidRDefault="00601163" w:rsidP="00B34C8D">
      <w:pPr>
        <w:spacing w:before="120"/>
        <w:jc w:val="center"/>
      </w:pPr>
    </w:p>
    <w:p w:rsidR="00601163" w:rsidRDefault="00601163" w:rsidP="00B34C8D">
      <w:pPr>
        <w:spacing w:before="120"/>
        <w:jc w:val="center"/>
      </w:pPr>
      <w:r>
        <w:t>M</w:t>
      </w:r>
      <w:r w:rsidRPr="00A235DC">
        <w:t>ístopředsed</w:t>
      </w:r>
      <w:r>
        <w:t>kyně</w:t>
      </w:r>
      <w:r w:rsidRPr="00A235DC">
        <w:t xml:space="preserve"> vlády a ministr</w:t>
      </w:r>
      <w:r>
        <w:t>yně</w:t>
      </w:r>
      <w:r w:rsidRPr="00A235DC">
        <w:t xml:space="preserve"> financí</w:t>
      </w:r>
      <w:r>
        <w:t>:</w:t>
      </w:r>
    </w:p>
    <w:p w:rsidR="00601163" w:rsidRDefault="00601163" w:rsidP="00B34C8D">
      <w:pPr>
        <w:spacing w:before="120"/>
        <w:jc w:val="center"/>
      </w:pPr>
      <w:r w:rsidRPr="00816AF8">
        <w:t>JUDr. Alena Schillerová, Ph.D.</w:t>
      </w:r>
      <w:r>
        <w:t xml:space="preserve"> v. r.</w:t>
      </w:r>
    </w:p>
    <w:p w:rsidR="00601163" w:rsidRDefault="00601163" w:rsidP="00B34C8D">
      <w:pPr>
        <w:spacing w:before="120"/>
        <w:jc w:val="center"/>
      </w:pPr>
    </w:p>
    <w:p w:rsidR="00601163" w:rsidRDefault="00601163" w:rsidP="00B34C8D">
      <w:pPr>
        <w:spacing w:before="120"/>
        <w:jc w:val="center"/>
      </w:pPr>
    </w:p>
    <w:p w:rsidR="00601163" w:rsidRDefault="00601163" w:rsidP="00B34C8D">
      <w:pPr>
        <w:spacing w:before="120"/>
        <w:jc w:val="center"/>
      </w:pPr>
      <w:r>
        <w:t>Viceguvernér České národní banky:</w:t>
      </w:r>
    </w:p>
    <w:p w:rsidR="00601163" w:rsidRDefault="00601163" w:rsidP="00B34C8D">
      <w:pPr>
        <w:spacing w:before="120"/>
        <w:jc w:val="center"/>
      </w:pPr>
      <w:r>
        <w:t xml:space="preserve">Ing. Tomáš </w:t>
      </w:r>
      <w:proofErr w:type="spellStart"/>
      <w:r>
        <w:t>Nidetzký</w:t>
      </w:r>
      <w:proofErr w:type="spellEnd"/>
      <w:r>
        <w:t xml:space="preserve"> v. r.</w:t>
      </w:r>
      <w:bookmarkStart w:id="0" w:name="_GoBack"/>
      <w:bookmarkEnd w:id="0"/>
    </w:p>
    <w:sectPr w:rsidR="00601163" w:rsidSect="008D1A56">
      <w:headerReference w:type="default" r:id="rId9"/>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79B" w:rsidRDefault="0083779B" w:rsidP="005F183C">
      <w:r>
        <w:separator/>
      </w:r>
    </w:p>
  </w:endnote>
  <w:endnote w:type="continuationSeparator" w:id="0">
    <w:p w:rsidR="0083779B" w:rsidRDefault="0083779B" w:rsidP="005F1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67175"/>
      <w:docPartObj>
        <w:docPartGallery w:val="Page Numbers (Bottom of Page)"/>
        <w:docPartUnique/>
      </w:docPartObj>
    </w:sdtPr>
    <w:sdtEndPr/>
    <w:sdtContent>
      <w:p w:rsidR="00531E9B" w:rsidRDefault="00531E9B">
        <w:pPr>
          <w:pStyle w:val="Zpat"/>
          <w:jc w:val="center"/>
        </w:pPr>
        <w:r>
          <w:fldChar w:fldCharType="begin"/>
        </w:r>
        <w:r>
          <w:instrText>PAGE   \* MERGEFORMAT</w:instrText>
        </w:r>
        <w:r>
          <w:fldChar w:fldCharType="separate"/>
        </w:r>
        <w:r w:rsidR="00320755">
          <w:rPr>
            <w:noProof/>
          </w:rPr>
          <w:t>9</w:t>
        </w:r>
        <w:r>
          <w:fldChar w:fldCharType="end"/>
        </w:r>
      </w:p>
    </w:sdtContent>
  </w:sdt>
  <w:p w:rsidR="00531E9B" w:rsidRDefault="00531E9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697407"/>
      <w:docPartObj>
        <w:docPartGallery w:val="Page Numbers (Bottom of Page)"/>
        <w:docPartUnique/>
      </w:docPartObj>
    </w:sdtPr>
    <w:sdtEndPr/>
    <w:sdtContent>
      <w:p w:rsidR="00531E9B" w:rsidRDefault="00B13C29" w:rsidP="00B13C29">
        <w:pPr>
          <w:pStyle w:val="Zpat"/>
          <w:jc w:val="center"/>
        </w:pPr>
        <w:r>
          <w:fldChar w:fldCharType="begin"/>
        </w:r>
        <w:r>
          <w:instrText>PAGE   \* MERGEFORMAT</w:instrText>
        </w:r>
        <w:r>
          <w:fldChar w:fldCharType="separate"/>
        </w:r>
        <w:r w:rsidR="00320755">
          <w:rPr>
            <w:noProof/>
          </w:rPr>
          <w:t>1</w:t>
        </w:r>
        <w:r>
          <w:fldChar w:fldCharType="end"/>
        </w:r>
      </w:p>
    </w:sdtContent>
  </w:sdt>
  <w:p w:rsidR="00531E9B" w:rsidRDefault="00531E9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79B" w:rsidRDefault="0083779B" w:rsidP="005F183C">
      <w:r>
        <w:separator/>
      </w:r>
    </w:p>
  </w:footnote>
  <w:footnote w:type="continuationSeparator" w:id="0">
    <w:p w:rsidR="0083779B" w:rsidRDefault="0083779B" w:rsidP="005F183C">
      <w:r>
        <w:continuationSeparator/>
      </w:r>
    </w:p>
  </w:footnote>
  <w:footnote w:id="1">
    <w:p w:rsidR="006578BA" w:rsidRPr="00787185" w:rsidRDefault="006578BA" w:rsidP="006578BA">
      <w:pPr>
        <w:pStyle w:val="Prosttext"/>
        <w:rPr>
          <w:rFonts w:ascii="Times New Roman" w:hAnsi="Times New Roman" w:cs="Times New Roman"/>
          <w:sz w:val="20"/>
          <w:szCs w:val="20"/>
        </w:rPr>
      </w:pPr>
      <w:r>
        <w:rPr>
          <w:rStyle w:val="Znakapoznpodarou"/>
        </w:rPr>
        <w:footnoteRef/>
      </w:r>
      <w:r>
        <w:t xml:space="preserve"> </w:t>
      </w:r>
      <w:r w:rsidRPr="00787185">
        <w:rPr>
          <w:rFonts w:ascii="Times New Roman" w:hAnsi="Times New Roman" w:cs="Times New Roman"/>
          <w:sz w:val="20"/>
          <w:szCs w:val="20"/>
        </w:rPr>
        <w:t xml:space="preserve">Viz CON/2016/60 – dostupné </w:t>
      </w:r>
      <w:proofErr w:type="gramStart"/>
      <w:r w:rsidRPr="00787185">
        <w:rPr>
          <w:rFonts w:ascii="Times New Roman" w:hAnsi="Times New Roman" w:cs="Times New Roman"/>
          <w:sz w:val="20"/>
          <w:szCs w:val="20"/>
        </w:rPr>
        <w:t>na</w:t>
      </w:r>
      <w:proofErr w:type="gramEnd"/>
      <w:r w:rsidRPr="00787185">
        <w:rPr>
          <w:rFonts w:ascii="Times New Roman" w:hAnsi="Times New Roman" w:cs="Times New Roman"/>
          <w:sz w:val="20"/>
          <w:szCs w:val="20"/>
        </w:rPr>
        <w:t>: http://www.ecb.europa.eu/ecb/legal/pdf/cs__con_2016_60_sign.pdf</w:t>
      </w:r>
    </w:p>
    <w:p w:rsidR="006578BA" w:rsidRDefault="006578BA" w:rsidP="006578BA">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E9B" w:rsidRDefault="00531E9B">
    <w:pPr>
      <w:pStyle w:val="Zhlav"/>
      <w:jc w:val="center"/>
    </w:pPr>
  </w:p>
  <w:p w:rsidR="00531E9B" w:rsidRDefault="00531E9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ED6"/>
    <w:multiLevelType w:val="hybridMultilevel"/>
    <w:tmpl w:val="69568FAE"/>
    <w:lvl w:ilvl="0" w:tplc="805012BE">
      <w:start w:val="1"/>
      <w:numFmt w:val="decimal"/>
      <w:lvlText w:val="%1."/>
      <w:lvlJc w:val="left"/>
      <w:pPr>
        <w:ind w:left="2912"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6DF59A1"/>
    <w:multiLevelType w:val="singleLevel"/>
    <w:tmpl w:val="3AAE9F6C"/>
    <w:lvl w:ilvl="0">
      <w:start w:val="1"/>
      <w:numFmt w:val="lowerLetter"/>
      <w:pStyle w:val="zaa"/>
      <w:lvlText w:val="%1)"/>
      <w:lvlJc w:val="left"/>
      <w:pPr>
        <w:tabs>
          <w:tab w:val="num" w:pos="425"/>
        </w:tabs>
        <w:ind w:left="425" w:hanging="425"/>
      </w:pPr>
      <w:rPr>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182338C7"/>
    <w:multiLevelType w:val="hybridMultilevel"/>
    <w:tmpl w:val="EA36A21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4">
    <w:nsid w:val="1C1E6B29"/>
    <w:multiLevelType w:val="hybridMultilevel"/>
    <w:tmpl w:val="53E012A8"/>
    <w:lvl w:ilvl="0" w:tplc="2D36B6FC">
      <w:start w:val="1"/>
      <w:numFmt w:val="decimal"/>
      <w:lvlText w:val="%1."/>
      <w:lvlJc w:val="left"/>
      <w:pPr>
        <w:ind w:left="927" w:hanging="360"/>
      </w:pPr>
      <w:rPr>
        <w:rFonts w:ascii="Times New Roman" w:eastAsia="Calibri" w:hAnsi="Times New Roman" w:cs="Times New Roman"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209F250E"/>
    <w:multiLevelType w:val="hybridMultilevel"/>
    <w:tmpl w:val="DF3E1190"/>
    <w:lvl w:ilvl="0" w:tplc="4502DF5C">
      <w:start w:val="1"/>
      <w:numFmt w:val="decimal"/>
      <w:lvlText w:val="%1."/>
      <w:lvlJc w:val="left"/>
      <w:pPr>
        <w:ind w:left="644"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8EC1822"/>
    <w:multiLevelType w:val="hybridMultilevel"/>
    <w:tmpl w:val="CCDE0766"/>
    <w:lvl w:ilvl="0" w:tplc="7F96FE0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FE22B7E"/>
    <w:multiLevelType w:val="hybridMultilevel"/>
    <w:tmpl w:val="5A562EDA"/>
    <w:lvl w:ilvl="0" w:tplc="479457D0">
      <w:start w:val="1"/>
      <w:numFmt w:val="lowerLetter"/>
      <w:lvlText w:val="%1)"/>
      <w:lvlJc w:val="left"/>
      <w:pPr>
        <w:ind w:left="360" w:hanging="360"/>
      </w:pPr>
      <w:rPr>
        <w:rFonts w:ascii="Times New Roman" w:hAnsi="Times New Roman" w:hint="default"/>
        <w:b w:val="0"/>
        <w:i w:val="0"/>
        <w:caps w:val="0"/>
        <w:strike w:val="0"/>
        <w:dstrike w:val="0"/>
        <w:vanish w:val="0"/>
        <w:w w:val="100"/>
        <w:sz w:val="24"/>
        <w:szCs w:val="19"/>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017B1D"/>
    <w:multiLevelType w:val="hybridMultilevel"/>
    <w:tmpl w:val="B882DE22"/>
    <w:lvl w:ilvl="0" w:tplc="F9549C86">
      <w:start w:val="1"/>
      <w:numFmt w:val="lowerLetter"/>
      <w:lvlText w:val="%1)"/>
      <w:lvlJc w:val="left"/>
      <w:pPr>
        <w:ind w:left="360" w:hanging="360"/>
      </w:pPr>
      <w:rPr>
        <w:rFonts w:ascii="Times New Roman" w:hAnsi="Times New Roman" w:hint="default"/>
        <w:b w:val="0"/>
        <w:i w:val="0"/>
        <w:caps w:val="0"/>
        <w:strike w:val="0"/>
        <w:dstrike w:val="0"/>
        <w:vanish w:val="0"/>
        <w:w w:val="100"/>
        <w:sz w:val="24"/>
        <w:szCs w:val="19"/>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418B3FEC"/>
    <w:multiLevelType w:val="hybridMultilevel"/>
    <w:tmpl w:val="039A9996"/>
    <w:lvl w:ilvl="0" w:tplc="1C728B68">
      <w:start w:val="1"/>
      <w:numFmt w:val="lowerLetter"/>
      <w:lvlText w:val="%1)"/>
      <w:lvlJc w:val="left"/>
      <w:pPr>
        <w:ind w:left="360" w:hanging="360"/>
      </w:pPr>
      <w:rPr>
        <w:rFonts w:ascii="Times New Roman" w:hAnsi="Times New Roman" w:hint="default"/>
        <w:b w:val="0"/>
        <w:i w:val="0"/>
        <w:caps w:val="0"/>
        <w:strike w:val="0"/>
        <w:dstrike w:val="0"/>
        <w:vanish w:val="0"/>
        <w:w w:val="100"/>
        <w:sz w:val="24"/>
        <w:szCs w:val="19"/>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30A15CC"/>
    <w:multiLevelType w:val="hybridMultilevel"/>
    <w:tmpl w:val="D118234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nsid w:val="45836E03"/>
    <w:multiLevelType w:val="singleLevel"/>
    <w:tmpl w:val="840E8788"/>
    <w:lvl w:ilvl="0">
      <w:start w:val="1"/>
      <w:numFmt w:val="decimal"/>
      <w:pStyle w:val="cislovany"/>
      <w:lvlText w:val="%1)"/>
      <w:lvlJc w:val="left"/>
      <w:pPr>
        <w:tabs>
          <w:tab w:val="num" w:pos="927"/>
        </w:tabs>
        <w:ind w:left="0" w:firstLine="567"/>
      </w:pPr>
      <w:rPr>
        <w:rFonts w:ascii="Times New Roman" w:hAnsi="Times New Roman" w:hint="default"/>
        <w:b w:val="0"/>
        <w:i w:val="0"/>
        <w:sz w:val="24"/>
      </w:rPr>
    </w:lvl>
  </w:abstractNum>
  <w:abstractNum w:abstractNumId="12">
    <w:nsid w:val="4A490F62"/>
    <w:multiLevelType w:val="hybridMultilevel"/>
    <w:tmpl w:val="4176C046"/>
    <w:lvl w:ilvl="0" w:tplc="691242E8">
      <w:start w:val="1"/>
      <w:numFmt w:val="decimal"/>
      <w:lvlText w:val="(%1)"/>
      <w:lvlJc w:val="left"/>
      <w:pPr>
        <w:ind w:left="720" w:hanging="360"/>
      </w:pPr>
      <w:rPr>
        <w:rFonts w:hint="default"/>
        <w:b w:val="0"/>
      </w:rPr>
    </w:lvl>
    <w:lvl w:ilvl="1" w:tplc="D3F8844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B686B1A"/>
    <w:multiLevelType w:val="hybridMultilevel"/>
    <w:tmpl w:val="2886256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63A613D0"/>
    <w:multiLevelType w:val="hybridMultilevel"/>
    <w:tmpl w:val="79762932"/>
    <w:lvl w:ilvl="0" w:tplc="04050001">
      <w:start w:val="1"/>
      <w:numFmt w:val="bullet"/>
      <w:lvlText w:val=""/>
      <w:lvlJc w:val="left"/>
      <w:pPr>
        <w:ind w:left="789" w:hanging="360"/>
      </w:pPr>
      <w:rPr>
        <w:rFonts w:ascii="Symbol" w:hAnsi="Symbol" w:hint="default"/>
      </w:rPr>
    </w:lvl>
    <w:lvl w:ilvl="1" w:tplc="04050003" w:tentative="1">
      <w:start w:val="1"/>
      <w:numFmt w:val="bullet"/>
      <w:lvlText w:val="o"/>
      <w:lvlJc w:val="left"/>
      <w:pPr>
        <w:ind w:left="1509" w:hanging="360"/>
      </w:pPr>
      <w:rPr>
        <w:rFonts w:ascii="Courier New" w:hAnsi="Courier New" w:cs="Courier New" w:hint="default"/>
      </w:rPr>
    </w:lvl>
    <w:lvl w:ilvl="2" w:tplc="04050005" w:tentative="1">
      <w:start w:val="1"/>
      <w:numFmt w:val="bullet"/>
      <w:lvlText w:val=""/>
      <w:lvlJc w:val="left"/>
      <w:pPr>
        <w:ind w:left="2229" w:hanging="360"/>
      </w:pPr>
      <w:rPr>
        <w:rFonts w:ascii="Wingdings" w:hAnsi="Wingdings" w:hint="default"/>
      </w:rPr>
    </w:lvl>
    <w:lvl w:ilvl="3" w:tplc="04050001" w:tentative="1">
      <w:start w:val="1"/>
      <w:numFmt w:val="bullet"/>
      <w:lvlText w:val=""/>
      <w:lvlJc w:val="left"/>
      <w:pPr>
        <w:ind w:left="2949" w:hanging="360"/>
      </w:pPr>
      <w:rPr>
        <w:rFonts w:ascii="Symbol" w:hAnsi="Symbol" w:hint="default"/>
      </w:rPr>
    </w:lvl>
    <w:lvl w:ilvl="4" w:tplc="04050003" w:tentative="1">
      <w:start w:val="1"/>
      <w:numFmt w:val="bullet"/>
      <w:lvlText w:val="o"/>
      <w:lvlJc w:val="left"/>
      <w:pPr>
        <w:ind w:left="3669" w:hanging="360"/>
      </w:pPr>
      <w:rPr>
        <w:rFonts w:ascii="Courier New" w:hAnsi="Courier New" w:cs="Courier New" w:hint="default"/>
      </w:rPr>
    </w:lvl>
    <w:lvl w:ilvl="5" w:tplc="04050005" w:tentative="1">
      <w:start w:val="1"/>
      <w:numFmt w:val="bullet"/>
      <w:lvlText w:val=""/>
      <w:lvlJc w:val="left"/>
      <w:pPr>
        <w:ind w:left="4389" w:hanging="360"/>
      </w:pPr>
      <w:rPr>
        <w:rFonts w:ascii="Wingdings" w:hAnsi="Wingdings" w:hint="default"/>
      </w:rPr>
    </w:lvl>
    <w:lvl w:ilvl="6" w:tplc="04050001" w:tentative="1">
      <w:start w:val="1"/>
      <w:numFmt w:val="bullet"/>
      <w:lvlText w:val=""/>
      <w:lvlJc w:val="left"/>
      <w:pPr>
        <w:ind w:left="5109" w:hanging="360"/>
      </w:pPr>
      <w:rPr>
        <w:rFonts w:ascii="Symbol" w:hAnsi="Symbol" w:hint="default"/>
      </w:rPr>
    </w:lvl>
    <w:lvl w:ilvl="7" w:tplc="04050003" w:tentative="1">
      <w:start w:val="1"/>
      <w:numFmt w:val="bullet"/>
      <w:lvlText w:val="o"/>
      <w:lvlJc w:val="left"/>
      <w:pPr>
        <w:ind w:left="5829" w:hanging="360"/>
      </w:pPr>
      <w:rPr>
        <w:rFonts w:ascii="Courier New" w:hAnsi="Courier New" w:cs="Courier New" w:hint="default"/>
      </w:rPr>
    </w:lvl>
    <w:lvl w:ilvl="8" w:tplc="04050005" w:tentative="1">
      <w:start w:val="1"/>
      <w:numFmt w:val="bullet"/>
      <w:lvlText w:val=""/>
      <w:lvlJc w:val="left"/>
      <w:pPr>
        <w:ind w:left="6549" w:hanging="360"/>
      </w:pPr>
      <w:rPr>
        <w:rFonts w:ascii="Wingdings" w:hAnsi="Wingdings" w:hint="default"/>
      </w:rPr>
    </w:lvl>
  </w:abstractNum>
  <w:abstractNum w:abstractNumId="15">
    <w:nsid w:val="63F86FF7"/>
    <w:multiLevelType w:val="hybridMultilevel"/>
    <w:tmpl w:val="6040D404"/>
    <w:lvl w:ilvl="0" w:tplc="960E3112">
      <w:start w:val="1"/>
      <w:numFmt w:val="lowerLetter"/>
      <w:lvlText w:val="%1)"/>
      <w:lvlJc w:val="left"/>
      <w:pPr>
        <w:ind w:left="360" w:hanging="360"/>
      </w:pPr>
      <w:rPr>
        <w:rFonts w:ascii="Times New Roman" w:hAnsi="Times New Roman" w:hint="default"/>
        <w:b w:val="0"/>
        <w:i w:val="0"/>
        <w:caps w:val="0"/>
        <w:strike w:val="0"/>
        <w:dstrike w:val="0"/>
        <w:vanish w:val="0"/>
        <w:w w:val="100"/>
        <w:sz w:val="24"/>
        <w:szCs w:val="19"/>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AAF1A1F"/>
    <w:multiLevelType w:val="multilevel"/>
    <w:tmpl w:val="C3A415BA"/>
    <w:lvl w:ilvl="0">
      <w:start w:val="1"/>
      <w:numFmt w:val="decimal"/>
      <w:pStyle w:val="Textbodunovely"/>
      <w:isLgl/>
      <w:lvlText w:val="(%1)"/>
      <w:lvlJc w:val="left"/>
      <w:pPr>
        <w:tabs>
          <w:tab w:val="num" w:pos="782"/>
        </w:tabs>
        <w:ind w:left="0" w:firstLine="425"/>
      </w:pPr>
    </w:lvl>
    <w:lvl w:ilvl="1">
      <w:start w:val="1"/>
      <w:numFmt w:val="lowerLetter"/>
      <w:pStyle w:val="Textbodu"/>
      <w:lvlText w:val="%2)"/>
      <w:lvlJc w:val="left"/>
      <w:pPr>
        <w:tabs>
          <w:tab w:val="num" w:pos="425"/>
        </w:tabs>
        <w:ind w:left="425" w:hanging="425"/>
      </w:pPr>
    </w:lvl>
    <w:lvl w:ilvl="2">
      <w:start w:val="1"/>
      <w:numFmt w:val="decimal"/>
      <w:pStyle w:val="Nadpispozmn"/>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nsid w:val="6E587EB5"/>
    <w:multiLevelType w:val="hybridMultilevel"/>
    <w:tmpl w:val="9872CAA4"/>
    <w:lvl w:ilvl="0" w:tplc="77149412">
      <w:start w:val="1"/>
      <w:numFmt w:val="lowerLetter"/>
      <w:lvlText w:val="%1)"/>
      <w:lvlJc w:val="left"/>
      <w:pPr>
        <w:ind w:left="360" w:hanging="360"/>
      </w:pPr>
      <w:rPr>
        <w:rFonts w:ascii="Times New Roman" w:hAnsi="Times New Roman" w:hint="default"/>
        <w:b w:val="0"/>
        <w:i w:val="0"/>
        <w:caps w:val="0"/>
        <w:strike w:val="0"/>
        <w:dstrike w:val="0"/>
        <w:vanish w:val="0"/>
        <w:w w:val="100"/>
        <w:sz w:val="24"/>
        <w:szCs w:val="19"/>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7517F1"/>
    <w:multiLevelType w:val="singleLevel"/>
    <w:tmpl w:val="634CB940"/>
    <w:lvl w:ilvl="0">
      <w:start w:val="1"/>
      <w:numFmt w:val="decimal"/>
      <w:pStyle w:val="za1"/>
      <w:lvlText w:val="(%1)"/>
      <w:lvlJc w:val="left"/>
      <w:pPr>
        <w:tabs>
          <w:tab w:val="num" w:pos="425"/>
        </w:tabs>
        <w:ind w:left="0" w:firstLine="425"/>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7E4B6490"/>
    <w:multiLevelType w:val="hybridMultilevel"/>
    <w:tmpl w:val="4176C046"/>
    <w:lvl w:ilvl="0" w:tplc="691242E8">
      <w:start w:val="1"/>
      <w:numFmt w:val="decimal"/>
      <w:lvlText w:val="(%1)"/>
      <w:lvlJc w:val="left"/>
      <w:pPr>
        <w:ind w:left="720" w:hanging="360"/>
      </w:pPr>
      <w:rPr>
        <w:rFonts w:hint="default"/>
        <w:b w:val="0"/>
      </w:rPr>
    </w:lvl>
    <w:lvl w:ilvl="1" w:tplc="D3F8844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6"/>
  </w:num>
  <w:num w:numId="3">
    <w:abstractNumId w:val="12"/>
  </w:num>
  <w:num w:numId="4">
    <w:abstractNumId w:val="2"/>
  </w:num>
  <w:num w:numId="5">
    <w:abstractNumId w:val="4"/>
  </w:num>
  <w:num w:numId="6">
    <w:abstractNumId w:val="19"/>
  </w:num>
  <w:num w:numId="7">
    <w:abstractNumId w:val="8"/>
  </w:num>
  <w:num w:numId="8">
    <w:abstractNumId w:val="17"/>
  </w:num>
  <w:num w:numId="9">
    <w:abstractNumId w:val="9"/>
  </w:num>
  <w:num w:numId="10">
    <w:abstractNumId w:val="15"/>
  </w:num>
  <w:num w:numId="11">
    <w:abstractNumId w:val="7"/>
  </w:num>
  <w:num w:numId="12">
    <w:abstractNumId w:val="13"/>
  </w:num>
  <w:num w:numId="13">
    <w:abstractNumId w:val="3"/>
  </w:num>
  <w:num w:numId="14">
    <w:abstractNumId w:val="11"/>
  </w:num>
  <w:num w:numId="15">
    <w:abstractNumId w:val="1"/>
  </w:num>
  <w:num w:numId="16">
    <w:abstractNumId w:val="18"/>
  </w:num>
  <w:num w:numId="17">
    <w:abstractNumId w:val="5"/>
  </w:num>
  <w:num w:numId="18">
    <w:abstractNumId w:val="14"/>
  </w:num>
  <w:num w:numId="19">
    <w:abstractNumId w:val="10"/>
  </w:num>
  <w:num w:numId="2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83C"/>
    <w:rsid w:val="0000111A"/>
    <w:rsid w:val="00001AA6"/>
    <w:rsid w:val="000027A3"/>
    <w:rsid w:val="00017988"/>
    <w:rsid w:val="00022AC3"/>
    <w:rsid w:val="00023BE5"/>
    <w:rsid w:val="000356E6"/>
    <w:rsid w:val="00035AB2"/>
    <w:rsid w:val="00043782"/>
    <w:rsid w:val="000437B5"/>
    <w:rsid w:val="000437FA"/>
    <w:rsid w:val="00043CB5"/>
    <w:rsid w:val="000459B7"/>
    <w:rsid w:val="00046130"/>
    <w:rsid w:val="00050DCF"/>
    <w:rsid w:val="00052B60"/>
    <w:rsid w:val="00052D88"/>
    <w:rsid w:val="00060FD0"/>
    <w:rsid w:val="00066D7E"/>
    <w:rsid w:val="0007024E"/>
    <w:rsid w:val="000745FC"/>
    <w:rsid w:val="00074B24"/>
    <w:rsid w:val="0007514A"/>
    <w:rsid w:val="00076340"/>
    <w:rsid w:val="00080889"/>
    <w:rsid w:val="00084A51"/>
    <w:rsid w:val="00092E0D"/>
    <w:rsid w:val="0009446C"/>
    <w:rsid w:val="000A1CE3"/>
    <w:rsid w:val="000B0358"/>
    <w:rsid w:val="000B1522"/>
    <w:rsid w:val="000B4E57"/>
    <w:rsid w:val="000C4E5A"/>
    <w:rsid w:val="000C5B33"/>
    <w:rsid w:val="000C7BB9"/>
    <w:rsid w:val="000D01CD"/>
    <w:rsid w:val="000D1B75"/>
    <w:rsid w:val="000D2FCD"/>
    <w:rsid w:val="000D437D"/>
    <w:rsid w:val="000D5F4B"/>
    <w:rsid w:val="000D6EBF"/>
    <w:rsid w:val="000E031A"/>
    <w:rsid w:val="000E4B6E"/>
    <w:rsid w:val="000E7257"/>
    <w:rsid w:val="000E7B0C"/>
    <w:rsid w:val="000F07D3"/>
    <w:rsid w:val="000F3256"/>
    <w:rsid w:val="000F37FA"/>
    <w:rsid w:val="00103039"/>
    <w:rsid w:val="00103D97"/>
    <w:rsid w:val="00104BFE"/>
    <w:rsid w:val="001057CE"/>
    <w:rsid w:val="00105D0A"/>
    <w:rsid w:val="001105EE"/>
    <w:rsid w:val="001125F1"/>
    <w:rsid w:val="00112CC3"/>
    <w:rsid w:val="00123281"/>
    <w:rsid w:val="001268B8"/>
    <w:rsid w:val="00126A3C"/>
    <w:rsid w:val="001277F8"/>
    <w:rsid w:val="0013006A"/>
    <w:rsid w:val="0013079F"/>
    <w:rsid w:val="0013111D"/>
    <w:rsid w:val="00131306"/>
    <w:rsid w:val="00131595"/>
    <w:rsid w:val="00134CC6"/>
    <w:rsid w:val="00141123"/>
    <w:rsid w:val="00141DBD"/>
    <w:rsid w:val="00141E44"/>
    <w:rsid w:val="00144BDF"/>
    <w:rsid w:val="00144E97"/>
    <w:rsid w:val="0015200F"/>
    <w:rsid w:val="0015415E"/>
    <w:rsid w:val="00154DC0"/>
    <w:rsid w:val="00157FE6"/>
    <w:rsid w:val="00163025"/>
    <w:rsid w:val="00165699"/>
    <w:rsid w:val="00167366"/>
    <w:rsid w:val="00174BCE"/>
    <w:rsid w:val="0017690A"/>
    <w:rsid w:val="00176FB4"/>
    <w:rsid w:val="001804A7"/>
    <w:rsid w:val="00186AEB"/>
    <w:rsid w:val="001910EF"/>
    <w:rsid w:val="001A5238"/>
    <w:rsid w:val="001A5573"/>
    <w:rsid w:val="001B0190"/>
    <w:rsid w:val="001B17C2"/>
    <w:rsid w:val="001B35E9"/>
    <w:rsid w:val="001B50D5"/>
    <w:rsid w:val="001B56A9"/>
    <w:rsid w:val="001B7371"/>
    <w:rsid w:val="001C2BA1"/>
    <w:rsid w:val="001C4036"/>
    <w:rsid w:val="001C4351"/>
    <w:rsid w:val="001C470A"/>
    <w:rsid w:val="001C4F2A"/>
    <w:rsid w:val="001C7AD4"/>
    <w:rsid w:val="001D1510"/>
    <w:rsid w:val="001D66CD"/>
    <w:rsid w:val="001E2148"/>
    <w:rsid w:val="001E219B"/>
    <w:rsid w:val="001E6DDF"/>
    <w:rsid w:val="001F002E"/>
    <w:rsid w:val="001F4697"/>
    <w:rsid w:val="001F5439"/>
    <w:rsid w:val="001F5845"/>
    <w:rsid w:val="001F6B53"/>
    <w:rsid w:val="001F7575"/>
    <w:rsid w:val="002022B2"/>
    <w:rsid w:val="00212A80"/>
    <w:rsid w:val="00213BE1"/>
    <w:rsid w:val="0021411B"/>
    <w:rsid w:val="002150D9"/>
    <w:rsid w:val="00222EDA"/>
    <w:rsid w:val="002326F3"/>
    <w:rsid w:val="00232CB0"/>
    <w:rsid w:val="00233A6A"/>
    <w:rsid w:val="00235877"/>
    <w:rsid w:val="00237D9F"/>
    <w:rsid w:val="00241DC2"/>
    <w:rsid w:val="002552D7"/>
    <w:rsid w:val="0025623F"/>
    <w:rsid w:val="00262D4E"/>
    <w:rsid w:val="00264F88"/>
    <w:rsid w:val="00265AB1"/>
    <w:rsid w:val="002677F7"/>
    <w:rsid w:val="002702EB"/>
    <w:rsid w:val="00272188"/>
    <w:rsid w:val="0027574D"/>
    <w:rsid w:val="00286FE9"/>
    <w:rsid w:val="00295FF8"/>
    <w:rsid w:val="00297434"/>
    <w:rsid w:val="002A064F"/>
    <w:rsid w:val="002A29D3"/>
    <w:rsid w:val="002A3FD1"/>
    <w:rsid w:val="002A56C3"/>
    <w:rsid w:val="002B0CDB"/>
    <w:rsid w:val="002B3D7E"/>
    <w:rsid w:val="002B56D9"/>
    <w:rsid w:val="002C5C45"/>
    <w:rsid w:val="002C5D25"/>
    <w:rsid w:val="002C7775"/>
    <w:rsid w:val="002C7800"/>
    <w:rsid w:val="002D7CE5"/>
    <w:rsid w:val="002E247E"/>
    <w:rsid w:val="002E5373"/>
    <w:rsid w:val="002E7067"/>
    <w:rsid w:val="002E762B"/>
    <w:rsid w:val="002F0058"/>
    <w:rsid w:val="002F0396"/>
    <w:rsid w:val="002F66B9"/>
    <w:rsid w:val="002F75C2"/>
    <w:rsid w:val="00302BB7"/>
    <w:rsid w:val="0030511D"/>
    <w:rsid w:val="003051DB"/>
    <w:rsid w:val="0031127C"/>
    <w:rsid w:val="00311BF2"/>
    <w:rsid w:val="00315746"/>
    <w:rsid w:val="00320755"/>
    <w:rsid w:val="00323E0E"/>
    <w:rsid w:val="0032469A"/>
    <w:rsid w:val="00330FC2"/>
    <w:rsid w:val="00335098"/>
    <w:rsid w:val="00335B4B"/>
    <w:rsid w:val="00344B88"/>
    <w:rsid w:val="00350161"/>
    <w:rsid w:val="0035315B"/>
    <w:rsid w:val="00353FB9"/>
    <w:rsid w:val="003546A4"/>
    <w:rsid w:val="003555A7"/>
    <w:rsid w:val="00362B97"/>
    <w:rsid w:val="00366068"/>
    <w:rsid w:val="003669B3"/>
    <w:rsid w:val="00367219"/>
    <w:rsid w:val="003711C3"/>
    <w:rsid w:val="00371F17"/>
    <w:rsid w:val="00373024"/>
    <w:rsid w:val="00374B07"/>
    <w:rsid w:val="00374DCC"/>
    <w:rsid w:val="00381396"/>
    <w:rsid w:val="00384561"/>
    <w:rsid w:val="00384E61"/>
    <w:rsid w:val="00385160"/>
    <w:rsid w:val="0038530A"/>
    <w:rsid w:val="00385B05"/>
    <w:rsid w:val="00386EF9"/>
    <w:rsid w:val="00390BB6"/>
    <w:rsid w:val="00393FD2"/>
    <w:rsid w:val="003A2742"/>
    <w:rsid w:val="003A2749"/>
    <w:rsid w:val="003A56C9"/>
    <w:rsid w:val="003B28B9"/>
    <w:rsid w:val="003B2B2E"/>
    <w:rsid w:val="003B3F38"/>
    <w:rsid w:val="003B47F6"/>
    <w:rsid w:val="003B6EB7"/>
    <w:rsid w:val="003C0DDA"/>
    <w:rsid w:val="003C4A66"/>
    <w:rsid w:val="003C744E"/>
    <w:rsid w:val="003C7717"/>
    <w:rsid w:val="003C7C96"/>
    <w:rsid w:val="003D3483"/>
    <w:rsid w:val="003D5DBF"/>
    <w:rsid w:val="003D6C58"/>
    <w:rsid w:val="003D6D4B"/>
    <w:rsid w:val="003D7DA0"/>
    <w:rsid w:val="003E215F"/>
    <w:rsid w:val="003E2BFA"/>
    <w:rsid w:val="003E54CB"/>
    <w:rsid w:val="003F3A72"/>
    <w:rsid w:val="003F41E2"/>
    <w:rsid w:val="003F520A"/>
    <w:rsid w:val="003F56DA"/>
    <w:rsid w:val="003F7732"/>
    <w:rsid w:val="00400C05"/>
    <w:rsid w:val="00403A9D"/>
    <w:rsid w:val="0040704C"/>
    <w:rsid w:val="0041191E"/>
    <w:rsid w:val="00417107"/>
    <w:rsid w:val="00421410"/>
    <w:rsid w:val="004258BD"/>
    <w:rsid w:val="00426397"/>
    <w:rsid w:val="00427392"/>
    <w:rsid w:val="0043671B"/>
    <w:rsid w:val="00441803"/>
    <w:rsid w:val="004428CB"/>
    <w:rsid w:val="004442E4"/>
    <w:rsid w:val="00445D52"/>
    <w:rsid w:val="0044641F"/>
    <w:rsid w:val="004501C9"/>
    <w:rsid w:val="00452DAC"/>
    <w:rsid w:val="0045452A"/>
    <w:rsid w:val="00456A8D"/>
    <w:rsid w:val="00461121"/>
    <w:rsid w:val="00465AE3"/>
    <w:rsid w:val="00467709"/>
    <w:rsid w:val="00467E40"/>
    <w:rsid w:val="00471FB6"/>
    <w:rsid w:val="0047261F"/>
    <w:rsid w:val="00474A56"/>
    <w:rsid w:val="00474F31"/>
    <w:rsid w:val="00475CB7"/>
    <w:rsid w:val="004762D7"/>
    <w:rsid w:val="0047694A"/>
    <w:rsid w:val="00480CB6"/>
    <w:rsid w:val="00482CFD"/>
    <w:rsid w:val="004841DB"/>
    <w:rsid w:val="00485B98"/>
    <w:rsid w:val="00487C72"/>
    <w:rsid w:val="00487E69"/>
    <w:rsid w:val="00491CB4"/>
    <w:rsid w:val="00493646"/>
    <w:rsid w:val="00494041"/>
    <w:rsid w:val="004955E5"/>
    <w:rsid w:val="004A0DBD"/>
    <w:rsid w:val="004A1369"/>
    <w:rsid w:val="004B079A"/>
    <w:rsid w:val="004B1D2C"/>
    <w:rsid w:val="004B58A3"/>
    <w:rsid w:val="004B6EA4"/>
    <w:rsid w:val="004C0757"/>
    <w:rsid w:val="004C193C"/>
    <w:rsid w:val="004C685F"/>
    <w:rsid w:val="004C692B"/>
    <w:rsid w:val="004C6ABB"/>
    <w:rsid w:val="004C71E5"/>
    <w:rsid w:val="004D00E8"/>
    <w:rsid w:val="004D0CED"/>
    <w:rsid w:val="004D2769"/>
    <w:rsid w:val="004D2C55"/>
    <w:rsid w:val="004D34B3"/>
    <w:rsid w:val="004D4383"/>
    <w:rsid w:val="004D5489"/>
    <w:rsid w:val="004D59FD"/>
    <w:rsid w:val="004D7066"/>
    <w:rsid w:val="004E1997"/>
    <w:rsid w:val="004E2EE7"/>
    <w:rsid w:val="004E3CD2"/>
    <w:rsid w:val="004F21F1"/>
    <w:rsid w:val="004F2AA8"/>
    <w:rsid w:val="004F59B6"/>
    <w:rsid w:val="0050016D"/>
    <w:rsid w:val="00500209"/>
    <w:rsid w:val="00501162"/>
    <w:rsid w:val="00503950"/>
    <w:rsid w:val="00504120"/>
    <w:rsid w:val="00505550"/>
    <w:rsid w:val="00510EE0"/>
    <w:rsid w:val="005155FB"/>
    <w:rsid w:val="005168AE"/>
    <w:rsid w:val="00517F0C"/>
    <w:rsid w:val="00520C0D"/>
    <w:rsid w:val="00525C7E"/>
    <w:rsid w:val="0052715B"/>
    <w:rsid w:val="00531206"/>
    <w:rsid w:val="0053169D"/>
    <w:rsid w:val="00531E9B"/>
    <w:rsid w:val="005322A8"/>
    <w:rsid w:val="005354A9"/>
    <w:rsid w:val="00546FD5"/>
    <w:rsid w:val="005525F3"/>
    <w:rsid w:val="00554B56"/>
    <w:rsid w:val="00555470"/>
    <w:rsid w:val="00557EB1"/>
    <w:rsid w:val="005643D7"/>
    <w:rsid w:val="00565858"/>
    <w:rsid w:val="005661A0"/>
    <w:rsid w:val="00567729"/>
    <w:rsid w:val="0057126F"/>
    <w:rsid w:val="005719FD"/>
    <w:rsid w:val="0057274F"/>
    <w:rsid w:val="00576B58"/>
    <w:rsid w:val="00577246"/>
    <w:rsid w:val="0058330A"/>
    <w:rsid w:val="005909C1"/>
    <w:rsid w:val="005963F9"/>
    <w:rsid w:val="005B2256"/>
    <w:rsid w:val="005B3545"/>
    <w:rsid w:val="005B6B8D"/>
    <w:rsid w:val="005C010B"/>
    <w:rsid w:val="005C2198"/>
    <w:rsid w:val="005C36C4"/>
    <w:rsid w:val="005C59AD"/>
    <w:rsid w:val="005D7069"/>
    <w:rsid w:val="005E1D66"/>
    <w:rsid w:val="005E2F6A"/>
    <w:rsid w:val="005E4968"/>
    <w:rsid w:val="005E72FF"/>
    <w:rsid w:val="005E7F0D"/>
    <w:rsid w:val="005F062E"/>
    <w:rsid w:val="005F183C"/>
    <w:rsid w:val="005F1DE5"/>
    <w:rsid w:val="005F5B59"/>
    <w:rsid w:val="00601163"/>
    <w:rsid w:val="00603877"/>
    <w:rsid w:val="0060575D"/>
    <w:rsid w:val="006071FB"/>
    <w:rsid w:val="00611F62"/>
    <w:rsid w:val="00617161"/>
    <w:rsid w:val="0062108A"/>
    <w:rsid w:val="006265F5"/>
    <w:rsid w:val="00627A90"/>
    <w:rsid w:val="00635B48"/>
    <w:rsid w:val="00636F9C"/>
    <w:rsid w:val="006410AD"/>
    <w:rsid w:val="006416F5"/>
    <w:rsid w:val="00644D40"/>
    <w:rsid w:val="0064542E"/>
    <w:rsid w:val="006517E1"/>
    <w:rsid w:val="00653AA8"/>
    <w:rsid w:val="00654043"/>
    <w:rsid w:val="00654AB1"/>
    <w:rsid w:val="006572E8"/>
    <w:rsid w:val="006578BA"/>
    <w:rsid w:val="00657CEE"/>
    <w:rsid w:val="0066283D"/>
    <w:rsid w:val="00662959"/>
    <w:rsid w:val="006649F6"/>
    <w:rsid w:val="00667BB1"/>
    <w:rsid w:val="00670518"/>
    <w:rsid w:val="006744EA"/>
    <w:rsid w:val="00674DEB"/>
    <w:rsid w:val="00677732"/>
    <w:rsid w:val="00681A52"/>
    <w:rsid w:val="006835D6"/>
    <w:rsid w:val="00683EAF"/>
    <w:rsid w:val="006854E1"/>
    <w:rsid w:val="00692A83"/>
    <w:rsid w:val="006947B6"/>
    <w:rsid w:val="006975D7"/>
    <w:rsid w:val="006A021B"/>
    <w:rsid w:val="006A1474"/>
    <w:rsid w:val="006B0DC1"/>
    <w:rsid w:val="006B1672"/>
    <w:rsid w:val="006B1B22"/>
    <w:rsid w:val="006B3D1B"/>
    <w:rsid w:val="006B4DC6"/>
    <w:rsid w:val="006C6F6A"/>
    <w:rsid w:val="006D0B65"/>
    <w:rsid w:val="006D1EBF"/>
    <w:rsid w:val="006D31C3"/>
    <w:rsid w:val="006D68DF"/>
    <w:rsid w:val="006E35F2"/>
    <w:rsid w:val="006E48B3"/>
    <w:rsid w:val="006E6B99"/>
    <w:rsid w:val="006F0377"/>
    <w:rsid w:val="006F0E39"/>
    <w:rsid w:val="006F1795"/>
    <w:rsid w:val="006F4584"/>
    <w:rsid w:val="006F4EF1"/>
    <w:rsid w:val="006F733B"/>
    <w:rsid w:val="006F75DF"/>
    <w:rsid w:val="007013CF"/>
    <w:rsid w:val="007039DC"/>
    <w:rsid w:val="007076D1"/>
    <w:rsid w:val="00707E91"/>
    <w:rsid w:val="00712720"/>
    <w:rsid w:val="0071334B"/>
    <w:rsid w:val="007135A3"/>
    <w:rsid w:val="007142A3"/>
    <w:rsid w:val="00715FF2"/>
    <w:rsid w:val="007224B5"/>
    <w:rsid w:val="00723F38"/>
    <w:rsid w:val="007347F2"/>
    <w:rsid w:val="00740392"/>
    <w:rsid w:val="00740656"/>
    <w:rsid w:val="00741A9D"/>
    <w:rsid w:val="00741F61"/>
    <w:rsid w:val="007526F9"/>
    <w:rsid w:val="00752B94"/>
    <w:rsid w:val="00756947"/>
    <w:rsid w:val="007608C7"/>
    <w:rsid w:val="00765A01"/>
    <w:rsid w:val="007661DB"/>
    <w:rsid w:val="00766B42"/>
    <w:rsid w:val="0077553A"/>
    <w:rsid w:val="00776D8B"/>
    <w:rsid w:val="00780DA8"/>
    <w:rsid w:val="00783A88"/>
    <w:rsid w:val="00784323"/>
    <w:rsid w:val="00787185"/>
    <w:rsid w:val="007872EF"/>
    <w:rsid w:val="00787A80"/>
    <w:rsid w:val="00790544"/>
    <w:rsid w:val="0079546F"/>
    <w:rsid w:val="00796FB8"/>
    <w:rsid w:val="007A38F0"/>
    <w:rsid w:val="007A5D79"/>
    <w:rsid w:val="007B2524"/>
    <w:rsid w:val="007B73DA"/>
    <w:rsid w:val="007C6F04"/>
    <w:rsid w:val="007C6F81"/>
    <w:rsid w:val="007C73F4"/>
    <w:rsid w:val="007D1249"/>
    <w:rsid w:val="007D16A7"/>
    <w:rsid w:val="007D1F3F"/>
    <w:rsid w:val="007D1FD7"/>
    <w:rsid w:val="007D2360"/>
    <w:rsid w:val="007D3A57"/>
    <w:rsid w:val="007D7E21"/>
    <w:rsid w:val="007D7E51"/>
    <w:rsid w:val="007E20B6"/>
    <w:rsid w:val="007E2E48"/>
    <w:rsid w:val="007E30C9"/>
    <w:rsid w:val="007E4B34"/>
    <w:rsid w:val="007E69B7"/>
    <w:rsid w:val="007E7BD1"/>
    <w:rsid w:val="007F0DDE"/>
    <w:rsid w:val="007F0FC2"/>
    <w:rsid w:val="007F1518"/>
    <w:rsid w:val="007F652A"/>
    <w:rsid w:val="00802C09"/>
    <w:rsid w:val="00805FBF"/>
    <w:rsid w:val="0080699D"/>
    <w:rsid w:val="00810B00"/>
    <w:rsid w:val="0081150A"/>
    <w:rsid w:val="00812098"/>
    <w:rsid w:val="00813319"/>
    <w:rsid w:val="0081376F"/>
    <w:rsid w:val="008152AA"/>
    <w:rsid w:val="00816871"/>
    <w:rsid w:val="00816AF8"/>
    <w:rsid w:val="00817DBD"/>
    <w:rsid w:val="00820456"/>
    <w:rsid w:val="00825F62"/>
    <w:rsid w:val="0083779B"/>
    <w:rsid w:val="0084034C"/>
    <w:rsid w:val="00840BC7"/>
    <w:rsid w:val="0084346D"/>
    <w:rsid w:val="008473CF"/>
    <w:rsid w:val="008540D4"/>
    <w:rsid w:val="00854315"/>
    <w:rsid w:val="00856629"/>
    <w:rsid w:val="0086537C"/>
    <w:rsid w:val="008658C4"/>
    <w:rsid w:val="008676AC"/>
    <w:rsid w:val="00870182"/>
    <w:rsid w:val="00872F61"/>
    <w:rsid w:val="0087430F"/>
    <w:rsid w:val="00874339"/>
    <w:rsid w:val="008814BF"/>
    <w:rsid w:val="0088380E"/>
    <w:rsid w:val="00884041"/>
    <w:rsid w:val="00885327"/>
    <w:rsid w:val="00886A86"/>
    <w:rsid w:val="00886EBF"/>
    <w:rsid w:val="0089029A"/>
    <w:rsid w:val="008A0014"/>
    <w:rsid w:val="008A2875"/>
    <w:rsid w:val="008A5602"/>
    <w:rsid w:val="008A5F68"/>
    <w:rsid w:val="008A5FBD"/>
    <w:rsid w:val="008A7245"/>
    <w:rsid w:val="008B30C6"/>
    <w:rsid w:val="008B3C36"/>
    <w:rsid w:val="008B50FF"/>
    <w:rsid w:val="008B5289"/>
    <w:rsid w:val="008B6A38"/>
    <w:rsid w:val="008C00EA"/>
    <w:rsid w:val="008D1A56"/>
    <w:rsid w:val="008D42DD"/>
    <w:rsid w:val="008D4FF3"/>
    <w:rsid w:val="008D66E5"/>
    <w:rsid w:val="008E61AF"/>
    <w:rsid w:val="008E6CD9"/>
    <w:rsid w:val="008F0A20"/>
    <w:rsid w:val="008F4FD2"/>
    <w:rsid w:val="008F57CF"/>
    <w:rsid w:val="008F5DCD"/>
    <w:rsid w:val="009029FD"/>
    <w:rsid w:val="00903A53"/>
    <w:rsid w:val="00903E5C"/>
    <w:rsid w:val="00912C29"/>
    <w:rsid w:val="009145F1"/>
    <w:rsid w:val="00917FFC"/>
    <w:rsid w:val="00921FBD"/>
    <w:rsid w:val="00923293"/>
    <w:rsid w:val="00930F6E"/>
    <w:rsid w:val="00931259"/>
    <w:rsid w:val="00932829"/>
    <w:rsid w:val="00932905"/>
    <w:rsid w:val="00933246"/>
    <w:rsid w:val="0093405C"/>
    <w:rsid w:val="00935C2D"/>
    <w:rsid w:val="00936447"/>
    <w:rsid w:val="00937196"/>
    <w:rsid w:val="00937D6F"/>
    <w:rsid w:val="00941816"/>
    <w:rsid w:val="00943A31"/>
    <w:rsid w:val="00946E67"/>
    <w:rsid w:val="009476F0"/>
    <w:rsid w:val="00950C0E"/>
    <w:rsid w:val="00951CC2"/>
    <w:rsid w:val="00951FB2"/>
    <w:rsid w:val="00955625"/>
    <w:rsid w:val="0095637D"/>
    <w:rsid w:val="00956D9D"/>
    <w:rsid w:val="009575BF"/>
    <w:rsid w:val="00957CBA"/>
    <w:rsid w:val="009632DF"/>
    <w:rsid w:val="009644F1"/>
    <w:rsid w:val="00964F81"/>
    <w:rsid w:val="009673D0"/>
    <w:rsid w:val="009678B8"/>
    <w:rsid w:val="00970878"/>
    <w:rsid w:val="00971874"/>
    <w:rsid w:val="00973473"/>
    <w:rsid w:val="00974B83"/>
    <w:rsid w:val="00974E28"/>
    <w:rsid w:val="00975B46"/>
    <w:rsid w:val="00977C1C"/>
    <w:rsid w:val="00977FB9"/>
    <w:rsid w:val="00981C5D"/>
    <w:rsid w:val="00986915"/>
    <w:rsid w:val="00990041"/>
    <w:rsid w:val="00990D31"/>
    <w:rsid w:val="00991854"/>
    <w:rsid w:val="00991C75"/>
    <w:rsid w:val="00995BE6"/>
    <w:rsid w:val="009A08EE"/>
    <w:rsid w:val="009A097F"/>
    <w:rsid w:val="009A0C3A"/>
    <w:rsid w:val="009A2296"/>
    <w:rsid w:val="009B130E"/>
    <w:rsid w:val="009B41FD"/>
    <w:rsid w:val="009B5582"/>
    <w:rsid w:val="009B62FC"/>
    <w:rsid w:val="009C0635"/>
    <w:rsid w:val="009C5A8B"/>
    <w:rsid w:val="009D4863"/>
    <w:rsid w:val="009D4B9D"/>
    <w:rsid w:val="009D4F00"/>
    <w:rsid w:val="009E00B5"/>
    <w:rsid w:val="009E5D2B"/>
    <w:rsid w:val="009E74DC"/>
    <w:rsid w:val="009E796E"/>
    <w:rsid w:val="009F157D"/>
    <w:rsid w:val="009F19F5"/>
    <w:rsid w:val="009F3086"/>
    <w:rsid w:val="009F563F"/>
    <w:rsid w:val="009F587E"/>
    <w:rsid w:val="00A00C77"/>
    <w:rsid w:val="00A040EE"/>
    <w:rsid w:val="00A06DE1"/>
    <w:rsid w:val="00A074C7"/>
    <w:rsid w:val="00A12525"/>
    <w:rsid w:val="00A12BC9"/>
    <w:rsid w:val="00A16597"/>
    <w:rsid w:val="00A2167E"/>
    <w:rsid w:val="00A21A2B"/>
    <w:rsid w:val="00A21FAC"/>
    <w:rsid w:val="00A235DC"/>
    <w:rsid w:val="00A23760"/>
    <w:rsid w:val="00A24424"/>
    <w:rsid w:val="00A2622E"/>
    <w:rsid w:val="00A31C74"/>
    <w:rsid w:val="00A34590"/>
    <w:rsid w:val="00A40355"/>
    <w:rsid w:val="00A50B59"/>
    <w:rsid w:val="00A5488C"/>
    <w:rsid w:val="00A55441"/>
    <w:rsid w:val="00A557C1"/>
    <w:rsid w:val="00A67043"/>
    <w:rsid w:val="00A675C0"/>
    <w:rsid w:val="00A7053B"/>
    <w:rsid w:val="00A729F8"/>
    <w:rsid w:val="00A809F5"/>
    <w:rsid w:val="00A8377E"/>
    <w:rsid w:val="00A83B37"/>
    <w:rsid w:val="00A84557"/>
    <w:rsid w:val="00A8760D"/>
    <w:rsid w:val="00A90CDF"/>
    <w:rsid w:val="00A92943"/>
    <w:rsid w:val="00A92AF3"/>
    <w:rsid w:val="00A92FF8"/>
    <w:rsid w:val="00A93D91"/>
    <w:rsid w:val="00A9514F"/>
    <w:rsid w:val="00A956ED"/>
    <w:rsid w:val="00AA00D7"/>
    <w:rsid w:val="00AA030C"/>
    <w:rsid w:val="00AA338D"/>
    <w:rsid w:val="00AA3D9A"/>
    <w:rsid w:val="00AA3E72"/>
    <w:rsid w:val="00AA5F30"/>
    <w:rsid w:val="00AA79CA"/>
    <w:rsid w:val="00AB3B6E"/>
    <w:rsid w:val="00AB48E3"/>
    <w:rsid w:val="00AB61EE"/>
    <w:rsid w:val="00AB732F"/>
    <w:rsid w:val="00AC27FA"/>
    <w:rsid w:val="00AC47D3"/>
    <w:rsid w:val="00AD5B77"/>
    <w:rsid w:val="00AD6850"/>
    <w:rsid w:val="00AE1091"/>
    <w:rsid w:val="00AE18B6"/>
    <w:rsid w:val="00AE3FB7"/>
    <w:rsid w:val="00AE4059"/>
    <w:rsid w:val="00AE6AA3"/>
    <w:rsid w:val="00AF6D43"/>
    <w:rsid w:val="00B01580"/>
    <w:rsid w:val="00B0353A"/>
    <w:rsid w:val="00B03A3C"/>
    <w:rsid w:val="00B03A6F"/>
    <w:rsid w:val="00B03D42"/>
    <w:rsid w:val="00B04122"/>
    <w:rsid w:val="00B043A7"/>
    <w:rsid w:val="00B13C29"/>
    <w:rsid w:val="00B14136"/>
    <w:rsid w:val="00B14DE6"/>
    <w:rsid w:val="00B157DF"/>
    <w:rsid w:val="00B252D9"/>
    <w:rsid w:val="00B309A5"/>
    <w:rsid w:val="00B31B6A"/>
    <w:rsid w:val="00B34C8D"/>
    <w:rsid w:val="00B35837"/>
    <w:rsid w:val="00B3723A"/>
    <w:rsid w:val="00B41357"/>
    <w:rsid w:val="00B4429C"/>
    <w:rsid w:val="00B4773F"/>
    <w:rsid w:val="00B47C20"/>
    <w:rsid w:val="00B525FA"/>
    <w:rsid w:val="00B542CF"/>
    <w:rsid w:val="00B54E66"/>
    <w:rsid w:val="00B55C2A"/>
    <w:rsid w:val="00B62639"/>
    <w:rsid w:val="00B64911"/>
    <w:rsid w:val="00B662F1"/>
    <w:rsid w:val="00B67780"/>
    <w:rsid w:val="00B8088F"/>
    <w:rsid w:val="00B81096"/>
    <w:rsid w:val="00B84877"/>
    <w:rsid w:val="00B9258F"/>
    <w:rsid w:val="00B978EE"/>
    <w:rsid w:val="00BA025A"/>
    <w:rsid w:val="00BB0143"/>
    <w:rsid w:val="00BB6495"/>
    <w:rsid w:val="00BC0B80"/>
    <w:rsid w:val="00BC22DC"/>
    <w:rsid w:val="00BC7E79"/>
    <w:rsid w:val="00BD5C07"/>
    <w:rsid w:val="00BE115B"/>
    <w:rsid w:val="00BE29AC"/>
    <w:rsid w:val="00BE657E"/>
    <w:rsid w:val="00BF34C7"/>
    <w:rsid w:val="00BF597E"/>
    <w:rsid w:val="00BF62E3"/>
    <w:rsid w:val="00C01404"/>
    <w:rsid w:val="00C03362"/>
    <w:rsid w:val="00C04BE0"/>
    <w:rsid w:val="00C050E5"/>
    <w:rsid w:val="00C059E6"/>
    <w:rsid w:val="00C1035F"/>
    <w:rsid w:val="00C10FC3"/>
    <w:rsid w:val="00C1225D"/>
    <w:rsid w:val="00C13CA0"/>
    <w:rsid w:val="00C14006"/>
    <w:rsid w:val="00C24522"/>
    <w:rsid w:val="00C24FAC"/>
    <w:rsid w:val="00C27B0F"/>
    <w:rsid w:val="00C320BF"/>
    <w:rsid w:val="00C32330"/>
    <w:rsid w:val="00C4069C"/>
    <w:rsid w:val="00C40C21"/>
    <w:rsid w:val="00C411A6"/>
    <w:rsid w:val="00C41964"/>
    <w:rsid w:val="00C42D97"/>
    <w:rsid w:val="00C42EC1"/>
    <w:rsid w:val="00C4352C"/>
    <w:rsid w:val="00C464C6"/>
    <w:rsid w:val="00C46615"/>
    <w:rsid w:val="00C52147"/>
    <w:rsid w:val="00C540E6"/>
    <w:rsid w:val="00C56F73"/>
    <w:rsid w:val="00C60C82"/>
    <w:rsid w:val="00C64378"/>
    <w:rsid w:val="00C66B3A"/>
    <w:rsid w:val="00C71208"/>
    <w:rsid w:val="00C7154B"/>
    <w:rsid w:val="00C71741"/>
    <w:rsid w:val="00C72019"/>
    <w:rsid w:val="00C722D5"/>
    <w:rsid w:val="00C72E96"/>
    <w:rsid w:val="00C75FC9"/>
    <w:rsid w:val="00C77290"/>
    <w:rsid w:val="00C806F2"/>
    <w:rsid w:val="00C823A3"/>
    <w:rsid w:val="00C85D8A"/>
    <w:rsid w:val="00C90314"/>
    <w:rsid w:val="00C950D2"/>
    <w:rsid w:val="00C96043"/>
    <w:rsid w:val="00CA155F"/>
    <w:rsid w:val="00CA25AC"/>
    <w:rsid w:val="00CA288B"/>
    <w:rsid w:val="00CA3CC4"/>
    <w:rsid w:val="00CA40E6"/>
    <w:rsid w:val="00CA493C"/>
    <w:rsid w:val="00CA5204"/>
    <w:rsid w:val="00CB17E3"/>
    <w:rsid w:val="00CB314A"/>
    <w:rsid w:val="00CB66B8"/>
    <w:rsid w:val="00CB7F51"/>
    <w:rsid w:val="00CC2574"/>
    <w:rsid w:val="00CC4379"/>
    <w:rsid w:val="00CC4DC0"/>
    <w:rsid w:val="00CC711E"/>
    <w:rsid w:val="00CD5CC9"/>
    <w:rsid w:val="00CE2DDC"/>
    <w:rsid w:val="00CE7095"/>
    <w:rsid w:val="00CE71EC"/>
    <w:rsid w:val="00CE7A75"/>
    <w:rsid w:val="00CF0B58"/>
    <w:rsid w:val="00D014AE"/>
    <w:rsid w:val="00D014FE"/>
    <w:rsid w:val="00D0754B"/>
    <w:rsid w:val="00D1074F"/>
    <w:rsid w:val="00D12FCF"/>
    <w:rsid w:val="00D170FA"/>
    <w:rsid w:val="00D20577"/>
    <w:rsid w:val="00D21898"/>
    <w:rsid w:val="00D278B5"/>
    <w:rsid w:val="00D27998"/>
    <w:rsid w:val="00D31281"/>
    <w:rsid w:val="00D317B0"/>
    <w:rsid w:val="00D41C75"/>
    <w:rsid w:val="00D454D6"/>
    <w:rsid w:val="00D45F94"/>
    <w:rsid w:val="00D523E2"/>
    <w:rsid w:val="00D54B3E"/>
    <w:rsid w:val="00D55860"/>
    <w:rsid w:val="00D564D8"/>
    <w:rsid w:val="00D605C8"/>
    <w:rsid w:val="00D6344A"/>
    <w:rsid w:val="00D718C6"/>
    <w:rsid w:val="00D73A63"/>
    <w:rsid w:val="00D73D91"/>
    <w:rsid w:val="00D81E7B"/>
    <w:rsid w:val="00D84DC7"/>
    <w:rsid w:val="00D90768"/>
    <w:rsid w:val="00D908C1"/>
    <w:rsid w:val="00D93856"/>
    <w:rsid w:val="00D95AC2"/>
    <w:rsid w:val="00D97AB3"/>
    <w:rsid w:val="00DA0A1F"/>
    <w:rsid w:val="00DA28FE"/>
    <w:rsid w:val="00DA7991"/>
    <w:rsid w:val="00DB03F9"/>
    <w:rsid w:val="00DB2847"/>
    <w:rsid w:val="00DB3BCF"/>
    <w:rsid w:val="00DB437E"/>
    <w:rsid w:val="00DB740E"/>
    <w:rsid w:val="00DC4C0D"/>
    <w:rsid w:val="00DC5300"/>
    <w:rsid w:val="00DC60E9"/>
    <w:rsid w:val="00DC6485"/>
    <w:rsid w:val="00DC6DBB"/>
    <w:rsid w:val="00DD1621"/>
    <w:rsid w:val="00DD27B6"/>
    <w:rsid w:val="00DD383B"/>
    <w:rsid w:val="00DE0EDF"/>
    <w:rsid w:val="00DE2442"/>
    <w:rsid w:val="00DE5DBE"/>
    <w:rsid w:val="00DF1244"/>
    <w:rsid w:val="00DF2AE7"/>
    <w:rsid w:val="00DF38B6"/>
    <w:rsid w:val="00E00377"/>
    <w:rsid w:val="00E01F06"/>
    <w:rsid w:val="00E01F32"/>
    <w:rsid w:val="00E069DF"/>
    <w:rsid w:val="00E142DF"/>
    <w:rsid w:val="00E14E5D"/>
    <w:rsid w:val="00E151A8"/>
    <w:rsid w:val="00E17A27"/>
    <w:rsid w:val="00E20B56"/>
    <w:rsid w:val="00E23358"/>
    <w:rsid w:val="00E25ECB"/>
    <w:rsid w:val="00E26367"/>
    <w:rsid w:val="00E27B48"/>
    <w:rsid w:val="00E3076F"/>
    <w:rsid w:val="00E3197E"/>
    <w:rsid w:val="00E32C9B"/>
    <w:rsid w:val="00E35C9B"/>
    <w:rsid w:val="00E45344"/>
    <w:rsid w:val="00E4587A"/>
    <w:rsid w:val="00E463B3"/>
    <w:rsid w:val="00E47260"/>
    <w:rsid w:val="00E509DA"/>
    <w:rsid w:val="00E56C22"/>
    <w:rsid w:val="00E5782E"/>
    <w:rsid w:val="00E63852"/>
    <w:rsid w:val="00E6593A"/>
    <w:rsid w:val="00E66797"/>
    <w:rsid w:val="00E70214"/>
    <w:rsid w:val="00E706EC"/>
    <w:rsid w:val="00E712F2"/>
    <w:rsid w:val="00E72C07"/>
    <w:rsid w:val="00E73CE8"/>
    <w:rsid w:val="00E761B9"/>
    <w:rsid w:val="00E82FD7"/>
    <w:rsid w:val="00E90A69"/>
    <w:rsid w:val="00E91C30"/>
    <w:rsid w:val="00E921D2"/>
    <w:rsid w:val="00E93D06"/>
    <w:rsid w:val="00E97818"/>
    <w:rsid w:val="00E97A56"/>
    <w:rsid w:val="00E97C92"/>
    <w:rsid w:val="00EA3D84"/>
    <w:rsid w:val="00EB0886"/>
    <w:rsid w:val="00EB1239"/>
    <w:rsid w:val="00EB1446"/>
    <w:rsid w:val="00EB15DA"/>
    <w:rsid w:val="00EB2DC6"/>
    <w:rsid w:val="00EB6800"/>
    <w:rsid w:val="00EB7931"/>
    <w:rsid w:val="00EC3B22"/>
    <w:rsid w:val="00ED080F"/>
    <w:rsid w:val="00ED21A8"/>
    <w:rsid w:val="00ED454D"/>
    <w:rsid w:val="00ED4AD3"/>
    <w:rsid w:val="00ED4F53"/>
    <w:rsid w:val="00ED5CB5"/>
    <w:rsid w:val="00ED7876"/>
    <w:rsid w:val="00EE222E"/>
    <w:rsid w:val="00EE6606"/>
    <w:rsid w:val="00EE6DDE"/>
    <w:rsid w:val="00EF0C42"/>
    <w:rsid w:val="00EF1B16"/>
    <w:rsid w:val="00EF74AF"/>
    <w:rsid w:val="00F00ADC"/>
    <w:rsid w:val="00F02163"/>
    <w:rsid w:val="00F02CAF"/>
    <w:rsid w:val="00F05FC2"/>
    <w:rsid w:val="00F07C7A"/>
    <w:rsid w:val="00F106A3"/>
    <w:rsid w:val="00F115C6"/>
    <w:rsid w:val="00F13EC9"/>
    <w:rsid w:val="00F21A96"/>
    <w:rsid w:val="00F23AEF"/>
    <w:rsid w:val="00F25409"/>
    <w:rsid w:val="00F34D96"/>
    <w:rsid w:val="00F366C4"/>
    <w:rsid w:val="00F36DDC"/>
    <w:rsid w:val="00F4185A"/>
    <w:rsid w:val="00F41E03"/>
    <w:rsid w:val="00F44914"/>
    <w:rsid w:val="00F449BA"/>
    <w:rsid w:val="00F455D2"/>
    <w:rsid w:val="00F47111"/>
    <w:rsid w:val="00F5127E"/>
    <w:rsid w:val="00F516EB"/>
    <w:rsid w:val="00F52207"/>
    <w:rsid w:val="00F6197A"/>
    <w:rsid w:val="00F63EED"/>
    <w:rsid w:val="00F64D1D"/>
    <w:rsid w:val="00F71069"/>
    <w:rsid w:val="00F71400"/>
    <w:rsid w:val="00F71D36"/>
    <w:rsid w:val="00F75D61"/>
    <w:rsid w:val="00F7698A"/>
    <w:rsid w:val="00F801B4"/>
    <w:rsid w:val="00F8075F"/>
    <w:rsid w:val="00F810BD"/>
    <w:rsid w:val="00F83723"/>
    <w:rsid w:val="00F86BB6"/>
    <w:rsid w:val="00F908D3"/>
    <w:rsid w:val="00F91E3F"/>
    <w:rsid w:val="00FA0A72"/>
    <w:rsid w:val="00FA189D"/>
    <w:rsid w:val="00FA6713"/>
    <w:rsid w:val="00FB1C71"/>
    <w:rsid w:val="00FC0032"/>
    <w:rsid w:val="00FC0EE9"/>
    <w:rsid w:val="00FC1253"/>
    <w:rsid w:val="00FC1502"/>
    <w:rsid w:val="00FC2751"/>
    <w:rsid w:val="00FC2DB9"/>
    <w:rsid w:val="00FC3BF2"/>
    <w:rsid w:val="00FC4FEE"/>
    <w:rsid w:val="00FC7C15"/>
    <w:rsid w:val="00FD3433"/>
    <w:rsid w:val="00FD4D8A"/>
    <w:rsid w:val="00FE1CD3"/>
    <w:rsid w:val="00FE54D4"/>
    <w:rsid w:val="00FE7BA8"/>
    <w:rsid w:val="00FF1D06"/>
    <w:rsid w:val="00FF3D48"/>
    <w:rsid w:val="00FF3E23"/>
    <w:rsid w:val="00FF57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183C"/>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A235DC"/>
    <w:pPr>
      <w:keepNext/>
      <w:spacing w:before="240" w:after="60"/>
      <w:outlineLvl w:val="0"/>
    </w:pPr>
    <w:rPr>
      <w:rFonts w:ascii="Arial" w:hAnsi="Arial"/>
      <w:b/>
      <w:kern w:val="28"/>
      <w:sz w:val="28"/>
    </w:rPr>
  </w:style>
  <w:style w:type="paragraph" w:styleId="Nadpis2">
    <w:name w:val="heading 2"/>
    <w:basedOn w:val="Normln"/>
    <w:next w:val="Normln"/>
    <w:link w:val="Nadpis2Char"/>
    <w:qFormat/>
    <w:rsid w:val="00A235DC"/>
    <w:pPr>
      <w:keepNext/>
      <w:spacing w:before="240" w:after="60"/>
      <w:jc w:val="left"/>
      <w:outlineLvl w:val="1"/>
    </w:pPr>
    <w:rPr>
      <w:rFonts w:ascii="Arial" w:hAnsi="Arial" w:cs="Arial"/>
      <w:b/>
      <w:bCs/>
      <w:i/>
      <w:iCs/>
      <w:sz w:val="28"/>
      <w:szCs w:val="28"/>
    </w:rPr>
  </w:style>
  <w:style w:type="paragraph" w:styleId="Nadpis3">
    <w:name w:val="heading 3"/>
    <w:basedOn w:val="Normln"/>
    <w:next w:val="Normln"/>
    <w:link w:val="Nadpis3Char"/>
    <w:qFormat/>
    <w:rsid w:val="00A235DC"/>
    <w:pPr>
      <w:keepNext/>
      <w:spacing w:before="240" w:after="60"/>
      <w:outlineLvl w:val="2"/>
    </w:pPr>
    <w:rPr>
      <w:rFonts w:ascii="Arial" w:hAnsi="Arial" w:cs="Arial"/>
      <w:b/>
      <w:bCs/>
      <w:sz w:val="26"/>
      <w:szCs w:val="26"/>
    </w:rPr>
  </w:style>
  <w:style w:type="paragraph" w:styleId="Nadpis7">
    <w:name w:val="heading 7"/>
    <w:basedOn w:val="Normln"/>
    <w:next w:val="Normln"/>
    <w:link w:val="Nadpis7Char"/>
    <w:qFormat/>
    <w:rsid w:val="00A235DC"/>
    <w:pPr>
      <w:spacing w:before="240" w:after="60"/>
      <w:jc w:val="left"/>
      <w:outlineLvl w:val="6"/>
    </w:pPr>
    <w:rPr>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183C"/>
    <w:pPr>
      <w:tabs>
        <w:tab w:val="center" w:pos="4536"/>
        <w:tab w:val="right" w:pos="9072"/>
      </w:tabs>
    </w:pPr>
  </w:style>
  <w:style w:type="character" w:customStyle="1" w:styleId="ZhlavChar">
    <w:name w:val="Záhlaví Char"/>
    <w:basedOn w:val="Standardnpsmoodstavce"/>
    <w:link w:val="Zhlav"/>
    <w:uiPriority w:val="99"/>
    <w:rsid w:val="005F183C"/>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5F183C"/>
    <w:pPr>
      <w:tabs>
        <w:tab w:val="center" w:pos="4536"/>
        <w:tab w:val="right" w:pos="9072"/>
      </w:tabs>
    </w:pPr>
  </w:style>
  <w:style w:type="character" w:customStyle="1" w:styleId="ZpatChar">
    <w:name w:val="Zápatí Char"/>
    <w:basedOn w:val="Standardnpsmoodstavce"/>
    <w:link w:val="Zpat"/>
    <w:uiPriority w:val="99"/>
    <w:rsid w:val="005F183C"/>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912C29"/>
    <w:pPr>
      <w:ind w:left="720"/>
      <w:contextualSpacing/>
    </w:pPr>
  </w:style>
  <w:style w:type="paragraph" w:customStyle="1" w:styleId="Nadpispozmn">
    <w:name w:val="Nadpis pozm.n."/>
    <w:basedOn w:val="Normln"/>
    <w:next w:val="Normln"/>
    <w:rsid w:val="007661DB"/>
    <w:pPr>
      <w:keepNext/>
      <w:keepLines/>
      <w:numPr>
        <w:ilvl w:val="2"/>
        <w:numId w:val="2"/>
      </w:numPr>
      <w:spacing w:after="120"/>
      <w:jc w:val="center"/>
    </w:pPr>
    <w:rPr>
      <w:b/>
      <w:bCs/>
      <w:sz w:val="32"/>
      <w:szCs w:val="32"/>
      <w:lang w:eastAsia="ko-KR"/>
    </w:rPr>
  </w:style>
  <w:style w:type="paragraph" w:customStyle="1" w:styleId="Textbodu">
    <w:name w:val="Text bodu"/>
    <w:basedOn w:val="Normln"/>
    <w:link w:val="TextboduChar"/>
    <w:rsid w:val="007661DB"/>
    <w:pPr>
      <w:numPr>
        <w:ilvl w:val="1"/>
        <w:numId w:val="2"/>
      </w:numPr>
      <w:outlineLvl w:val="8"/>
    </w:pPr>
    <w:rPr>
      <w:szCs w:val="24"/>
      <w:lang w:eastAsia="ko-KR"/>
    </w:rPr>
  </w:style>
  <w:style w:type="paragraph" w:customStyle="1" w:styleId="Textbodunovely">
    <w:name w:val="Text bodu novely"/>
    <w:basedOn w:val="Normln"/>
    <w:next w:val="Normln"/>
    <w:rsid w:val="007661DB"/>
    <w:pPr>
      <w:numPr>
        <w:numId w:val="2"/>
      </w:numPr>
    </w:pPr>
    <w:rPr>
      <w:szCs w:val="24"/>
      <w:lang w:eastAsia="ko-KR"/>
    </w:rPr>
  </w:style>
  <w:style w:type="character" w:styleId="Odkaznakoment">
    <w:name w:val="annotation reference"/>
    <w:basedOn w:val="Standardnpsmoodstavce"/>
    <w:uiPriority w:val="99"/>
    <w:semiHidden/>
    <w:unhideWhenUsed/>
    <w:rsid w:val="00C059E6"/>
    <w:rPr>
      <w:sz w:val="16"/>
      <w:szCs w:val="16"/>
    </w:rPr>
  </w:style>
  <w:style w:type="paragraph" w:styleId="Textkomente">
    <w:name w:val="annotation text"/>
    <w:basedOn w:val="Normln"/>
    <w:link w:val="TextkomenteChar"/>
    <w:semiHidden/>
    <w:unhideWhenUsed/>
    <w:rsid w:val="00C059E6"/>
    <w:rPr>
      <w:sz w:val="20"/>
    </w:rPr>
  </w:style>
  <w:style w:type="character" w:customStyle="1" w:styleId="TextkomenteChar">
    <w:name w:val="Text komentáře Char"/>
    <w:basedOn w:val="Standardnpsmoodstavce"/>
    <w:link w:val="Textkomente"/>
    <w:semiHidden/>
    <w:rsid w:val="00C059E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unhideWhenUsed/>
    <w:rsid w:val="00C059E6"/>
    <w:rPr>
      <w:b/>
      <w:bCs/>
    </w:rPr>
  </w:style>
  <w:style w:type="character" w:customStyle="1" w:styleId="PedmtkomenteChar">
    <w:name w:val="Předmět komentáře Char"/>
    <w:basedOn w:val="TextkomenteChar"/>
    <w:link w:val="Pedmtkomente"/>
    <w:semiHidden/>
    <w:rsid w:val="00C059E6"/>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unhideWhenUsed/>
    <w:rsid w:val="00C059E6"/>
    <w:rPr>
      <w:rFonts w:ascii="Tahoma" w:hAnsi="Tahoma" w:cs="Tahoma"/>
      <w:sz w:val="16"/>
      <w:szCs w:val="16"/>
    </w:rPr>
  </w:style>
  <w:style w:type="character" w:customStyle="1" w:styleId="TextbublinyChar">
    <w:name w:val="Text bubliny Char"/>
    <w:basedOn w:val="Standardnpsmoodstavce"/>
    <w:link w:val="Textbubliny"/>
    <w:semiHidden/>
    <w:rsid w:val="00C059E6"/>
    <w:rPr>
      <w:rFonts w:ascii="Tahoma" w:eastAsia="Times New Roman" w:hAnsi="Tahoma" w:cs="Tahoma"/>
      <w:sz w:val="16"/>
      <w:szCs w:val="16"/>
      <w:lang w:eastAsia="cs-CZ"/>
    </w:rPr>
  </w:style>
  <w:style w:type="paragraph" w:styleId="Zkladntext">
    <w:name w:val="Body Text"/>
    <w:basedOn w:val="Normln"/>
    <w:link w:val="ZkladntextChar"/>
    <w:rsid w:val="00943A31"/>
    <w:pPr>
      <w:spacing w:after="120"/>
      <w:jc w:val="left"/>
    </w:pPr>
    <w:rPr>
      <w:szCs w:val="24"/>
    </w:rPr>
  </w:style>
  <w:style w:type="character" w:customStyle="1" w:styleId="ZkladntextChar">
    <w:name w:val="Základní text Char"/>
    <w:basedOn w:val="Standardnpsmoodstavce"/>
    <w:link w:val="Zkladntext"/>
    <w:rsid w:val="00943A31"/>
    <w:rPr>
      <w:rFonts w:ascii="Times New Roman" w:eastAsia="Times New Roman" w:hAnsi="Times New Roman" w:cs="Times New Roman"/>
      <w:sz w:val="24"/>
      <w:szCs w:val="24"/>
      <w:lang w:eastAsia="cs-CZ"/>
    </w:rPr>
  </w:style>
  <w:style w:type="character" w:styleId="Znakapoznpodarou">
    <w:name w:val="footnote reference"/>
    <w:rsid w:val="001B7371"/>
    <w:rPr>
      <w:vertAlign w:val="superscript"/>
    </w:rPr>
  </w:style>
  <w:style w:type="paragraph" w:styleId="Textpoznpodarou">
    <w:name w:val="footnote text"/>
    <w:basedOn w:val="Normln"/>
    <w:link w:val="TextpoznpodarouChar"/>
    <w:rsid w:val="00930F6E"/>
    <w:pPr>
      <w:tabs>
        <w:tab w:val="left" w:pos="425"/>
      </w:tabs>
      <w:ind w:left="425" w:hanging="425"/>
    </w:pPr>
    <w:rPr>
      <w:sz w:val="20"/>
    </w:rPr>
  </w:style>
  <w:style w:type="character" w:customStyle="1" w:styleId="TextpoznpodarouChar">
    <w:name w:val="Text pozn. pod čarou Char"/>
    <w:basedOn w:val="Standardnpsmoodstavce"/>
    <w:link w:val="Textpoznpodarou"/>
    <w:rsid w:val="00930F6E"/>
    <w:rPr>
      <w:rFonts w:ascii="Times New Roman" w:eastAsia="Times New Roman" w:hAnsi="Times New Roman" w:cs="Times New Roman"/>
      <w:sz w:val="20"/>
      <w:szCs w:val="20"/>
      <w:lang w:eastAsia="cs-CZ"/>
    </w:rPr>
  </w:style>
  <w:style w:type="paragraph" w:customStyle="1" w:styleId="Eva">
    <w:name w:val="Eva"/>
    <w:basedOn w:val="Normln"/>
    <w:rsid w:val="00F75D61"/>
    <w:pPr>
      <w:spacing w:line="360" w:lineRule="auto"/>
    </w:pPr>
    <w:rPr>
      <w:rFonts w:ascii="Arial" w:hAnsi="Arial"/>
    </w:rPr>
  </w:style>
  <w:style w:type="character" w:customStyle="1" w:styleId="Nadpis1Char">
    <w:name w:val="Nadpis 1 Char"/>
    <w:basedOn w:val="Standardnpsmoodstavce"/>
    <w:link w:val="Nadpis1"/>
    <w:rsid w:val="00A235D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A235DC"/>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A235DC"/>
    <w:rPr>
      <w:rFonts w:ascii="Arial" w:eastAsia="Times New Roman" w:hAnsi="Arial" w:cs="Arial"/>
      <w:b/>
      <w:bCs/>
      <w:sz w:val="26"/>
      <w:szCs w:val="26"/>
      <w:lang w:eastAsia="cs-CZ"/>
    </w:rPr>
  </w:style>
  <w:style w:type="character" w:customStyle="1" w:styleId="Nadpis7Char">
    <w:name w:val="Nadpis 7 Char"/>
    <w:basedOn w:val="Standardnpsmoodstavce"/>
    <w:link w:val="Nadpis7"/>
    <w:rsid w:val="00A235DC"/>
    <w:rPr>
      <w:rFonts w:ascii="Times New Roman" w:eastAsia="Times New Roman" w:hAnsi="Times New Roman" w:cs="Times New Roman"/>
      <w:sz w:val="24"/>
      <w:szCs w:val="24"/>
      <w:lang w:eastAsia="cs-CZ"/>
    </w:rPr>
  </w:style>
  <w:style w:type="numbering" w:customStyle="1" w:styleId="Bezseznamu1">
    <w:name w:val="Bez seznamu1"/>
    <w:next w:val="Bezseznamu"/>
    <w:uiPriority w:val="99"/>
    <w:semiHidden/>
    <w:unhideWhenUsed/>
    <w:rsid w:val="00A235DC"/>
  </w:style>
  <w:style w:type="paragraph" w:customStyle="1" w:styleId="Textparagrafu">
    <w:name w:val="Text paragrafu"/>
    <w:basedOn w:val="Normln"/>
    <w:link w:val="TextparagrafuChar"/>
    <w:rsid w:val="00A235DC"/>
    <w:pPr>
      <w:spacing w:before="240"/>
      <w:ind w:firstLine="425"/>
      <w:outlineLvl w:val="5"/>
    </w:pPr>
  </w:style>
  <w:style w:type="character" w:customStyle="1" w:styleId="TextparagrafuChar">
    <w:name w:val="Text paragrafu Char"/>
    <w:link w:val="Textparagrafu"/>
    <w:rsid w:val="00A235DC"/>
    <w:rPr>
      <w:rFonts w:ascii="Times New Roman" w:eastAsia="Times New Roman" w:hAnsi="Times New Roman" w:cs="Times New Roman"/>
      <w:sz w:val="24"/>
      <w:szCs w:val="20"/>
      <w:lang w:eastAsia="cs-CZ"/>
    </w:rPr>
  </w:style>
  <w:style w:type="paragraph" w:customStyle="1" w:styleId="Paragraf">
    <w:name w:val="Paragraf"/>
    <w:basedOn w:val="Normln"/>
    <w:next w:val="Textodstavce"/>
    <w:rsid w:val="00A235DC"/>
    <w:pPr>
      <w:keepNext/>
      <w:keepLines/>
      <w:spacing w:before="240"/>
      <w:jc w:val="center"/>
      <w:outlineLvl w:val="5"/>
    </w:pPr>
  </w:style>
  <w:style w:type="paragraph" w:customStyle="1" w:styleId="Textodstavce">
    <w:name w:val="Text odstavce"/>
    <w:basedOn w:val="Normln"/>
    <w:link w:val="TextodstavceChar"/>
    <w:rsid w:val="00A235DC"/>
    <w:pPr>
      <w:tabs>
        <w:tab w:val="num" w:pos="786"/>
        <w:tab w:val="left" w:pos="851"/>
      </w:tabs>
      <w:spacing w:before="120" w:after="120"/>
      <w:ind w:left="1" w:firstLine="425"/>
      <w:outlineLvl w:val="6"/>
    </w:pPr>
  </w:style>
  <w:style w:type="character" w:customStyle="1" w:styleId="TextodstavceChar">
    <w:name w:val="Text odstavce Char"/>
    <w:link w:val="Textodstavce"/>
    <w:locked/>
    <w:rsid w:val="00A235DC"/>
    <w:rPr>
      <w:rFonts w:ascii="Times New Roman" w:eastAsia="Times New Roman" w:hAnsi="Times New Roman" w:cs="Times New Roman"/>
      <w:sz w:val="24"/>
      <w:szCs w:val="20"/>
      <w:lang w:eastAsia="cs-CZ"/>
    </w:rPr>
  </w:style>
  <w:style w:type="paragraph" w:customStyle="1" w:styleId="Oddl">
    <w:name w:val="Oddíl"/>
    <w:basedOn w:val="Normln"/>
    <w:next w:val="Nadpisoddlu"/>
    <w:rsid w:val="00A235DC"/>
    <w:pPr>
      <w:keepNext/>
      <w:keepLines/>
      <w:spacing w:before="240"/>
      <w:jc w:val="center"/>
      <w:outlineLvl w:val="4"/>
    </w:pPr>
  </w:style>
  <w:style w:type="paragraph" w:customStyle="1" w:styleId="Nadpisoddlu">
    <w:name w:val="Nadpis oddílu"/>
    <w:basedOn w:val="Normln"/>
    <w:next w:val="Paragraf"/>
    <w:rsid w:val="00A235DC"/>
    <w:pPr>
      <w:keepNext/>
      <w:keepLines/>
      <w:jc w:val="center"/>
      <w:outlineLvl w:val="4"/>
    </w:pPr>
    <w:rPr>
      <w:b/>
    </w:rPr>
  </w:style>
  <w:style w:type="paragraph" w:customStyle="1" w:styleId="Dl">
    <w:name w:val="Díl"/>
    <w:basedOn w:val="Normln"/>
    <w:next w:val="Nadpisdlu"/>
    <w:rsid w:val="00A235DC"/>
    <w:pPr>
      <w:keepNext/>
      <w:keepLines/>
      <w:spacing w:before="240"/>
      <w:jc w:val="center"/>
      <w:outlineLvl w:val="3"/>
    </w:pPr>
  </w:style>
  <w:style w:type="paragraph" w:customStyle="1" w:styleId="Nadpisdlu">
    <w:name w:val="Nadpis dílu"/>
    <w:basedOn w:val="Normln"/>
    <w:next w:val="Oddl"/>
    <w:rsid w:val="00A235DC"/>
    <w:pPr>
      <w:keepNext/>
      <w:keepLines/>
      <w:jc w:val="center"/>
      <w:outlineLvl w:val="3"/>
    </w:pPr>
    <w:rPr>
      <w:b/>
    </w:rPr>
  </w:style>
  <w:style w:type="paragraph" w:customStyle="1" w:styleId="Hlava">
    <w:name w:val="Hlava"/>
    <w:basedOn w:val="Normln"/>
    <w:next w:val="Nadpishlavy"/>
    <w:rsid w:val="00A235DC"/>
    <w:pPr>
      <w:keepNext/>
      <w:keepLines/>
      <w:spacing w:before="240"/>
      <w:jc w:val="center"/>
      <w:outlineLvl w:val="2"/>
    </w:pPr>
  </w:style>
  <w:style w:type="paragraph" w:customStyle="1" w:styleId="Nadpishlavy">
    <w:name w:val="Nadpis hlavy"/>
    <w:basedOn w:val="Normln"/>
    <w:next w:val="Dl"/>
    <w:rsid w:val="00A235DC"/>
    <w:pPr>
      <w:keepNext/>
      <w:keepLines/>
      <w:jc w:val="center"/>
      <w:outlineLvl w:val="2"/>
    </w:pPr>
    <w:rPr>
      <w:b/>
    </w:rPr>
  </w:style>
  <w:style w:type="paragraph" w:customStyle="1" w:styleId="ST">
    <w:name w:val="ČÁST"/>
    <w:basedOn w:val="Normln"/>
    <w:next w:val="NADPISSTI"/>
    <w:uiPriority w:val="99"/>
    <w:rsid w:val="00A235DC"/>
    <w:pPr>
      <w:keepNext/>
      <w:keepLines/>
      <w:spacing w:before="240" w:after="120"/>
      <w:jc w:val="center"/>
      <w:outlineLvl w:val="1"/>
    </w:pPr>
    <w:rPr>
      <w:caps/>
    </w:rPr>
  </w:style>
  <w:style w:type="paragraph" w:customStyle="1" w:styleId="NADPISSTI">
    <w:name w:val="NADPIS ČÁSTI"/>
    <w:basedOn w:val="Normln"/>
    <w:next w:val="Hlava"/>
    <w:link w:val="NADPISSTIChar"/>
    <w:rsid w:val="00A235DC"/>
    <w:pPr>
      <w:keepNext/>
      <w:keepLines/>
      <w:jc w:val="center"/>
      <w:outlineLvl w:val="1"/>
    </w:pPr>
    <w:rPr>
      <w:b/>
      <w:caps/>
    </w:rPr>
  </w:style>
  <w:style w:type="paragraph" w:customStyle="1" w:styleId="Novelizanbod">
    <w:name w:val="Novelizační bod"/>
    <w:basedOn w:val="Normln"/>
    <w:next w:val="Normln"/>
    <w:link w:val="NovelizanbodChar"/>
    <w:qFormat/>
    <w:rsid w:val="00A235DC"/>
    <w:pPr>
      <w:keepNext/>
      <w:keepLines/>
      <w:numPr>
        <w:numId w:val="13"/>
      </w:numPr>
      <w:tabs>
        <w:tab w:val="left" w:pos="851"/>
      </w:tabs>
      <w:spacing w:before="480" w:after="120"/>
    </w:pPr>
  </w:style>
  <w:style w:type="paragraph" w:customStyle="1" w:styleId="nadpisvyhlky">
    <w:name w:val="nadpis vyhlášky"/>
    <w:basedOn w:val="Normln"/>
    <w:next w:val="Ministerstvo"/>
    <w:rsid w:val="00A235DC"/>
    <w:pPr>
      <w:keepNext/>
      <w:keepLines/>
      <w:spacing w:before="120"/>
      <w:jc w:val="center"/>
      <w:outlineLvl w:val="0"/>
    </w:pPr>
    <w:rPr>
      <w:b/>
    </w:rPr>
  </w:style>
  <w:style w:type="paragraph" w:customStyle="1" w:styleId="Ministerstvo">
    <w:name w:val="Ministerstvo"/>
    <w:basedOn w:val="Normln"/>
    <w:next w:val="ST"/>
    <w:rsid w:val="00A235DC"/>
    <w:pPr>
      <w:keepNext/>
      <w:keepLines/>
      <w:spacing w:before="360" w:after="240"/>
    </w:pPr>
  </w:style>
  <w:style w:type="paragraph" w:customStyle="1" w:styleId="funkce">
    <w:name w:val="funkce"/>
    <w:basedOn w:val="Normln"/>
    <w:rsid w:val="00A235DC"/>
    <w:pPr>
      <w:keepLines/>
      <w:jc w:val="center"/>
    </w:pPr>
  </w:style>
  <w:style w:type="character" w:customStyle="1" w:styleId="TextboduChar">
    <w:name w:val="Text bodu Char"/>
    <w:link w:val="Textbodu"/>
    <w:locked/>
    <w:rsid w:val="00A235DC"/>
    <w:rPr>
      <w:rFonts w:ascii="Times New Roman" w:eastAsia="Times New Roman" w:hAnsi="Times New Roman" w:cs="Times New Roman"/>
      <w:sz w:val="24"/>
      <w:szCs w:val="24"/>
      <w:lang w:eastAsia="ko-KR"/>
    </w:rPr>
  </w:style>
  <w:style w:type="paragraph" w:customStyle="1" w:styleId="Textpsmene">
    <w:name w:val="Text písmene"/>
    <w:basedOn w:val="Normln"/>
    <w:link w:val="TextpsmeneChar"/>
    <w:rsid w:val="00A235DC"/>
    <w:pPr>
      <w:tabs>
        <w:tab w:val="num" w:pos="425"/>
      </w:tabs>
      <w:ind w:left="425" w:hanging="425"/>
      <w:outlineLvl w:val="7"/>
    </w:pPr>
  </w:style>
  <w:style w:type="character" w:customStyle="1" w:styleId="TextpsmeneChar">
    <w:name w:val="Text písmene Char"/>
    <w:link w:val="Textpsmene"/>
    <w:rsid w:val="00A235DC"/>
    <w:rPr>
      <w:rFonts w:ascii="Times New Roman" w:eastAsia="Times New Roman" w:hAnsi="Times New Roman" w:cs="Times New Roman"/>
      <w:sz w:val="24"/>
      <w:szCs w:val="20"/>
      <w:lang w:eastAsia="cs-CZ"/>
    </w:rPr>
  </w:style>
  <w:style w:type="character" w:styleId="slostrnky">
    <w:name w:val="page number"/>
    <w:basedOn w:val="Standardnpsmoodstavce"/>
    <w:rsid w:val="00A235DC"/>
  </w:style>
  <w:style w:type="paragraph" w:styleId="Titulek">
    <w:name w:val="caption"/>
    <w:basedOn w:val="Normln"/>
    <w:next w:val="Normln"/>
    <w:qFormat/>
    <w:rsid w:val="00A235DC"/>
    <w:pPr>
      <w:spacing w:before="120" w:after="120"/>
    </w:pPr>
    <w:rPr>
      <w:b/>
    </w:rPr>
  </w:style>
  <w:style w:type="paragraph" w:customStyle="1" w:styleId="Nvrh">
    <w:name w:val="Návrh"/>
    <w:basedOn w:val="Normln"/>
    <w:next w:val="Normln"/>
    <w:rsid w:val="00A235DC"/>
    <w:pPr>
      <w:keepNext/>
      <w:keepLines/>
      <w:spacing w:after="240"/>
      <w:jc w:val="center"/>
      <w:outlineLvl w:val="0"/>
    </w:pPr>
    <w:rPr>
      <w:spacing w:val="40"/>
    </w:rPr>
  </w:style>
  <w:style w:type="paragraph" w:customStyle="1" w:styleId="Podpis">
    <w:name w:val="Podpis_"/>
    <w:basedOn w:val="Normln"/>
    <w:next w:val="funkce"/>
    <w:rsid w:val="00A235DC"/>
    <w:pPr>
      <w:keepNext/>
      <w:keepLines/>
      <w:spacing w:before="720"/>
      <w:jc w:val="center"/>
    </w:pPr>
  </w:style>
  <w:style w:type="paragraph" w:customStyle="1" w:styleId="Nadpisparagrafu">
    <w:name w:val="Nadpis paragrafu"/>
    <w:basedOn w:val="Paragraf"/>
    <w:next w:val="Textodstavce"/>
    <w:link w:val="NadpisparagrafuChar"/>
    <w:rsid w:val="00A235DC"/>
    <w:rPr>
      <w:b/>
    </w:rPr>
  </w:style>
  <w:style w:type="character" w:customStyle="1" w:styleId="NadpisparagrafuChar">
    <w:name w:val="Nadpis paragrafu Char"/>
    <w:link w:val="Nadpisparagrafu"/>
    <w:locked/>
    <w:rsid w:val="00A235DC"/>
    <w:rPr>
      <w:rFonts w:ascii="Times New Roman" w:eastAsia="Times New Roman" w:hAnsi="Times New Roman" w:cs="Times New Roman"/>
      <w:b/>
      <w:sz w:val="24"/>
      <w:szCs w:val="20"/>
      <w:lang w:eastAsia="cs-CZ"/>
    </w:rPr>
  </w:style>
  <w:style w:type="paragraph" w:customStyle="1" w:styleId="VYHLKA">
    <w:name w:val="VYHLÁŠKA"/>
    <w:basedOn w:val="Normln"/>
    <w:next w:val="nadpisvyhlky"/>
    <w:rsid w:val="00A235DC"/>
    <w:pPr>
      <w:keepNext/>
      <w:keepLines/>
      <w:jc w:val="center"/>
      <w:outlineLvl w:val="0"/>
    </w:pPr>
    <w:rPr>
      <w:b/>
      <w:caps/>
    </w:rPr>
  </w:style>
  <w:style w:type="paragraph" w:customStyle="1" w:styleId="VARIANTA">
    <w:name w:val="VARIANTA"/>
    <w:basedOn w:val="Normln"/>
    <w:next w:val="Normln"/>
    <w:rsid w:val="00A235DC"/>
    <w:pPr>
      <w:keepNext/>
      <w:spacing w:before="120" w:after="120"/>
    </w:pPr>
    <w:rPr>
      <w:caps/>
      <w:spacing w:val="60"/>
    </w:rPr>
  </w:style>
  <w:style w:type="paragraph" w:customStyle="1" w:styleId="VARIANTA-konec">
    <w:name w:val="VARIANTA - konec"/>
    <w:basedOn w:val="Normln"/>
    <w:next w:val="Normln"/>
    <w:rsid w:val="00A235DC"/>
    <w:rPr>
      <w:caps/>
      <w:spacing w:val="60"/>
    </w:rPr>
  </w:style>
  <w:style w:type="character" w:customStyle="1" w:styleId="Odkaznapoznpodarou">
    <w:name w:val="Odkaz na pozn. pod čarou"/>
    <w:rsid w:val="00A235DC"/>
    <w:rPr>
      <w:vertAlign w:val="superscript"/>
    </w:rPr>
  </w:style>
  <w:style w:type="paragraph" w:customStyle="1" w:styleId="lnek">
    <w:name w:val="Článek"/>
    <w:basedOn w:val="Normln"/>
    <w:next w:val="Normln"/>
    <w:link w:val="lnekChar"/>
    <w:rsid w:val="00A235DC"/>
    <w:pPr>
      <w:keepNext/>
      <w:keepLines/>
      <w:spacing w:before="240"/>
      <w:jc w:val="center"/>
      <w:outlineLvl w:val="5"/>
    </w:pPr>
  </w:style>
  <w:style w:type="paragraph" w:customStyle="1" w:styleId="Nadpislnku">
    <w:name w:val="Nadpis článku"/>
    <w:basedOn w:val="lnek"/>
    <w:next w:val="Normln"/>
    <w:rsid w:val="00A235DC"/>
    <w:rPr>
      <w:b/>
    </w:rPr>
  </w:style>
  <w:style w:type="paragraph" w:customStyle="1" w:styleId="Textlnku">
    <w:name w:val="Text článku"/>
    <w:basedOn w:val="Normln"/>
    <w:rsid w:val="00A235DC"/>
    <w:pPr>
      <w:spacing w:before="240"/>
      <w:ind w:firstLine="425"/>
      <w:outlineLvl w:val="5"/>
    </w:pPr>
  </w:style>
  <w:style w:type="paragraph" w:styleId="Normlnweb">
    <w:name w:val="Normal (Web)"/>
    <w:basedOn w:val="Normln"/>
    <w:rsid w:val="00A235DC"/>
    <w:pPr>
      <w:spacing w:before="100" w:beforeAutospacing="1" w:after="100" w:afterAutospacing="1"/>
    </w:pPr>
  </w:style>
  <w:style w:type="character" w:styleId="Siln">
    <w:name w:val="Strong"/>
    <w:qFormat/>
    <w:rsid w:val="00A235DC"/>
    <w:rPr>
      <w:b/>
      <w:bCs/>
    </w:rPr>
  </w:style>
  <w:style w:type="paragraph" w:styleId="Zkladntextodsazen2">
    <w:name w:val="Body Text Indent 2"/>
    <w:basedOn w:val="Normln"/>
    <w:link w:val="Zkladntextodsazen2Char"/>
    <w:rsid w:val="00A235DC"/>
    <w:pPr>
      <w:spacing w:after="120" w:line="480" w:lineRule="auto"/>
      <w:ind w:left="283"/>
      <w:jc w:val="left"/>
    </w:pPr>
    <w:rPr>
      <w:szCs w:val="24"/>
    </w:rPr>
  </w:style>
  <w:style w:type="character" w:customStyle="1" w:styleId="Zkladntextodsazen2Char">
    <w:name w:val="Základní text odsazený 2 Char"/>
    <w:basedOn w:val="Standardnpsmoodstavce"/>
    <w:link w:val="Zkladntextodsazen2"/>
    <w:rsid w:val="00A235DC"/>
    <w:rPr>
      <w:rFonts w:ascii="Times New Roman" w:eastAsia="Times New Roman" w:hAnsi="Times New Roman" w:cs="Times New Roman"/>
      <w:sz w:val="24"/>
      <w:szCs w:val="24"/>
      <w:lang w:eastAsia="cs-CZ"/>
    </w:rPr>
  </w:style>
  <w:style w:type="paragraph" w:customStyle="1" w:styleId="CNB-odstavec">
    <w:name w:val="CNB-odstavec"/>
    <w:basedOn w:val="Normln"/>
    <w:rsid w:val="00A235DC"/>
    <w:pPr>
      <w:keepLines/>
      <w:spacing w:before="160" w:after="60"/>
      <w:ind w:firstLine="706"/>
    </w:pPr>
    <w:rPr>
      <w:sz w:val="22"/>
      <w:szCs w:val="24"/>
    </w:rPr>
  </w:style>
  <w:style w:type="table" w:styleId="Mkatabulky">
    <w:name w:val="Table Grid"/>
    <w:basedOn w:val="Normlntabulka"/>
    <w:rsid w:val="00A235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235D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M14">
    <w:name w:val="CM14"/>
    <w:basedOn w:val="Default"/>
    <w:next w:val="Default"/>
    <w:rsid w:val="00A235DC"/>
    <w:pPr>
      <w:spacing w:after="273"/>
    </w:pPr>
    <w:rPr>
      <w:color w:val="auto"/>
    </w:rPr>
  </w:style>
  <w:style w:type="paragraph" w:customStyle="1" w:styleId="CM15">
    <w:name w:val="CM15"/>
    <w:basedOn w:val="Default"/>
    <w:next w:val="Default"/>
    <w:rsid w:val="00A235DC"/>
    <w:pPr>
      <w:spacing w:after="553"/>
    </w:pPr>
    <w:rPr>
      <w:color w:val="auto"/>
    </w:rPr>
  </w:style>
  <w:style w:type="paragraph" w:customStyle="1" w:styleId="CM2">
    <w:name w:val="CM2"/>
    <w:basedOn w:val="Default"/>
    <w:next w:val="Default"/>
    <w:rsid w:val="00A235DC"/>
    <w:pPr>
      <w:spacing w:line="276" w:lineRule="atLeast"/>
    </w:pPr>
    <w:rPr>
      <w:color w:val="auto"/>
    </w:rPr>
  </w:style>
  <w:style w:type="paragraph" w:customStyle="1" w:styleId="CM3">
    <w:name w:val="CM3"/>
    <w:basedOn w:val="Default"/>
    <w:next w:val="Default"/>
    <w:uiPriority w:val="99"/>
    <w:rsid w:val="00A235DC"/>
    <w:pPr>
      <w:spacing w:line="276" w:lineRule="atLeast"/>
    </w:pPr>
    <w:rPr>
      <w:color w:val="auto"/>
    </w:rPr>
  </w:style>
  <w:style w:type="paragraph" w:customStyle="1" w:styleId="CM17">
    <w:name w:val="CM17"/>
    <w:basedOn w:val="Default"/>
    <w:next w:val="Default"/>
    <w:rsid w:val="00A235DC"/>
    <w:pPr>
      <w:spacing w:after="120"/>
    </w:pPr>
    <w:rPr>
      <w:color w:val="auto"/>
    </w:rPr>
  </w:style>
  <w:style w:type="paragraph" w:customStyle="1" w:styleId="CM7">
    <w:name w:val="CM7"/>
    <w:basedOn w:val="Default"/>
    <w:next w:val="Default"/>
    <w:rsid w:val="00A235DC"/>
    <w:pPr>
      <w:spacing w:line="276" w:lineRule="atLeast"/>
    </w:pPr>
    <w:rPr>
      <w:color w:val="auto"/>
    </w:rPr>
  </w:style>
  <w:style w:type="paragraph" w:customStyle="1" w:styleId="CM8">
    <w:name w:val="CM8"/>
    <w:basedOn w:val="Default"/>
    <w:next w:val="Default"/>
    <w:rsid w:val="00A235DC"/>
    <w:pPr>
      <w:spacing w:line="276" w:lineRule="atLeast"/>
    </w:pPr>
    <w:rPr>
      <w:color w:val="auto"/>
    </w:rPr>
  </w:style>
  <w:style w:type="character" w:styleId="Zvraznn">
    <w:name w:val="Emphasis"/>
    <w:qFormat/>
    <w:rsid w:val="00A235DC"/>
    <w:rPr>
      <w:i/>
      <w:iCs/>
    </w:rPr>
  </w:style>
  <w:style w:type="character" w:styleId="Hypertextovodkaz">
    <w:name w:val="Hyperlink"/>
    <w:rsid w:val="00A235DC"/>
    <w:rPr>
      <w:color w:val="000000"/>
    </w:rPr>
  </w:style>
  <w:style w:type="paragraph" w:customStyle="1" w:styleId="Obsahzprvy">
    <w:name w:val="Obsah zprávy"/>
    <w:basedOn w:val="Default"/>
    <w:next w:val="Default"/>
    <w:rsid w:val="00A235DC"/>
    <w:pPr>
      <w:widowControl/>
    </w:pPr>
    <w:rPr>
      <w:color w:val="auto"/>
    </w:rPr>
  </w:style>
  <w:style w:type="paragraph" w:styleId="Rozloendokumentu">
    <w:name w:val="Document Map"/>
    <w:basedOn w:val="Normln"/>
    <w:link w:val="RozloendokumentuChar"/>
    <w:semiHidden/>
    <w:rsid w:val="00A235DC"/>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A235DC"/>
    <w:rPr>
      <w:rFonts w:ascii="Tahoma" w:eastAsia="Times New Roman" w:hAnsi="Tahoma" w:cs="Tahoma"/>
      <w:sz w:val="20"/>
      <w:szCs w:val="20"/>
      <w:shd w:val="clear" w:color="auto" w:fill="000080"/>
      <w:lang w:eastAsia="cs-CZ"/>
    </w:rPr>
  </w:style>
  <w:style w:type="character" w:customStyle="1" w:styleId="cnb-odstavecchar">
    <w:name w:val="cnb-odstavecchar"/>
    <w:rsid w:val="00A235DC"/>
    <w:rPr>
      <w:rFonts w:cs="Times New Roman"/>
    </w:rPr>
  </w:style>
  <w:style w:type="paragraph" w:styleId="Textvysvtlivek">
    <w:name w:val="endnote text"/>
    <w:basedOn w:val="Normln"/>
    <w:link w:val="TextvysvtlivekChar"/>
    <w:semiHidden/>
    <w:rsid w:val="00A235DC"/>
    <w:rPr>
      <w:sz w:val="20"/>
    </w:rPr>
  </w:style>
  <w:style w:type="character" w:customStyle="1" w:styleId="TextvysvtlivekChar">
    <w:name w:val="Text vysvětlivek Char"/>
    <w:basedOn w:val="Standardnpsmoodstavce"/>
    <w:link w:val="Textvysvtlivek"/>
    <w:semiHidden/>
    <w:rsid w:val="00A235DC"/>
    <w:rPr>
      <w:rFonts w:ascii="Times New Roman" w:eastAsia="Times New Roman" w:hAnsi="Times New Roman" w:cs="Times New Roman"/>
      <w:sz w:val="20"/>
      <w:szCs w:val="20"/>
      <w:lang w:eastAsia="cs-CZ"/>
    </w:rPr>
  </w:style>
  <w:style w:type="paragraph" w:customStyle="1" w:styleId="Zaznam">
    <w:name w:val="Zaznam"/>
    <w:basedOn w:val="Normln"/>
    <w:rsid w:val="00A235DC"/>
    <w:pPr>
      <w:spacing w:before="20" w:after="40"/>
    </w:pPr>
    <w:rPr>
      <w:szCs w:val="24"/>
    </w:rPr>
  </w:style>
  <w:style w:type="character" w:styleId="Odkaznavysvtlivky">
    <w:name w:val="endnote reference"/>
    <w:semiHidden/>
    <w:rsid w:val="00A235DC"/>
    <w:rPr>
      <w:vertAlign w:val="superscript"/>
    </w:rPr>
  </w:style>
  <w:style w:type="paragraph" w:customStyle="1" w:styleId="default0">
    <w:name w:val="default"/>
    <w:basedOn w:val="Normln"/>
    <w:rsid w:val="00A235DC"/>
    <w:pPr>
      <w:spacing w:before="100" w:beforeAutospacing="1" w:after="100" w:afterAutospacing="1"/>
      <w:jc w:val="left"/>
    </w:pPr>
    <w:rPr>
      <w:szCs w:val="24"/>
    </w:rPr>
  </w:style>
  <w:style w:type="paragraph" w:customStyle="1" w:styleId="Zkladntext21">
    <w:name w:val="Základní text 21"/>
    <w:basedOn w:val="Normln"/>
    <w:rsid w:val="00A235DC"/>
    <w:pPr>
      <w:framePr w:hSpace="141" w:wrap="auto" w:vAnchor="text" w:hAnchor="margin" w:y="178"/>
      <w:overflowPunct w:val="0"/>
      <w:autoSpaceDE w:val="0"/>
      <w:autoSpaceDN w:val="0"/>
      <w:adjustRightInd w:val="0"/>
      <w:textAlignment w:val="baseline"/>
    </w:pPr>
    <w:rPr>
      <w:rFonts w:ascii="Arial" w:hAnsi="Arial"/>
      <w:b/>
    </w:rPr>
  </w:style>
  <w:style w:type="character" w:customStyle="1" w:styleId="hps">
    <w:name w:val="hps"/>
    <w:basedOn w:val="Standardnpsmoodstavce"/>
    <w:rsid w:val="00A235DC"/>
  </w:style>
  <w:style w:type="paragraph" w:customStyle="1" w:styleId="Char">
    <w:name w:val="Char"/>
    <w:basedOn w:val="Normln"/>
    <w:rsid w:val="00A235DC"/>
    <w:pPr>
      <w:spacing w:after="160" w:line="240" w:lineRule="exact"/>
      <w:jc w:val="left"/>
    </w:pPr>
    <w:rPr>
      <w:rFonts w:ascii="Verdana" w:hAnsi="Verdana"/>
      <w:sz w:val="20"/>
      <w:lang w:val="en-US" w:eastAsia="en-US"/>
    </w:rPr>
  </w:style>
  <w:style w:type="paragraph" w:customStyle="1" w:styleId="cislovany">
    <w:name w:val="cislovany"/>
    <w:basedOn w:val="Normln"/>
    <w:link w:val="cislovanyChar"/>
    <w:rsid w:val="00A235DC"/>
    <w:pPr>
      <w:numPr>
        <w:numId w:val="14"/>
      </w:numPr>
      <w:spacing w:before="120" w:after="120"/>
    </w:pPr>
  </w:style>
  <w:style w:type="character" w:customStyle="1" w:styleId="cislovanyChar">
    <w:name w:val="cislovany Char"/>
    <w:link w:val="cislovany"/>
    <w:rsid w:val="00A235DC"/>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235DC"/>
    <w:rPr>
      <w:noProof/>
      <w:u w:val="single"/>
    </w:rPr>
  </w:style>
  <w:style w:type="character" w:customStyle="1" w:styleId="Zkladntext2Char">
    <w:name w:val="Základní text 2 Char"/>
    <w:basedOn w:val="Standardnpsmoodstavce"/>
    <w:link w:val="Zkladntext2"/>
    <w:rsid w:val="00A235DC"/>
    <w:rPr>
      <w:rFonts w:ascii="Times New Roman" w:eastAsia="Times New Roman" w:hAnsi="Times New Roman" w:cs="Times New Roman"/>
      <w:noProof/>
      <w:sz w:val="24"/>
      <w:szCs w:val="20"/>
      <w:u w:val="single"/>
      <w:lang w:eastAsia="cs-CZ"/>
    </w:rPr>
  </w:style>
  <w:style w:type="paragraph" w:customStyle="1" w:styleId="zaa">
    <w:name w:val="za a)"/>
    <w:basedOn w:val="Normln"/>
    <w:rsid w:val="00A235DC"/>
    <w:pPr>
      <w:widowControl w:val="0"/>
      <w:numPr>
        <w:numId w:val="15"/>
      </w:numPr>
      <w:outlineLvl w:val="7"/>
    </w:pPr>
  </w:style>
  <w:style w:type="paragraph" w:customStyle="1" w:styleId="Nzevoddlu">
    <w:name w:val="Název oddílu"/>
    <w:basedOn w:val="Normln"/>
    <w:next w:val="Normln"/>
    <w:rsid w:val="00A235DC"/>
    <w:pPr>
      <w:jc w:val="center"/>
      <w:outlineLvl w:val="4"/>
    </w:pPr>
    <w:rPr>
      <w:b/>
    </w:rPr>
  </w:style>
  <w:style w:type="paragraph" w:customStyle="1" w:styleId="za1">
    <w:name w:val="za (1)"/>
    <w:basedOn w:val="Normln"/>
    <w:rsid w:val="00A235DC"/>
    <w:pPr>
      <w:widowControl w:val="0"/>
      <w:numPr>
        <w:numId w:val="16"/>
      </w:numPr>
      <w:tabs>
        <w:tab w:val="left" w:pos="851"/>
      </w:tabs>
      <w:spacing w:before="120" w:after="120"/>
      <w:outlineLvl w:val="6"/>
    </w:pPr>
    <w:rPr>
      <w:spacing w:val="-8"/>
    </w:rPr>
  </w:style>
  <w:style w:type="paragraph" w:styleId="Zkladntextodsazen">
    <w:name w:val="Body Text Indent"/>
    <w:basedOn w:val="Normln"/>
    <w:link w:val="ZkladntextodsazenChar"/>
    <w:rsid w:val="00A235DC"/>
    <w:pPr>
      <w:spacing w:after="120"/>
      <w:ind w:left="283"/>
      <w:jc w:val="left"/>
    </w:pPr>
    <w:rPr>
      <w:sz w:val="20"/>
    </w:rPr>
  </w:style>
  <w:style w:type="character" w:customStyle="1" w:styleId="ZkladntextodsazenChar">
    <w:name w:val="Základní text odsazený Char"/>
    <w:basedOn w:val="Standardnpsmoodstavce"/>
    <w:link w:val="Zkladntextodsazen"/>
    <w:rsid w:val="00A235DC"/>
    <w:rPr>
      <w:rFonts w:ascii="Times New Roman" w:eastAsia="Times New Roman" w:hAnsi="Times New Roman" w:cs="Times New Roman"/>
      <w:sz w:val="20"/>
      <w:szCs w:val="20"/>
      <w:lang w:eastAsia="cs-CZ"/>
    </w:rPr>
  </w:style>
  <w:style w:type="paragraph" w:customStyle="1" w:styleId="CNB-radka">
    <w:name w:val="CNB-radka"/>
    <w:basedOn w:val="Normln"/>
    <w:rsid w:val="00A235DC"/>
    <w:pPr>
      <w:jc w:val="left"/>
    </w:pPr>
    <w:rPr>
      <w:noProof/>
    </w:rPr>
  </w:style>
  <w:style w:type="paragraph" w:customStyle="1" w:styleId="nadpisparagrafu0">
    <w:name w:val="nadpisparagrafu"/>
    <w:basedOn w:val="Normln"/>
    <w:rsid w:val="00A235DC"/>
    <w:pPr>
      <w:spacing w:before="100" w:beforeAutospacing="1" w:after="100" w:afterAutospacing="1"/>
      <w:jc w:val="left"/>
    </w:pPr>
    <w:rPr>
      <w:szCs w:val="24"/>
    </w:rPr>
  </w:style>
  <w:style w:type="paragraph" w:customStyle="1" w:styleId="textodstavce0">
    <w:name w:val="textodstavce"/>
    <w:basedOn w:val="Normln"/>
    <w:rsid w:val="00A235DC"/>
    <w:pPr>
      <w:spacing w:before="100" w:beforeAutospacing="1" w:after="100" w:afterAutospacing="1"/>
      <w:jc w:val="left"/>
    </w:pPr>
    <w:rPr>
      <w:szCs w:val="24"/>
    </w:rPr>
  </w:style>
  <w:style w:type="paragraph" w:customStyle="1" w:styleId="StylZkladntexterven">
    <w:name w:val="Styl Základní text + Červená"/>
    <w:basedOn w:val="Zkladntext"/>
    <w:link w:val="StylZkladntextervenChar"/>
    <w:rsid w:val="00A235DC"/>
    <w:pPr>
      <w:spacing w:before="120"/>
    </w:pPr>
    <w:rPr>
      <w:snapToGrid w:val="0"/>
      <w:color w:val="FF0000"/>
      <w:szCs w:val="20"/>
    </w:rPr>
  </w:style>
  <w:style w:type="character" w:customStyle="1" w:styleId="StylZkladntextervenChar">
    <w:name w:val="Styl Základní text + Červená Char"/>
    <w:link w:val="StylZkladntexterven"/>
    <w:rsid w:val="00A235DC"/>
    <w:rPr>
      <w:rFonts w:ascii="Times New Roman" w:eastAsia="Times New Roman" w:hAnsi="Times New Roman" w:cs="Times New Roman"/>
      <w:snapToGrid w:val="0"/>
      <w:color w:val="FF0000"/>
      <w:sz w:val="24"/>
      <w:szCs w:val="20"/>
      <w:lang w:eastAsia="cs-CZ"/>
    </w:rPr>
  </w:style>
  <w:style w:type="character" w:customStyle="1" w:styleId="CharChar1">
    <w:name w:val="Char Char1"/>
    <w:rsid w:val="00A235DC"/>
    <w:rPr>
      <w:snapToGrid w:val="0"/>
      <w:color w:val="000000"/>
      <w:sz w:val="24"/>
      <w:lang w:val="cs-CZ" w:eastAsia="cs-CZ" w:bidi="ar-SA"/>
    </w:rPr>
  </w:style>
  <w:style w:type="paragraph" w:customStyle="1" w:styleId="CM1">
    <w:name w:val="CM1"/>
    <w:basedOn w:val="Default"/>
    <w:next w:val="Default"/>
    <w:uiPriority w:val="99"/>
    <w:rsid w:val="00A235DC"/>
    <w:pPr>
      <w:widowControl/>
    </w:pPr>
    <w:rPr>
      <w:rFonts w:ascii="EUAlbertina" w:hAnsi="EUAlbertina"/>
      <w:color w:val="auto"/>
    </w:rPr>
  </w:style>
  <w:style w:type="paragraph" w:customStyle="1" w:styleId="CM4">
    <w:name w:val="CM4"/>
    <w:basedOn w:val="Default"/>
    <w:next w:val="Default"/>
    <w:uiPriority w:val="99"/>
    <w:rsid w:val="00A235DC"/>
    <w:pPr>
      <w:widowControl/>
    </w:pPr>
    <w:rPr>
      <w:rFonts w:ascii="EUAlbertina" w:hAnsi="EUAlbertina"/>
      <w:color w:val="auto"/>
    </w:rPr>
  </w:style>
  <w:style w:type="character" w:customStyle="1" w:styleId="xsptextcomputedfield">
    <w:name w:val="xsptextcomputedfield"/>
    <w:rsid w:val="00A235DC"/>
  </w:style>
  <w:style w:type="paragraph" w:customStyle="1" w:styleId="CELEX">
    <w:name w:val="CELEX"/>
    <w:basedOn w:val="Normln"/>
    <w:next w:val="Normln"/>
    <w:rsid w:val="00A235DC"/>
    <w:pPr>
      <w:spacing w:before="60"/>
    </w:pPr>
    <w:rPr>
      <w:i/>
      <w:sz w:val="20"/>
    </w:rPr>
  </w:style>
  <w:style w:type="paragraph" w:customStyle="1" w:styleId="nadpiszkona">
    <w:name w:val="nadpis zákona"/>
    <w:basedOn w:val="Normln"/>
    <w:next w:val="Normln"/>
    <w:rsid w:val="00A235DC"/>
    <w:pPr>
      <w:keepNext/>
      <w:keepLines/>
      <w:spacing w:before="120" w:after="200" w:line="276" w:lineRule="auto"/>
      <w:jc w:val="center"/>
      <w:outlineLvl w:val="0"/>
    </w:pPr>
    <w:rPr>
      <w:rFonts w:ascii="Calibri" w:eastAsia="Calibri" w:hAnsi="Calibri"/>
      <w:b/>
      <w:sz w:val="22"/>
      <w:szCs w:val="22"/>
      <w:lang w:eastAsia="en-US"/>
    </w:rPr>
  </w:style>
  <w:style w:type="character" w:customStyle="1" w:styleId="NADPISSTIChar">
    <w:name w:val="NADPIS ČÁSTI Char"/>
    <w:link w:val="NADPISSTI"/>
    <w:locked/>
    <w:rsid w:val="00A235DC"/>
    <w:rPr>
      <w:rFonts w:ascii="Times New Roman" w:eastAsia="Times New Roman" w:hAnsi="Times New Roman" w:cs="Times New Roman"/>
      <w:b/>
      <w:caps/>
      <w:sz w:val="24"/>
      <w:szCs w:val="20"/>
      <w:lang w:eastAsia="cs-CZ"/>
    </w:rPr>
  </w:style>
  <w:style w:type="character" w:customStyle="1" w:styleId="lnekChar">
    <w:name w:val="Článek Char"/>
    <w:link w:val="lnek"/>
    <w:locked/>
    <w:rsid w:val="00A235DC"/>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A235DC"/>
    <w:rPr>
      <w:rFonts w:ascii="Times New Roman" w:eastAsia="Times New Roman" w:hAnsi="Times New Roman" w:cs="Times New Roman"/>
      <w:sz w:val="24"/>
      <w:szCs w:val="20"/>
      <w:lang w:eastAsia="cs-CZ"/>
    </w:rPr>
  </w:style>
  <w:style w:type="character" w:customStyle="1" w:styleId="TextpsmeneChar1">
    <w:name w:val="Text písmene Char1"/>
    <w:locked/>
    <w:rsid w:val="00A235DC"/>
    <w:rPr>
      <w:rFonts w:ascii="Times New Roman" w:eastAsia="Times New Roman" w:hAnsi="Times New Roman" w:cs="Times New Roman"/>
      <w:sz w:val="24"/>
      <w:szCs w:val="20"/>
      <w:lang w:eastAsia="cs-CZ"/>
    </w:rPr>
  </w:style>
  <w:style w:type="paragraph" w:styleId="Bezmezer">
    <w:name w:val="No Spacing"/>
    <w:link w:val="BezmezerChar"/>
    <w:uiPriority w:val="1"/>
    <w:qFormat/>
    <w:rsid w:val="00A235DC"/>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A235DC"/>
    <w:rPr>
      <w:rFonts w:eastAsiaTheme="minorEastAsia"/>
      <w:lang w:eastAsia="cs-CZ"/>
    </w:rPr>
  </w:style>
  <w:style w:type="paragraph" w:customStyle="1" w:styleId="DTlotextu1">
    <w:name w:val="D Tělo textu 1"/>
    <w:basedOn w:val="Normln"/>
    <w:rsid w:val="00A235DC"/>
    <w:pPr>
      <w:spacing w:before="120"/>
    </w:pPr>
    <w:rPr>
      <w:rFonts w:eastAsia="Calibri"/>
      <w:szCs w:val="24"/>
    </w:rPr>
  </w:style>
  <w:style w:type="paragraph" w:customStyle="1" w:styleId="Dslovnpsmenatun">
    <w:name w:val="D Číslování písmena + tučné"/>
    <w:basedOn w:val="Normln"/>
    <w:rsid w:val="00A235DC"/>
    <w:pPr>
      <w:tabs>
        <w:tab w:val="num" w:pos="360"/>
      </w:tabs>
      <w:spacing w:before="120"/>
    </w:pPr>
    <w:rPr>
      <w:rFonts w:eastAsia="Calibri"/>
      <w:b/>
      <w:szCs w:val="24"/>
    </w:rPr>
  </w:style>
  <w:style w:type="paragraph" w:customStyle="1" w:styleId="DTlotextu2">
    <w:name w:val="D Tělo textu 2"/>
    <w:basedOn w:val="Normln"/>
    <w:rsid w:val="00A235DC"/>
    <w:pPr>
      <w:spacing w:before="120"/>
      <w:ind w:left="567"/>
    </w:pPr>
    <w:rPr>
      <w:rFonts w:eastAsia="Calibri"/>
      <w:szCs w:val="24"/>
    </w:rPr>
  </w:style>
  <w:style w:type="paragraph" w:styleId="Revize">
    <w:name w:val="Revision"/>
    <w:hidden/>
    <w:uiPriority w:val="99"/>
    <w:semiHidden/>
    <w:rsid w:val="00A235DC"/>
    <w:pPr>
      <w:spacing w:after="0" w:line="240" w:lineRule="auto"/>
    </w:pPr>
    <w:rPr>
      <w:rFonts w:ascii="Times New Roman" w:eastAsia="Times New Roman" w:hAnsi="Times New Roman" w:cs="Times New Roman"/>
      <w:sz w:val="24"/>
      <w:szCs w:val="20"/>
      <w:lang w:eastAsia="cs-CZ"/>
    </w:rPr>
  </w:style>
  <w:style w:type="paragraph" w:styleId="Prosttext">
    <w:name w:val="Plain Text"/>
    <w:basedOn w:val="Normln"/>
    <w:link w:val="ProsttextChar"/>
    <w:uiPriority w:val="99"/>
    <w:semiHidden/>
    <w:unhideWhenUsed/>
    <w:rsid w:val="00787185"/>
    <w:pPr>
      <w:jc w:val="left"/>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78718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183C"/>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A235DC"/>
    <w:pPr>
      <w:keepNext/>
      <w:spacing w:before="240" w:after="60"/>
      <w:outlineLvl w:val="0"/>
    </w:pPr>
    <w:rPr>
      <w:rFonts w:ascii="Arial" w:hAnsi="Arial"/>
      <w:b/>
      <w:kern w:val="28"/>
      <w:sz w:val="28"/>
    </w:rPr>
  </w:style>
  <w:style w:type="paragraph" w:styleId="Nadpis2">
    <w:name w:val="heading 2"/>
    <w:basedOn w:val="Normln"/>
    <w:next w:val="Normln"/>
    <w:link w:val="Nadpis2Char"/>
    <w:qFormat/>
    <w:rsid w:val="00A235DC"/>
    <w:pPr>
      <w:keepNext/>
      <w:spacing w:before="240" w:after="60"/>
      <w:jc w:val="left"/>
      <w:outlineLvl w:val="1"/>
    </w:pPr>
    <w:rPr>
      <w:rFonts w:ascii="Arial" w:hAnsi="Arial" w:cs="Arial"/>
      <w:b/>
      <w:bCs/>
      <w:i/>
      <w:iCs/>
      <w:sz w:val="28"/>
      <w:szCs w:val="28"/>
    </w:rPr>
  </w:style>
  <w:style w:type="paragraph" w:styleId="Nadpis3">
    <w:name w:val="heading 3"/>
    <w:basedOn w:val="Normln"/>
    <w:next w:val="Normln"/>
    <w:link w:val="Nadpis3Char"/>
    <w:qFormat/>
    <w:rsid w:val="00A235DC"/>
    <w:pPr>
      <w:keepNext/>
      <w:spacing w:before="240" w:after="60"/>
      <w:outlineLvl w:val="2"/>
    </w:pPr>
    <w:rPr>
      <w:rFonts w:ascii="Arial" w:hAnsi="Arial" w:cs="Arial"/>
      <w:b/>
      <w:bCs/>
      <w:sz w:val="26"/>
      <w:szCs w:val="26"/>
    </w:rPr>
  </w:style>
  <w:style w:type="paragraph" w:styleId="Nadpis7">
    <w:name w:val="heading 7"/>
    <w:basedOn w:val="Normln"/>
    <w:next w:val="Normln"/>
    <w:link w:val="Nadpis7Char"/>
    <w:qFormat/>
    <w:rsid w:val="00A235DC"/>
    <w:pPr>
      <w:spacing w:before="240" w:after="60"/>
      <w:jc w:val="left"/>
      <w:outlineLvl w:val="6"/>
    </w:pPr>
    <w:rPr>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183C"/>
    <w:pPr>
      <w:tabs>
        <w:tab w:val="center" w:pos="4536"/>
        <w:tab w:val="right" w:pos="9072"/>
      </w:tabs>
    </w:pPr>
  </w:style>
  <w:style w:type="character" w:customStyle="1" w:styleId="ZhlavChar">
    <w:name w:val="Záhlaví Char"/>
    <w:basedOn w:val="Standardnpsmoodstavce"/>
    <w:link w:val="Zhlav"/>
    <w:uiPriority w:val="99"/>
    <w:rsid w:val="005F183C"/>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5F183C"/>
    <w:pPr>
      <w:tabs>
        <w:tab w:val="center" w:pos="4536"/>
        <w:tab w:val="right" w:pos="9072"/>
      </w:tabs>
    </w:pPr>
  </w:style>
  <w:style w:type="character" w:customStyle="1" w:styleId="ZpatChar">
    <w:name w:val="Zápatí Char"/>
    <w:basedOn w:val="Standardnpsmoodstavce"/>
    <w:link w:val="Zpat"/>
    <w:uiPriority w:val="99"/>
    <w:rsid w:val="005F183C"/>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912C29"/>
    <w:pPr>
      <w:ind w:left="720"/>
      <w:contextualSpacing/>
    </w:pPr>
  </w:style>
  <w:style w:type="paragraph" w:customStyle="1" w:styleId="Nadpispozmn">
    <w:name w:val="Nadpis pozm.n."/>
    <w:basedOn w:val="Normln"/>
    <w:next w:val="Normln"/>
    <w:rsid w:val="007661DB"/>
    <w:pPr>
      <w:keepNext/>
      <w:keepLines/>
      <w:numPr>
        <w:ilvl w:val="2"/>
        <w:numId w:val="2"/>
      </w:numPr>
      <w:spacing w:after="120"/>
      <w:jc w:val="center"/>
    </w:pPr>
    <w:rPr>
      <w:b/>
      <w:bCs/>
      <w:sz w:val="32"/>
      <w:szCs w:val="32"/>
      <w:lang w:eastAsia="ko-KR"/>
    </w:rPr>
  </w:style>
  <w:style w:type="paragraph" w:customStyle="1" w:styleId="Textbodu">
    <w:name w:val="Text bodu"/>
    <w:basedOn w:val="Normln"/>
    <w:link w:val="TextboduChar"/>
    <w:rsid w:val="007661DB"/>
    <w:pPr>
      <w:numPr>
        <w:ilvl w:val="1"/>
        <w:numId w:val="2"/>
      </w:numPr>
      <w:outlineLvl w:val="8"/>
    </w:pPr>
    <w:rPr>
      <w:szCs w:val="24"/>
      <w:lang w:eastAsia="ko-KR"/>
    </w:rPr>
  </w:style>
  <w:style w:type="paragraph" w:customStyle="1" w:styleId="Textbodunovely">
    <w:name w:val="Text bodu novely"/>
    <w:basedOn w:val="Normln"/>
    <w:next w:val="Normln"/>
    <w:rsid w:val="007661DB"/>
    <w:pPr>
      <w:numPr>
        <w:numId w:val="2"/>
      </w:numPr>
    </w:pPr>
    <w:rPr>
      <w:szCs w:val="24"/>
      <w:lang w:eastAsia="ko-KR"/>
    </w:rPr>
  </w:style>
  <w:style w:type="character" w:styleId="Odkaznakoment">
    <w:name w:val="annotation reference"/>
    <w:basedOn w:val="Standardnpsmoodstavce"/>
    <w:uiPriority w:val="99"/>
    <w:semiHidden/>
    <w:unhideWhenUsed/>
    <w:rsid w:val="00C059E6"/>
    <w:rPr>
      <w:sz w:val="16"/>
      <w:szCs w:val="16"/>
    </w:rPr>
  </w:style>
  <w:style w:type="paragraph" w:styleId="Textkomente">
    <w:name w:val="annotation text"/>
    <w:basedOn w:val="Normln"/>
    <w:link w:val="TextkomenteChar"/>
    <w:semiHidden/>
    <w:unhideWhenUsed/>
    <w:rsid w:val="00C059E6"/>
    <w:rPr>
      <w:sz w:val="20"/>
    </w:rPr>
  </w:style>
  <w:style w:type="character" w:customStyle="1" w:styleId="TextkomenteChar">
    <w:name w:val="Text komentáře Char"/>
    <w:basedOn w:val="Standardnpsmoodstavce"/>
    <w:link w:val="Textkomente"/>
    <w:semiHidden/>
    <w:rsid w:val="00C059E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unhideWhenUsed/>
    <w:rsid w:val="00C059E6"/>
    <w:rPr>
      <w:b/>
      <w:bCs/>
    </w:rPr>
  </w:style>
  <w:style w:type="character" w:customStyle="1" w:styleId="PedmtkomenteChar">
    <w:name w:val="Předmět komentáře Char"/>
    <w:basedOn w:val="TextkomenteChar"/>
    <w:link w:val="Pedmtkomente"/>
    <w:semiHidden/>
    <w:rsid w:val="00C059E6"/>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unhideWhenUsed/>
    <w:rsid w:val="00C059E6"/>
    <w:rPr>
      <w:rFonts w:ascii="Tahoma" w:hAnsi="Tahoma" w:cs="Tahoma"/>
      <w:sz w:val="16"/>
      <w:szCs w:val="16"/>
    </w:rPr>
  </w:style>
  <w:style w:type="character" w:customStyle="1" w:styleId="TextbublinyChar">
    <w:name w:val="Text bubliny Char"/>
    <w:basedOn w:val="Standardnpsmoodstavce"/>
    <w:link w:val="Textbubliny"/>
    <w:semiHidden/>
    <w:rsid w:val="00C059E6"/>
    <w:rPr>
      <w:rFonts w:ascii="Tahoma" w:eastAsia="Times New Roman" w:hAnsi="Tahoma" w:cs="Tahoma"/>
      <w:sz w:val="16"/>
      <w:szCs w:val="16"/>
      <w:lang w:eastAsia="cs-CZ"/>
    </w:rPr>
  </w:style>
  <w:style w:type="paragraph" w:styleId="Zkladntext">
    <w:name w:val="Body Text"/>
    <w:basedOn w:val="Normln"/>
    <w:link w:val="ZkladntextChar"/>
    <w:rsid w:val="00943A31"/>
    <w:pPr>
      <w:spacing w:after="120"/>
      <w:jc w:val="left"/>
    </w:pPr>
    <w:rPr>
      <w:szCs w:val="24"/>
    </w:rPr>
  </w:style>
  <w:style w:type="character" w:customStyle="1" w:styleId="ZkladntextChar">
    <w:name w:val="Základní text Char"/>
    <w:basedOn w:val="Standardnpsmoodstavce"/>
    <w:link w:val="Zkladntext"/>
    <w:rsid w:val="00943A31"/>
    <w:rPr>
      <w:rFonts w:ascii="Times New Roman" w:eastAsia="Times New Roman" w:hAnsi="Times New Roman" w:cs="Times New Roman"/>
      <w:sz w:val="24"/>
      <w:szCs w:val="24"/>
      <w:lang w:eastAsia="cs-CZ"/>
    </w:rPr>
  </w:style>
  <w:style w:type="character" w:styleId="Znakapoznpodarou">
    <w:name w:val="footnote reference"/>
    <w:rsid w:val="001B7371"/>
    <w:rPr>
      <w:vertAlign w:val="superscript"/>
    </w:rPr>
  </w:style>
  <w:style w:type="paragraph" w:styleId="Textpoznpodarou">
    <w:name w:val="footnote text"/>
    <w:basedOn w:val="Normln"/>
    <w:link w:val="TextpoznpodarouChar"/>
    <w:rsid w:val="00930F6E"/>
    <w:pPr>
      <w:tabs>
        <w:tab w:val="left" w:pos="425"/>
      </w:tabs>
      <w:ind w:left="425" w:hanging="425"/>
    </w:pPr>
    <w:rPr>
      <w:sz w:val="20"/>
    </w:rPr>
  </w:style>
  <w:style w:type="character" w:customStyle="1" w:styleId="TextpoznpodarouChar">
    <w:name w:val="Text pozn. pod čarou Char"/>
    <w:basedOn w:val="Standardnpsmoodstavce"/>
    <w:link w:val="Textpoznpodarou"/>
    <w:rsid w:val="00930F6E"/>
    <w:rPr>
      <w:rFonts w:ascii="Times New Roman" w:eastAsia="Times New Roman" w:hAnsi="Times New Roman" w:cs="Times New Roman"/>
      <w:sz w:val="20"/>
      <w:szCs w:val="20"/>
      <w:lang w:eastAsia="cs-CZ"/>
    </w:rPr>
  </w:style>
  <w:style w:type="paragraph" w:customStyle="1" w:styleId="Eva">
    <w:name w:val="Eva"/>
    <w:basedOn w:val="Normln"/>
    <w:rsid w:val="00F75D61"/>
    <w:pPr>
      <w:spacing w:line="360" w:lineRule="auto"/>
    </w:pPr>
    <w:rPr>
      <w:rFonts w:ascii="Arial" w:hAnsi="Arial"/>
    </w:rPr>
  </w:style>
  <w:style w:type="character" w:customStyle="1" w:styleId="Nadpis1Char">
    <w:name w:val="Nadpis 1 Char"/>
    <w:basedOn w:val="Standardnpsmoodstavce"/>
    <w:link w:val="Nadpis1"/>
    <w:rsid w:val="00A235D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A235DC"/>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A235DC"/>
    <w:rPr>
      <w:rFonts w:ascii="Arial" w:eastAsia="Times New Roman" w:hAnsi="Arial" w:cs="Arial"/>
      <w:b/>
      <w:bCs/>
      <w:sz w:val="26"/>
      <w:szCs w:val="26"/>
      <w:lang w:eastAsia="cs-CZ"/>
    </w:rPr>
  </w:style>
  <w:style w:type="character" w:customStyle="1" w:styleId="Nadpis7Char">
    <w:name w:val="Nadpis 7 Char"/>
    <w:basedOn w:val="Standardnpsmoodstavce"/>
    <w:link w:val="Nadpis7"/>
    <w:rsid w:val="00A235DC"/>
    <w:rPr>
      <w:rFonts w:ascii="Times New Roman" w:eastAsia="Times New Roman" w:hAnsi="Times New Roman" w:cs="Times New Roman"/>
      <w:sz w:val="24"/>
      <w:szCs w:val="24"/>
      <w:lang w:eastAsia="cs-CZ"/>
    </w:rPr>
  </w:style>
  <w:style w:type="numbering" w:customStyle="1" w:styleId="Bezseznamu1">
    <w:name w:val="Bez seznamu1"/>
    <w:next w:val="Bezseznamu"/>
    <w:uiPriority w:val="99"/>
    <w:semiHidden/>
    <w:unhideWhenUsed/>
    <w:rsid w:val="00A235DC"/>
  </w:style>
  <w:style w:type="paragraph" w:customStyle="1" w:styleId="Textparagrafu">
    <w:name w:val="Text paragrafu"/>
    <w:basedOn w:val="Normln"/>
    <w:link w:val="TextparagrafuChar"/>
    <w:rsid w:val="00A235DC"/>
    <w:pPr>
      <w:spacing w:before="240"/>
      <w:ind w:firstLine="425"/>
      <w:outlineLvl w:val="5"/>
    </w:pPr>
  </w:style>
  <w:style w:type="character" w:customStyle="1" w:styleId="TextparagrafuChar">
    <w:name w:val="Text paragrafu Char"/>
    <w:link w:val="Textparagrafu"/>
    <w:rsid w:val="00A235DC"/>
    <w:rPr>
      <w:rFonts w:ascii="Times New Roman" w:eastAsia="Times New Roman" w:hAnsi="Times New Roman" w:cs="Times New Roman"/>
      <w:sz w:val="24"/>
      <w:szCs w:val="20"/>
      <w:lang w:eastAsia="cs-CZ"/>
    </w:rPr>
  </w:style>
  <w:style w:type="paragraph" w:customStyle="1" w:styleId="Paragraf">
    <w:name w:val="Paragraf"/>
    <w:basedOn w:val="Normln"/>
    <w:next w:val="Textodstavce"/>
    <w:rsid w:val="00A235DC"/>
    <w:pPr>
      <w:keepNext/>
      <w:keepLines/>
      <w:spacing w:before="240"/>
      <w:jc w:val="center"/>
      <w:outlineLvl w:val="5"/>
    </w:pPr>
  </w:style>
  <w:style w:type="paragraph" w:customStyle="1" w:styleId="Textodstavce">
    <w:name w:val="Text odstavce"/>
    <w:basedOn w:val="Normln"/>
    <w:link w:val="TextodstavceChar"/>
    <w:rsid w:val="00A235DC"/>
    <w:pPr>
      <w:tabs>
        <w:tab w:val="num" w:pos="786"/>
        <w:tab w:val="left" w:pos="851"/>
      </w:tabs>
      <w:spacing w:before="120" w:after="120"/>
      <w:ind w:left="1" w:firstLine="425"/>
      <w:outlineLvl w:val="6"/>
    </w:pPr>
  </w:style>
  <w:style w:type="character" w:customStyle="1" w:styleId="TextodstavceChar">
    <w:name w:val="Text odstavce Char"/>
    <w:link w:val="Textodstavce"/>
    <w:locked/>
    <w:rsid w:val="00A235DC"/>
    <w:rPr>
      <w:rFonts w:ascii="Times New Roman" w:eastAsia="Times New Roman" w:hAnsi="Times New Roman" w:cs="Times New Roman"/>
      <w:sz w:val="24"/>
      <w:szCs w:val="20"/>
      <w:lang w:eastAsia="cs-CZ"/>
    </w:rPr>
  </w:style>
  <w:style w:type="paragraph" w:customStyle="1" w:styleId="Oddl">
    <w:name w:val="Oddíl"/>
    <w:basedOn w:val="Normln"/>
    <w:next w:val="Nadpisoddlu"/>
    <w:rsid w:val="00A235DC"/>
    <w:pPr>
      <w:keepNext/>
      <w:keepLines/>
      <w:spacing w:before="240"/>
      <w:jc w:val="center"/>
      <w:outlineLvl w:val="4"/>
    </w:pPr>
  </w:style>
  <w:style w:type="paragraph" w:customStyle="1" w:styleId="Nadpisoddlu">
    <w:name w:val="Nadpis oddílu"/>
    <w:basedOn w:val="Normln"/>
    <w:next w:val="Paragraf"/>
    <w:rsid w:val="00A235DC"/>
    <w:pPr>
      <w:keepNext/>
      <w:keepLines/>
      <w:jc w:val="center"/>
      <w:outlineLvl w:val="4"/>
    </w:pPr>
    <w:rPr>
      <w:b/>
    </w:rPr>
  </w:style>
  <w:style w:type="paragraph" w:customStyle="1" w:styleId="Dl">
    <w:name w:val="Díl"/>
    <w:basedOn w:val="Normln"/>
    <w:next w:val="Nadpisdlu"/>
    <w:rsid w:val="00A235DC"/>
    <w:pPr>
      <w:keepNext/>
      <w:keepLines/>
      <w:spacing w:before="240"/>
      <w:jc w:val="center"/>
      <w:outlineLvl w:val="3"/>
    </w:pPr>
  </w:style>
  <w:style w:type="paragraph" w:customStyle="1" w:styleId="Nadpisdlu">
    <w:name w:val="Nadpis dílu"/>
    <w:basedOn w:val="Normln"/>
    <w:next w:val="Oddl"/>
    <w:rsid w:val="00A235DC"/>
    <w:pPr>
      <w:keepNext/>
      <w:keepLines/>
      <w:jc w:val="center"/>
      <w:outlineLvl w:val="3"/>
    </w:pPr>
    <w:rPr>
      <w:b/>
    </w:rPr>
  </w:style>
  <w:style w:type="paragraph" w:customStyle="1" w:styleId="Hlava">
    <w:name w:val="Hlava"/>
    <w:basedOn w:val="Normln"/>
    <w:next w:val="Nadpishlavy"/>
    <w:rsid w:val="00A235DC"/>
    <w:pPr>
      <w:keepNext/>
      <w:keepLines/>
      <w:spacing w:before="240"/>
      <w:jc w:val="center"/>
      <w:outlineLvl w:val="2"/>
    </w:pPr>
  </w:style>
  <w:style w:type="paragraph" w:customStyle="1" w:styleId="Nadpishlavy">
    <w:name w:val="Nadpis hlavy"/>
    <w:basedOn w:val="Normln"/>
    <w:next w:val="Dl"/>
    <w:rsid w:val="00A235DC"/>
    <w:pPr>
      <w:keepNext/>
      <w:keepLines/>
      <w:jc w:val="center"/>
      <w:outlineLvl w:val="2"/>
    </w:pPr>
    <w:rPr>
      <w:b/>
    </w:rPr>
  </w:style>
  <w:style w:type="paragraph" w:customStyle="1" w:styleId="ST">
    <w:name w:val="ČÁST"/>
    <w:basedOn w:val="Normln"/>
    <w:next w:val="NADPISSTI"/>
    <w:uiPriority w:val="99"/>
    <w:rsid w:val="00A235DC"/>
    <w:pPr>
      <w:keepNext/>
      <w:keepLines/>
      <w:spacing w:before="240" w:after="120"/>
      <w:jc w:val="center"/>
      <w:outlineLvl w:val="1"/>
    </w:pPr>
    <w:rPr>
      <w:caps/>
    </w:rPr>
  </w:style>
  <w:style w:type="paragraph" w:customStyle="1" w:styleId="NADPISSTI">
    <w:name w:val="NADPIS ČÁSTI"/>
    <w:basedOn w:val="Normln"/>
    <w:next w:val="Hlava"/>
    <w:link w:val="NADPISSTIChar"/>
    <w:rsid w:val="00A235DC"/>
    <w:pPr>
      <w:keepNext/>
      <w:keepLines/>
      <w:jc w:val="center"/>
      <w:outlineLvl w:val="1"/>
    </w:pPr>
    <w:rPr>
      <w:b/>
      <w:caps/>
    </w:rPr>
  </w:style>
  <w:style w:type="paragraph" w:customStyle="1" w:styleId="Novelizanbod">
    <w:name w:val="Novelizační bod"/>
    <w:basedOn w:val="Normln"/>
    <w:next w:val="Normln"/>
    <w:link w:val="NovelizanbodChar"/>
    <w:qFormat/>
    <w:rsid w:val="00A235DC"/>
    <w:pPr>
      <w:keepNext/>
      <w:keepLines/>
      <w:numPr>
        <w:numId w:val="13"/>
      </w:numPr>
      <w:tabs>
        <w:tab w:val="left" w:pos="851"/>
      </w:tabs>
      <w:spacing w:before="480" w:after="120"/>
    </w:pPr>
  </w:style>
  <w:style w:type="paragraph" w:customStyle="1" w:styleId="nadpisvyhlky">
    <w:name w:val="nadpis vyhlášky"/>
    <w:basedOn w:val="Normln"/>
    <w:next w:val="Ministerstvo"/>
    <w:rsid w:val="00A235DC"/>
    <w:pPr>
      <w:keepNext/>
      <w:keepLines/>
      <w:spacing w:before="120"/>
      <w:jc w:val="center"/>
      <w:outlineLvl w:val="0"/>
    </w:pPr>
    <w:rPr>
      <w:b/>
    </w:rPr>
  </w:style>
  <w:style w:type="paragraph" w:customStyle="1" w:styleId="Ministerstvo">
    <w:name w:val="Ministerstvo"/>
    <w:basedOn w:val="Normln"/>
    <w:next w:val="ST"/>
    <w:rsid w:val="00A235DC"/>
    <w:pPr>
      <w:keepNext/>
      <w:keepLines/>
      <w:spacing w:before="360" w:after="240"/>
    </w:pPr>
  </w:style>
  <w:style w:type="paragraph" w:customStyle="1" w:styleId="funkce">
    <w:name w:val="funkce"/>
    <w:basedOn w:val="Normln"/>
    <w:rsid w:val="00A235DC"/>
    <w:pPr>
      <w:keepLines/>
      <w:jc w:val="center"/>
    </w:pPr>
  </w:style>
  <w:style w:type="character" w:customStyle="1" w:styleId="TextboduChar">
    <w:name w:val="Text bodu Char"/>
    <w:link w:val="Textbodu"/>
    <w:locked/>
    <w:rsid w:val="00A235DC"/>
    <w:rPr>
      <w:rFonts w:ascii="Times New Roman" w:eastAsia="Times New Roman" w:hAnsi="Times New Roman" w:cs="Times New Roman"/>
      <w:sz w:val="24"/>
      <w:szCs w:val="24"/>
      <w:lang w:eastAsia="ko-KR"/>
    </w:rPr>
  </w:style>
  <w:style w:type="paragraph" w:customStyle="1" w:styleId="Textpsmene">
    <w:name w:val="Text písmene"/>
    <w:basedOn w:val="Normln"/>
    <w:link w:val="TextpsmeneChar"/>
    <w:rsid w:val="00A235DC"/>
    <w:pPr>
      <w:tabs>
        <w:tab w:val="num" w:pos="425"/>
      </w:tabs>
      <w:ind w:left="425" w:hanging="425"/>
      <w:outlineLvl w:val="7"/>
    </w:pPr>
  </w:style>
  <w:style w:type="character" w:customStyle="1" w:styleId="TextpsmeneChar">
    <w:name w:val="Text písmene Char"/>
    <w:link w:val="Textpsmene"/>
    <w:rsid w:val="00A235DC"/>
    <w:rPr>
      <w:rFonts w:ascii="Times New Roman" w:eastAsia="Times New Roman" w:hAnsi="Times New Roman" w:cs="Times New Roman"/>
      <w:sz w:val="24"/>
      <w:szCs w:val="20"/>
      <w:lang w:eastAsia="cs-CZ"/>
    </w:rPr>
  </w:style>
  <w:style w:type="character" w:styleId="slostrnky">
    <w:name w:val="page number"/>
    <w:basedOn w:val="Standardnpsmoodstavce"/>
    <w:rsid w:val="00A235DC"/>
  </w:style>
  <w:style w:type="paragraph" w:styleId="Titulek">
    <w:name w:val="caption"/>
    <w:basedOn w:val="Normln"/>
    <w:next w:val="Normln"/>
    <w:qFormat/>
    <w:rsid w:val="00A235DC"/>
    <w:pPr>
      <w:spacing w:before="120" w:after="120"/>
    </w:pPr>
    <w:rPr>
      <w:b/>
    </w:rPr>
  </w:style>
  <w:style w:type="paragraph" w:customStyle="1" w:styleId="Nvrh">
    <w:name w:val="Návrh"/>
    <w:basedOn w:val="Normln"/>
    <w:next w:val="Normln"/>
    <w:rsid w:val="00A235DC"/>
    <w:pPr>
      <w:keepNext/>
      <w:keepLines/>
      <w:spacing w:after="240"/>
      <w:jc w:val="center"/>
      <w:outlineLvl w:val="0"/>
    </w:pPr>
    <w:rPr>
      <w:spacing w:val="40"/>
    </w:rPr>
  </w:style>
  <w:style w:type="paragraph" w:customStyle="1" w:styleId="Podpis">
    <w:name w:val="Podpis_"/>
    <w:basedOn w:val="Normln"/>
    <w:next w:val="funkce"/>
    <w:rsid w:val="00A235DC"/>
    <w:pPr>
      <w:keepNext/>
      <w:keepLines/>
      <w:spacing w:before="720"/>
      <w:jc w:val="center"/>
    </w:pPr>
  </w:style>
  <w:style w:type="paragraph" w:customStyle="1" w:styleId="Nadpisparagrafu">
    <w:name w:val="Nadpis paragrafu"/>
    <w:basedOn w:val="Paragraf"/>
    <w:next w:val="Textodstavce"/>
    <w:link w:val="NadpisparagrafuChar"/>
    <w:rsid w:val="00A235DC"/>
    <w:rPr>
      <w:b/>
    </w:rPr>
  </w:style>
  <w:style w:type="character" w:customStyle="1" w:styleId="NadpisparagrafuChar">
    <w:name w:val="Nadpis paragrafu Char"/>
    <w:link w:val="Nadpisparagrafu"/>
    <w:locked/>
    <w:rsid w:val="00A235DC"/>
    <w:rPr>
      <w:rFonts w:ascii="Times New Roman" w:eastAsia="Times New Roman" w:hAnsi="Times New Roman" w:cs="Times New Roman"/>
      <w:b/>
      <w:sz w:val="24"/>
      <w:szCs w:val="20"/>
      <w:lang w:eastAsia="cs-CZ"/>
    </w:rPr>
  </w:style>
  <w:style w:type="paragraph" w:customStyle="1" w:styleId="VYHLKA">
    <w:name w:val="VYHLÁŠKA"/>
    <w:basedOn w:val="Normln"/>
    <w:next w:val="nadpisvyhlky"/>
    <w:rsid w:val="00A235DC"/>
    <w:pPr>
      <w:keepNext/>
      <w:keepLines/>
      <w:jc w:val="center"/>
      <w:outlineLvl w:val="0"/>
    </w:pPr>
    <w:rPr>
      <w:b/>
      <w:caps/>
    </w:rPr>
  </w:style>
  <w:style w:type="paragraph" w:customStyle="1" w:styleId="VARIANTA">
    <w:name w:val="VARIANTA"/>
    <w:basedOn w:val="Normln"/>
    <w:next w:val="Normln"/>
    <w:rsid w:val="00A235DC"/>
    <w:pPr>
      <w:keepNext/>
      <w:spacing w:before="120" w:after="120"/>
    </w:pPr>
    <w:rPr>
      <w:caps/>
      <w:spacing w:val="60"/>
    </w:rPr>
  </w:style>
  <w:style w:type="paragraph" w:customStyle="1" w:styleId="VARIANTA-konec">
    <w:name w:val="VARIANTA - konec"/>
    <w:basedOn w:val="Normln"/>
    <w:next w:val="Normln"/>
    <w:rsid w:val="00A235DC"/>
    <w:rPr>
      <w:caps/>
      <w:spacing w:val="60"/>
    </w:rPr>
  </w:style>
  <w:style w:type="character" w:customStyle="1" w:styleId="Odkaznapoznpodarou">
    <w:name w:val="Odkaz na pozn. pod čarou"/>
    <w:rsid w:val="00A235DC"/>
    <w:rPr>
      <w:vertAlign w:val="superscript"/>
    </w:rPr>
  </w:style>
  <w:style w:type="paragraph" w:customStyle="1" w:styleId="lnek">
    <w:name w:val="Článek"/>
    <w:basedOn w:val="Normln"/>
    <w:next w:val="Normln"/>
    <w:link w:val="lnekChar"/>
    <w:rsid w:val="00A235DC"/>
    <w:pPr>
      <w:keepNext/>
      <w:keepLines/>
      <w:spacing w:before="240"/>
      <w:jc w:val="center"/>
      <w:outlineLvl w:val="5"/>
    </w:pPr>
  </w:style>
  <w:style w:type="paragraph" w:customStyle="1" w:styleId="Nadpislnku">
    <w:name w:val="Nadpis článku"/>
    <w:basedOn w:val="lnek"/>
    <w:next w:val="Normln"/>
    <w:rsid w:val="00A235DC"/>
    <w:rPr>
      <w:b/>
    </w:rPr>
  </w:style>
  <w:style w:type="paragraph" w:customStyle="1" w:styleId="Textlnku">
    <w:name w:val="Text článku"/>
    <w:basedOn w:val="Normln"/>
    <w:rsid w:val="00A235DC"/>
    <w:pPr>
      <w:spacing w:before="240"/>
      <w:ind w:firstLine="425"/>
      <w:outlineLvl w:val="5"/>
    </w:pPr>
  </w:style>
  <w:style w:type="paragraph" w:styleId="Normlnweb">
    <w:name w:val="Normal (Web)"/>
    <w:basedOn w:val="Normln"/>
    <w:rsid w:val="00A235DC"/>
    <w:pPr>
      <w:spacing w:before="100" w:beforeAutospacing="1" w:after="100" w:afterAutospacing="1"/>
    </w:pPr>
  </w:style>
  <w:style w:type="character" w:styleId="Siln">
    <w:name w:val="Strong"/>
    <w:qFormat/>
    <w:rsid w:val="00A235DC"/>
    <w:rPr>
      <w:b/>
      <w:bCs/>
    </w:rPr>
  </w:style>
  <w:style w:type="paragraph" w:styleId="Zkladntextodsazen2">
    <w:name w:val="Body Text Indent 2"/>
    <w:basedOn w:val="Normln"/>
    <w:link w:val="Zkladntextodsazen2Char"/>
    <w:rsid w:val="00A235DC"/>
    <w:pPr>
      <w:spacing w:after="120" w:line="480" w:lineRule="auto"/>
      <w:ind w:left="283"/>
      <w:jc w:val="left"/>
    </w:pPr>
    <w:rPr>
      <w:szCs w:val="24"/>
    </w:rPr>
  </w:style>
  <w:style w:type="character" w:customStyle="1" w:styleId="Zkladntextodsazen2Char">
    <w:name w:val="Základní text odsazený 2 Char"/>
    <w:basedOn w:val="Standardnpsmoodstavce"/>
    <w:link w:val="Zkladntextodsazen2"/>
    <w:rsid w:val="00A235DC"/>
    <w:rPr>
      <w:rFonts w:ascii="Times New Roman" w:eastAsia="Times New Roman" w:hAnsi="Times New Roman" w:cs="Times New Roman"/>
      <w:sz w:val="24"/>
      <w:szCs w:val="24"/>
      <w:lang w:eastAsia="cs-CZ"/>
    </w:rPr>
  </w:style>
  <w:style w:type="paragraph" w:customStyle="1" w:styleId="CNB-odstavec">
    <w:name w:val="CNB-odstavec"/>
    <w:basedOn w:val="Normln"/>
    <w:rsid w:val="00A235DC"/>
    <w:pPr>
      <w:keepLines/>
      <w:spacing w:before="160" w:after="60"/>
      <w:ind w:firstLine="706"/>
    </w:pPr>
    <w:rPr>
      <w:sz w:val="22"/>
      <w:szCs w:val="24"/>
    </w:rPr>
  </w:style>
  <w:style w:type="table" w:styleId="Mkatabulky">
    <w:name w:val="Table Grid"/>
    <w:basedOn w:val="Normlntabulka"/>
    <w:rsid w:val="00A235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235D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M14">
    <w:name w:val="CM14"/>
    <w:basedOn w:val="Default"/>
    <w:next w:val="Default"/>
    <w:rsid w:val="00A235DC"/>
    <w:pPr>
      <w:spacing w:after="273"/>
    </w:pPr>
    <w:rPr>
      <w:color w:val="auto"/>
    </w:rPr>
  </w:style>
  <w:style w:type="paragraph" w:customStyle="1" w:styleId="CM15">
    <w:name w:val="CM15"/>
    <w:basedOn w:val="Default"/>
    <w:next w:val="Default"/>
    <w:rsid w:val="00A235DC"/>
    <w:pPr>
      <w:spacing w:after="553"/>
    </w:pPr>
    <w:rPr>
      <w:color w:val="auto"/>
    </w:rPr>
  </w:style>
  <w:style w:type="paragraph" w:customStyle="1" w:styleId="CM2">
    <w:name w:val="CM2"/>
    <w:basedOn w:val="Default"/>
    <w:next w:val="Default"/>
    <w:rsid w:val="00A235DC"/>
    <w:pPr>
      <w:spacing w:line="276" w:lineRule="atLeast"/>
    </w:pPr>
    <w:rPr>
      <w:color w:val="auto"/>
    </w:rPr>
  </w:style>
  <w:style w:type="paragraph" w:customStyle="1" w:styleId="CM3">
    <w:name w:val="CM3"/>
    <w:basedOn w:val="Default"/>
    <w:next w:val="Default"/>
    <w:uiPriority w:val="99"/>
    <w:rsid w:val="00A235DC"/>
    <w:pPr>
      <w:spacing w:line="276" w:lineRule="atLeast"/>
    </w:pPr>
    <w:rPr>
      <w:color w:val="auto"/>
    </w:rPr>
  </w:style>
  <w:style w:type="paragraph" w:customStyle="1" w:styleId="CM17">
    <w:name w:val="CM17"/>
    <w:basedOn w:val="Default"/>
    <w:next w:val="Default"/>
    <w:rsid w:val="00A235DC"/>
    <w:pPr>
      <w:spacing w:after="120"/>
    </w:pPr>
    <w:rPr>
      <w:color w:val="auto"/>
    </w:rPr>
  </w:style>
  <w:style w:type="paragraph" w:customStyle="1" w:styleId="CM7">
    <w:name w:val="CM7"/>
    <w:basedOn w:val="Default"/>
    <w:next w:val="Default"/>
    <w:rsid w:val="00A235DC"/>
    <w:pPr>
      <w:spacing w:line="276" w:lineRule="atLeast"/>
    </w:pPr>
    <w:rPr>
      <w:color w:val="auto"/>
    </w:rPr>
  </w:style>
  <w:style w:type="paragraph" w:customStyle="1" w:styleId="CM8">
    <w:name w:val="CM8"/>
    <w:basedOn w:val="Default"/>
    <w:next w:val="Default"/>
    <w:rsid w:val="00A235DC"/>
    <w:pPr>
      <w:spacing w:line="276" w:lineRule="atLeast"/>
    </w:pPr>
    <w:rPr>
      <w:color w:val="auto"/>
    </w:rPr>
  </w:style>
  <w:style w:type="character" w:styleId="Zvraznn">
    <w:name w:val="Emphasis"/>
    <w:qFormat/>
    <w:rsid w:val="00A235DC"/>
    <w:rPr>
      <w:i/>
      <w:iCs/>
    </w:rPr>
  </w:style>
  <w:style w:type="character" w:styleId="Hypertextovodkaz">
    <w:name w:val="Hyperlink"/>
    <w:rsid w:val="00A235DC"/>
    <w:rPr>
      <w:color w:val="000000"/>
    </w:rPr>
  </w:style>
  <w:style w:type="paragraph" w:customStyle="1" w:styleId="Obsahzprvy">
    <w:name w:val="Obsah zprávy"/>
    <w:basedOn w:val="Default"/>
    <w:next w:val="Default"/>
    <w:rsid w:val="00A235DC"/>
    <w:pPr>
      <w:widowControl/>
    </w:pPr>
    <w:rPr>
      <w:color w:val="auto"/>
    </w:rPr>
  </w:style>
  <w:style w:type="paragraph" w:styleId="Rozloendokumentu">
    <w:name w:val="Document Map"/>
    <w:basedOn w:val="Normln"/>
    <w:link w:val="RozloendokumentuChar"/>
    <w:semiHidden/>
    <w:rsid w:val="00A235DC"/>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A235DC"/>
    <w:rPr>
      <w:rFonts w:ascii="Tahoma" w:eastAsia="Times New Roman" w:hAnsi="Tahoma" w:cs="Tahoma"/>
      <w:sz w:val="20"/>
      <w:szCs w:val="20"/>
      <w:shd w:val="clear" w:color="auto" w:fill="000080"/>
      <w:lang w:eastAsia="cs-CZ"/>
    </w:rPr>
  </w:style>
  <w:style w:type="character" w:customStyle="1" w:styleId="cnb-odstavecchar">
    <w:name w:val="cnb-odstavecchar"/>
    <w:rsid w:val="00A235DC"/>
    <w:rPr>
      <w:rFonts w:cs="Times New Roman"/>
    </w:rPr>
  </w:style>
  <w:style w:type="paragraph" w:styleId="Textvysvtlivek">
    <w:name w:val="endnote text"/>
    <w:basedOn w:val="Normln"/>
    <w:link w:val="TextvysvtlivekChar"/>
    <w:semiHidden/>
    <w:rsid w:val="00A235DC"/>
    <w:rPr>
      <w:sz w:val="20"/>
    </w:rPr>
  </w:style>
  <w:style w:type="character" w:customStyle="1" w:styleId="TextvysvtlivekChar">
    <w:name w:val="Text vysvětlivek Char"/>
    <w:basedOn w:val="Standardnpsmoodstavce"/>
    <w:link w:val="Textvysvtlivek"/>
    <w:semiHidden/>
    <w:rsid w:val="00A235DC"/>
    <w:rPr>
      <w:rFonts w:ascii="Times New Roman" w:eastAsia="Times New Roman" w:hAnsi="Times New Roman" w:cs="Times New Roman"/>
      <w:sz w:val="20"/>
      <w:szCs w:val="20"/>
      <w:lang w:eastAsia="cs-CZ"/>
    </w:rPr>
  </w:style>
  <w:style w:type="paragraph" w:customStyle="1" w:styleId="Zaznam">
    <w:name w:val="Zaznam"/>
    <w:basedOn w:val="Normln"/>
    <w:rsid w:val="00A235DC"/>
    <w:pPr>
      <w:spacing w:before="20" w:after="40"/>
    </w:pPr>
    <w:rPr>
      <w:szCs w:val="24"/>
    </w:rPr>
  </w:style>
  <w:style w:type="character" w:styleId="Odkaznavysvtlivky">
    <w:name w:val="endnote reference"/>
    <w:semiHidden/>
    <w:rsid w:val="00A235DC"/>
    <w:rPr>
      <w:vertAlign w:val="superscript"/>
    </w:rPr>
  </w:style>
  <w:style w:type="paragraph" w:customStyle="1" w:styleId="default0">
    <w:name w:val="default"/>
    <w:basedOn w:val="Normln"/>
    <w:rsid w:val="00A235DC"/>
    <w:pPr>
      <w:spacing w:before="100" w:beforeAutospacing="1" w:after="100" w:afterAutospacing="1"/>
      <w:jc w:val="left"/>
    </w:pPr>
    <w:rPr>
      <w:szCs w:val="24"/>
    </w:rPr>
  </w:style>
  <w:style w:type="paragraph" w:customStyle="1" w:styleId="Zkladntext21">
    <w:name w:val="Základní text 21"/>
    <w:basedOn w:val="Normln"/>
    <w:rsid w:val="00A235DC"/>
    <w:pPr>
      <w:framePr w:hSpace="141" w:wrap="auto" w:vAnchor="text" w:hAnchor="margin" w:y="178"/>
      <w:overflowPunct w:val="0"/>
      <w:autoSpaceDE w:val="0"/>
      <w:autoSpaceDN w:val="0"/>
      <w:adjustRightInd w:val="0"/>
      <w:textAlignment w:val="baseline"/>
    </w:pPr>
    <w:rPr>
      <w:rFonts w:ascii="Arial" w:hAnsi="Arial"/>
      <w:b/>
    </w:rPr>
  </w:style>
  <w:style w:type="character" w:customStyle="1" w:styleId="hps">
    <w:name w:val="hps"/>
    <w:basedOn w:val="Standardnpsmoodstavce"/>
    <w:rsid w:val="00A235DC"/>
  </w:style>
  <w:style w:type="paragraph" w:customStyle="1" w:styleId="Char">
    <w:name w:val="Char"/>
    <w:basedOn w:val="Normln"/>
    <w:rsid w:val="00A235DC"/>
    <w:pPr>
      <w:spacing w:after="160" w:line="240" w:lineRule="exact"/>
      <w:jc w:val="left"/>
    </w:pPr>
    <w:rPr>
      <w:rFonts w:ascii="Verdana" w:hAnsi="Verdana"/>
      <w:sz w:val="20"/>
      <w:lang w:val="en-US" w:eastAsia="en-US"/>
    </w:rPr>
  </w:style>
  <w:style w:type="paragraph" w:customStyle="1" w:styleId="cislovany">
    <w:name w:val="cislovany"/>
    <w:basedOn w:val="Normln"/>
    <w:link w:val="cislovanyChar"/>
    <w:rsid w:val="00A235DC"/>
    <w:pPr>
      <w:numPr>
        <w:numId w:val="14"/>
      </w:numPr>
      <w:spacing w:before="120" w:after="120"/>
    </w:pPr>
  </w:style>
  <w:style w:type="character" w:customStyle="1" w:styleId="cislovanyChar">
    <w:name w:val="cislovany Char"/>
    <w:link w:val="cislovany"/>
    <w:rsid w:val="00A235DC"/>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A235DC"/>
    <w:rPr>
      <w:noProof/>
      <w:u w:val="single"/>
    </w:rPr>
  </w:style>
  <w:style w:type="character" w:customStyle="1" w:styleId="Zkladntext2Char">
    <w:name w:val="Základní text 2 Char"/>
    <w:basedOn w:val="Standardnpsmoodstavce"/>
    <w:link w:val="Zkladntext2"/>
    <w:rsid w:val="00A235DC"/>
    <w:rPr>
      <w:rFonts w:ascii="Times New Roman" w:eastAsia="Times New Roman" w:hAnsi="Times New Roman" w:cs="Times New Roman"/>
      <w:noProof/>
      <w:sz w:val="24"/>
      <w:szCs w:val="20"/>
      <w:u w:val="single"/>
      <w:lang w:eastAsia="cs-CZ"/>
    </w:rPr>
  </w:style>
  <w:style w:type="paragraph" w:customStyle="1" w:styleId="zaa">
    <w:name w:val="za a)"/>
    <w:basedOn w:val="Normln"/>
    <w:rsid w:val="00A235DC"/>
    <w:pPr>
      <w:widowControl w:val="0"/>
      <w:numPr>
        <w:numId w:val="15"/>
      </w:numPr>
      <w:outlineLvl w:val="7"/>
    </w:pPr>
  </w:style>
  <w:style w:type="paragraph" w:customStyle="1" w:styleId="Nzevoddlu">
    <w:name w:val="Název oddílu"/>
    <w:basedOn w:val="Normln"/>
    <w:next w:val="Normln"/>
    <w:rsid w:val="00A235DC"/>
    <w:pPr>
      <w:jc w:val="center"/>
      <w:outlineLvl w:val="4"/>
    </w:pPr>
    <w:rPr>
      <w:b/>
    </w:rPr>
  </w:style>
  <w:style w:type="paragraph" w:customStyle="1" w:styleId="za1">
    <w:name w:val="za (1)"/>
    <w:basedOn w:val="Normln"/>
    <w:rsid w:val="00A235DC"/>
    <w:pPr>
      <w:widowControl w:val="0"/>
      <w:numPr>
        <w:numId w:val="16"/>
      </w:numPr>
      <w:tabs>
        <w:tab w:val="left" w:pos="851"/>
      </w:tabs>
      <w:spacing w:before="120" w:after="120"/>
      <w:outlineLvl w:val="6"/>
    </w:pPr>
    <w:rPr>
      <w:spacing w:val="-8"/>
    </w:rPr>
  </w:style>
  <w:style w:type="paragraph" w:styleId="Zkladntextodsazen">
    <w:name w:val="Body Text Indent"/>
    <w:basedOn w:val="Normln"/>
    <w:link w:val="ZkladntextodsazenChar"/>
    <w:rsid w:val="00A235DC"/>
    <w:pPr>
      <w:spacing w:after="120"/>
      <w:ind w:left="283"/>
      <w:jc w:val="left"/>
    </w:pPr>
    <w:rPr>
      <w:sz w:val="20"/>
    </w:rPr>
  </w:style>
  <w:style w:type="character" w:customStyle="1" w:styleId="ZkladntextodsazenChar">
    <w:name w:val="Základní text odsazený Char"/>
    <w:basedOn w:val="Standardnpsmoodstavce"/>
    <w:link w:val="Zkladntextodsazen"/>
    <w:rsid w:val="00A235DC"/>
    <w:rPr>
      <w:rFonts w:ascii="Times New Roman" w:eastAsia="Times New Roman" w:hAnsi="Times New Roman" w:cs="Times New Roman"/>
      <w:sz w:val="20"/>
      <w:szCs w:val="20"/>
      <w:lang w:eastAsia="cs-CZ"/>
    </w:rPr>
  </w:style>
  <w:style w:type="paragraph" w:customStyle="1" w:styleId="CNB-radka">
    <w:name w:val="CNB-radka"/>
    <w:basedOn w:val="Normln"/>
    <w:rsid w:val="00A235DC"/>
    <w:pPr>
      <w:jc w:val="left"/>
    </w:pPr>
    <w:rPr>
      <w:noProof/>
    </w:rPr>
  </w:style>
  <w:style w:type="paragraph" w:customStyle="1" w:styleId="nadpisparagrafu0">
    <w:name w:val="nadpisparagrafu"/>
    <w:basedOn w:val="Normln"/>
    <w:rsid w:val="00A235DC"/>
    <w:pPr>
      <w:spacing w:before="100" w:beforeAutospacing="1" w:after="100" w:afterAutospacing="1"/>
      <w:jc w:val="left"/>
    </w:pPr>
    <w:rPr>
      <w:szCs w:val="24"/>
    </w:rPr>
  </w:style>
  <w:style w:type="paragraph" w:customStyle="1" w:styleId="textodstavce0">
    <w:name w:val="textodstavce"/>
    <w:basedOn w:val="Normln"/>
    <w:rsid w:val="00A235DC"/>
    <w:pPr>
      <w:spacing w:before="100" w:beforeAutospacing="1" w:after="100" w:afterAutospacing="1"/>
      <w:jc w:val="left"/>
    </w:pPr>
    <w:rPr>
      <w:szCs w:val="24"/>
    </w:rPr>
  </w:style>
  <w:style w:type="paragraph" w:customStyle="1" w:styleId="StylZkladntexterven">
    <w:name w:val="Styl Základní text + Červená"/>
    <w:basedOn w:val="Zkladntext"/>
    <w:link w:val="StylZkladntextervenChar"/>
    <w:rsid w:val="00A235DC"/>
    <w:pPr>
      <w:spacing w:before="120"/>
    </w:pPr>
    <w:rPr>
      <w:snapToGrid w:val="0"/>
      <w:color w:val="FF0000"/>
      <w:szCs w:val="20"/>
    </w:rPr>
  </w:style>
  <w:style w:type="character" w:customStyle="1" w:styleId="StylZkladntextervenChar">
    <w:name w:val="Styl Základní text + Červená Char"/>
    <w:link w:val="StylZkladntexterven"/>
    <w:rsid w:val="00A235DC"/>
    <w:rPr>
      <w:rFonts w:ascii="Times New Roman" w:eastAsia="Times New Roman" w:hAnsi="Times New Roman" w:cs="Times New Roman"/>
      <w:snapToGrid w:val="0"/>
      <w:color w:val="FF0000"/>
      <w:sz w:val="24"/>
      <w:szCs w:val="20"/>
      <w:lang w:eastAsia="cs-CZ"/>
    </w:rPr>
  </w:style>
  <w:style w:type="character" w:customStyle="1" w:styleId="CharChar1">
    <w:name w:val="Char Char1"/>
    <w:rsid w:val="00A235DC"/>
    <w:rPr>
      <w:snapToGrid w:val="0"/>
      <w:color w:val="000000"/>
      <w:sz w:val="24"/>
      <w:lang w:val="cs-CZ" w:eastAsia="cs-CZ" w:bidi="ar-SA"/>
    </w:rPr>
  </w:style>
  <w:style w:type="paragraph" w:customStyle="1" w:styleId="CM1">
    <w:name w:val="CM1"/>
    <w:basedOn w:val="Default"/>
    <w:next w:val="Default"/>
    <w:uiPriority w:val="99"/>
    <w:rsid w:val="00A235DC"/>
    <w:pPr>
      <w:widowControl/>
    </w:pPr>
    <w:rPr>
      <w:rFonts w:ascii="EUAlbertina" w:hAnsi="EUAlbertina"/>
      <w:color w:val="auto"/>
    </w:rPr>
  </w:style>
  <w:style w:type="paragraph" w:customStyle="1" w:styleId="CM4">
    <w:name w:val="CM4"/>
    <w:basedOn w:val="Default"/>
    <w:next w:val="Default"/>
    <w:uiPriority w:val="99"/>
    <w:rsid w:val="00A235DC"/>
    <w:pPr>
      <w:widowControl/>
    </w:pPr>
    <w:rPr>
      <w:rFonts w:ascii="EUAlbertina" w:hAnsi="EUAlbertina"/>
      <w:color w:val="auto"/>
    </w:rPr>
  </w:style>
  <w:style w:type="character" w:customStyle="1" w:styleId="xsptextcomputedfield">
    <w:name w:val="xsptextcomputedfield"/>
    <w:rsid w:val="00A235DC"/>
  </w:style>
  <w:style w:type="paragraph" w:customStyle="1" w:styleId="CELEX">
    <w:name w:val="CELEX"/>
    <w:basedOn w:val="Normln"/>
    <w:next w:val="Normln"/>
    <w:rsid w:val="00A235DC"/>
    <w:pPr>
      <w:spacing w:before="60"/>
    </w:pPr>
    <w:rPr>
      <w:i/>
      <w:sz w:val="20"/>
    </w:rPr>
  </w:style>
  <w:style w:type="paragraph" w:customStyle="1" w:styleId="nadpiszkona">
    <w:name w:val="nadpis zákona"/>
    <w:basedOn w:val="Normln"/>
    <w:next w:val="Normln"/>
    <w:rsid w:val="00A235DC"/>
    <w:pPr>
      <w:keepNext/>
      <w:keepLines/>
      <w:spacing w:before="120" w:after="200" w:line="276" w:lineRule="auto"/>
      <w:jc w:val="center"/>
      <w:outlineLvl w:val="0"/>
    </w:pPr>
    <w:rPr>
      <w:rFonts w:ascii="Calibri" w:eastAsia="Calibri" w:hAnsi="Calibri"/>
      <w:b/>
      <w:sz w:val="22"/>
      <w:szCs w:val="22"/>
      <w:lang w:eastAsia="en-US"/>
    </w:rPr>
  </w:style>
  <w:style w:type="character" w:customStyle="1" w:styleId="NADPISSTIChar">
    <w:name w:val="NADPIS ČÁSTI Char"/>
    <w:link w:val="NADPISSTI"/>
    <w:locked/>
    <w:rsid w:val="00A235DC"/>
    <w:rPr>
      <w:rFonts w:ascii="Times New Roman" w:eastAsia="Times New Roman" w:hAnsi="Times New Roman" w:cs="Times New Roman"/>
      <w:b/>
      <w:caps/>
      <w:sz w:val="24"/>
      <w:szCs w:val="20"/>
      <w:lang w:eastAsia="cs-CZ"/>
    </w:rPr>
  </w:style>
  <w:style w:type="character" w:customStyle="1" w:styleId="lnekChar">
    <w:name w:val="Článek Char"/>
    <w:link w:val="lnek"/>
    <w:locked/>
    <w:rsid w:val="00A235DC"/>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A235DC"/>
    <w:rPr>
      <w:rFonts w:ascii="Times New Roman" w:eastAsia="Times New Roman" w:hAnsi="Times New Roman" w:cs="Times New Roman"/>
      <w:sz w:val="24"/>
      <w:szCs w:val="20"/>
      <w:lang w:eastAsia="cs-CZ"/>
    </w:rPr>
  </w:style>
  <w:style w:type="character" w:customStyle="1" w:styleId="TextpsmeneChar1">
    <w:name w:val="Text písmene Char1"/>
    <w:locked/>
    <w:rsid w:val="00A235DC"/>
    <w:rPr>
      <w:rFonts w:ascii="Times New Roman" w:eastAsia="Times New Roman" w:hAnsi="Times New Roman" w:cs="Times New Roman"/>
      <w:sz w:val="24"/>
      <w:szCs w:val="20"/>
      <w:lang w:eastAsia="cs-CZ"/>
    </w:rPr>
  </w:style>
  <w:style w:type="paragraph" w:styleId="Bezmezer">
    <w:name w:val="No Spacing"/>
    <w:link w:val="BezmezerChar"/>
    <w:uiPriority w:val="1"/>
    <w:qFormat/>
    <w:rsid w:val="00A235DC"/>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A235DC"/>
    <w:rPr>
      <w:rFonts w:eastAsiaTheme="minorEastAsia"/>
      <w:lang w:eastAsia="cs-CZ"/>
    </w:rPr>
  </w:style>
  <w:style w:type="paragraph" w:customStyle="1" w:styleId="DTlotextu1">
    <w:name w:val="D Tělo textu 1"/>
    <w:basedOn w:val="Normln"/>
    <w:rsid w:val="00A235DC"/>
    <w:pPr>
      <w:spacing w:before="120"/>
    </w:pPr>
    <w:rPr>
      <w:rFonts w:eastAsia="Calibri"/>
      <w:szCs w:val="24"/>
    </w:rPr>
  </w:style>
  <w:style w:type="paragraph" w:customStyle="1" w:styleId="Dslovnpsmenatun">
    <w:name w:val="D Číslování písmena + tučné"/>
    <w:basedOn w:val="Normln"/>
    <w:rsid w:val="00A235DC"/>
    <w:pPr>
      <w:tabs>
        <w:tab w:val="num" w:pos="360"/>
      </w:tabs>
      <w:spacing w:before="120"/>
    </w:pPr>
    <w:rPr>
      <w:rFonts w:eastAsia="Calibri"/>
      <w:b/>
      <w:szCs w:val="24"/>
    </w:rPr>
  </w:style>
  <w:style w:type="paragraph" w:customStyle="1" w:styleId="DTlotextu2">
    <w:name w:val="D Tělo textu 2"/>
    <w:basedOn w:val="Normln"/>
    <w:rsid w:val="00A235DC"/>
    <w:pPr>
      <w:spacing w:before="120"/>
      <w:ind w:left="567"/>
    </w:pPr>
    <w:rPr>
      <w:rFonts w:eastAsia="Calibri"/>
      <w:szCs w:val="24"/>
    </w:rPr>
  </w:style>
  <w:style w:type="paragraph" w:styleId="Revize">
    <w:name w:val="Revision"/>
    <w:hidden/>
    <w:uiPriority w:val="99"/>
    <w:semiHidden/>
    <w:rsid w:val="00A235DC"/>
    <w:pPr>
      <w:spacing w:after="0" w:line="240" w:lineRule="auto"/>
    </w:pPr>
    <w:rPr>
      <w:rFonts w:ascii="Times New Roman" w:eastAsia="Times New Roman" w:hAnsi="Times New Roman" w:cs="Times New Roman"/>
      <w:sz w:val="24"/>
      <w:szCs w:val="20"/>
      <w:lang w:eastAsia="cs-CZ"/>
    </w:rPr>
  </w:style>
  <w:style w:type="paragraph" w:styleId="Prosttext">
    <w:name w:val="Plain Text"/>
    <w:basedOn w:val="Normln"/>
    <w:link w:val="ProsttextChar"/>
    <w:uiPriority w:val="99"/>
    <w:semiHidden/>
    <w:unhideWhenUsed/>
    <w:rsid w:val="00787185"/>
    <w:pPr>
      <w:jc w:val="left"/>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78718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0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9ECAC-6DB0-4042-B467-74A3BEA1B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3058</Words>
  <Characters>18046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21062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Doležalová Veronika JUDr. Ing.</dc:creator>
  <cp:lastModifiedBy>Jiránek Radek Mgr.</cp:lastModifiedBy>
  <cp:revision>2</cp:revision>
  <dcterms:created xsi:type="dcterms:W3CDTF">2020-03-24T08:56:00Z</dcterms:created>
  <dcterms:modified xsi:type="dcterms:W3CDTF">2020-03-24T08:56:00Z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354323990</vt:i4>
  </property>
  <property fmtid="{D5CDD505-2E9C-101B-9397-08002B2CF9AE}" pid="3" name="_NewReviewCycle">
    <vt:lpwstr/>
  </property>
  <property fmtid="{D5CDD505-2E9C-101B-9397-08002B2CF9AE}" pid="4" name="_PreviousAdHocReviewCycleID">
    <vt:i4>-781629522</vt:i4>
  </property>
  <property fmtid="{D5CDD505-2E9C-101B-9397-08002B2CF9AE}" pid="5" name="_EmailSubject">
    <vt:lpwstr>nouzová novela ZoČNB</vt:lpwstr>
  </property>
  <property fmtid="{D5CDD505-2E9C-101B-9397-08002B2CF9AE}" pid="6" name="_AuthorEmail">
    <vt:lpwstr>Miroslava.Mastna@mfcr.cz</vt:lpwstr>
  </property>
  <property fmtid="{D5CDD505-2E9C-101B-9397-08002B2CF9AE}" pid="7" name="_AuthorEmailDisplayName">
    <vt:lpwstr>Mastná Miroslava Mgr. Ph.D.</vt:lpwstr>
  </property>
  <property fmtid="{D5CDD505-2E9C-101B-9397-08002B2CF9AE}" pid="8" name="_ReviewingToolsShownOnce">
    <vt:lpwstr/>
  </property>
</Properties>
</file>