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CB0CC9" w:rsidRPr="0069578D" w:rsidRDefault="008E53FA">
      <w:pPr>
        <w:jc w:val="center"/>
        <w:rPr>
          <w:rFonts w:ascii="Garamond" w:hAnsi="Garamond"/>
        </w:rPr>
      </w:pPr>
      <w:r w:rsidRPr="0069578D">
        <w:rPr>
          <w:rFonts w:ascii="Garamond" w:hAnsi="Garamond"/>
        </w:rPr>
        <w:t xml:space="preserve">N á v r h </w:t>
      </w:r>
    </w:p>
    <w:p w14:paraId="00000002" w14:textId="77777777" w:rsidR="00CB0CC9" w:rsidRPr="0069578D" w:rsidRDefault="00CB0CC9">
      <w:pPr>
        <w:jc w:val="center"/>
        <w:rPr>
          <w:rFonts w:ascii="Garamond" w:hAnsi="Garamond"/>
        </w:rPr>
      </w:pPr>
    </w:p>
    <w:p w14:paraId="00000003" w14:textId="77777777" w:rsidR="00CB0CC9" w:rsidRPr="0069578D" w:rsidRDefault="008E53FA">
      <w:pPr>
        <w:jc w:val="center"/>
        <w:rPr>
          <w:rFonts w:ascii="Garamond" w:hAnsi="Garamond"/>
        </w:rPr>
      </w:pPr>
      <w:r w:rsidRPr="0069578D">
        <w:rPr>
          <w:rFonts w:ascii="Garamond" w:hAnsi="Garamond"/>
        </w:rPr>
        <w:t>ZÁKON</w:t>
      </w:r>
    </w:p>
    <w:p w14:paraId="00000004" w14:textId="77777777" w:rsidR="00CB0CC9" w:rsidRPr="0069578D" w:rsidRDefault="00CB0CC9">
      <w:pPr>
        <w:jc w:val="center"/>
        <w:rPr>
          <w:rFonts w:ascii="Garamond" w:hAnsi="Garamond"/>
        </w:rPr>
      </w:pPr>
    </w:p>
    <w:p w14:paraId="00000005" w14:textId="77777777" w:rsidR="00CB0CC9" w:rsidRPr="0069578D" w:rsidRDefault="008E53FA">
      <w:pPr>
        <w:jc w:val="center"/>
        <w:rPr>
          <w:rFonts w:ascii="Garamond" w:hAnsi="Garamond"/>
        </w:rPr>
      </w:pPr>
      <w:r w:rsidRPr="0069578D">
        <w:rPr>
          <w:rFonts w:ascii="Garamond" w:hAnsi="Garamond"/>
        </w:rPr>
        <w:t xml:space="preserve"> ze dne……2020,</w:t>
      </w:r>
    </w:p>
    <w:p w14:paraId="00000006" w14:textId="77777777" w:rsidR="00CB0CC9" w:rsidRPr="0069578D" w:rsidRDefault="00CB0CC9">
      <w:pPr>
        <w:jc w:val="center"/>
        <w:rPr>
          <w:rFonts w:ascii="Garamond" w:hAnsi="Garamond"/>
        </w:rPr>
      </w:pPr>
    </w:p>
    <w:p w14:paraId="00000007" w14:textId="77777777" w:rsidR="00CB0CC9" w:rsidRPr="0069578D" w:rsidRDefault="008E53FA">
      <w:pPr>
        <w:rPr>
          <w:rFonts w:ascii="Garamond" w:hAnsi="Garamond"/>
        </w:rPr>
      </w:pPr>
      <w:r w:rsidRPr="0069578D">
        <w:rPr>
          <w:rFonts w:ascii="Garamond" w:hAnsi="Garamond"/>
        </w:rPr>
        <w:t xml:space="preserve">kterým se mění zákon č. 256/2019  Sb., </w:t>
      </w:r>
      <w:r w:rsidRPr="0069578D">
        <w:rPr>
          <w:rFonts w:ascii="Garamond" w:hAnsi="Garamond"/>
          <w:color w:val="43494D"/>
          <w:highlight w:val="white"/>
        </w:rPr>
        <w:t>kterým se mění zákon č. 112/2016 Sb., o evidenci tržeb, ve znění pozdějších předpisů, a zákon č. 235/2004 Sb., o dani z přidané hodnoty, ve znění pozdějších předpisů</w:t>
      </w:r>
    </w:p>
    <w:p w14:paraId="00000008" w14:textId="77777777" w:rsidR="00CB0CC9" w:rsidRPr="0069578D" w:rsidRDefault="00CB0CC9">
      <w:pPr>
        <w:jc w:val="center"/>
        <w:rPr>
          <w:rFonts w:ascii="Garamond" w:hAnsi="Garamond"/>
        </w:rPr>
      </w:pPr>
    </w:p>
    <w:p w14:paraId="00000009" w14:textId="77777777" w:rsidR="00CB0CC9" w:rsidRPr="0069578D" w:rsidRDefault="008E53FA">
      <w:pPr>
        <w:rPr>
          <w:rFonts w:ascii="Garamond" w:hAnsi="Garamond"/>
        </w:rPr>
      </w:pPr>
      <w:r w:rsidRPr="0069578D">
        <w:rPr>
          <w:rFonts w:ascii="Garamond" w:hAnsi="Garamond"/>
        </w:rPr>
        <w:t xml:space="preserve">Parlament se usnesl na tomto zákoně České republiky: </w:t>
      </w:r>
    </w:p>
    <w:p w14:paraId="0000000A" w14:textId="77777777" w:rsidR="00CB0CC9" w:rsidRPr="0069578D" w:rsidRDefault="00CB0CC9">
      <w:pPr>
        <w:rPr>
          <w:rFonts w:ascii="Garamond" w:hAnsi="Garamond"/>
        </w:rPr>
      </w:pPr>
    </w:p>
    <w:p w14:paraId="0000000B" w14:textId="77777777" w:rsidR="00CB0CC9" w:rsidRPr="0069578D" w:rsidRDefault="00CB0CC9">
      <w:pPr>
        <w:rPr>
          <w:rFonts w:ascii="Garamond" w:hAnsi="Garamond"/>
        </w:rPr>
      </w:pPr>
    </w:p>
    <w:p w14:paraId="0000000C" w14:textId="77777777" w:rsidR="00CB0CC9" w:rsidRPr="0069578D" w:rsidRDefault="008E53FA">
      <w:pPr>
        <w:jc w:val="center"/>
        <w:rPr>
          <w:rFonts w:ascii="Garamond" w:hAnsi="Garamond"/>
        </w:rPr>
      </w:pPr>
      <w:r w:rsidRPr="0069578D">
        <w:rPr>
          <w:rFonts w:ascii="Garamond" w:hAnsi="Garamond"/>
        </w:rPr>
        <w:t xml:space="preserve">Čl. I </w:t>
      </w:r>
    </w:p>
    <w:p w14:paraId="0000000D" w14:textId="77777777" w:rsidR="00CB0CC9" w:rsidRPr="0069578D" w:rsidRDefault="00CB0CC9">
      <w:pPr>
        <w:jc w:val="center"/>
        <w:rPr>
          <w:rFonts w:ascii="Garamond" w:hAnsi="Garamond"/>
        </w:rPr>
      </w:pPr>
    </w:p>
    <w:p w14:paraId="0000000E" w14:textId="77777777" w:rsidR="00CB0CC9" w:rsidRPr="0069578D" w:rsidRDefault="008E53FA">
      <w:pPr>
        <w:rPr>
          <w:rFonts w:ascii="Garamond" w:hAnsi="Garamond"/>
          <w:highlight w:val="white"/>
        </w:rPr>
      </w:pPr>
      <w:r w:rsidRPr="0069578D">
        <w:rPr>
          <w:rFonts w:ascii="Garamond" w:hAnsi="Garamond"/>
        </w:rPr>
        <w:t xml:space="preserve">Změna zákona, </w:t>
      </w:r>
      <w:r w:rsidRPr="0069578D">
        <w:rPr>
          <w:rFonts w:ascii="Garamond" w:hAnsi="Garamond"/>
          <w:highlight w:val="white"/>
        </w:rPr>
        <w:t>kterým se mění zákon č. 112/2016 Sb., o evidenci tržeb, ve znění pozdějších předpisů, a zákon č. 235/2004 Sb., o dani z přidané hodnoty, ve znění pozdějších předpisů</w:t>
      </w:r>
    </w:p>
    <w:p w14:paraId="0000000F" w14:textId="77777777" w:rsidR="00CB0CC9" w:rsidRPr="0069578D" w:rsidRDefault="00CB0CC9">
      <w:pPr>
        <w:jc w:val="center"/>
        <w:rPr>
          <w:rFonts w:ascii="Garamond" w:hAnsi="Garamond"/>
          <w:b/>
          <w:color w:val="43494D"/>
          <w:highlight w:val="white"/>
        </w:rPr>
      </w:pPr>
    </w:p>
    <w:p w14:paraId="00000010" w14:textId="77777777" w:rsidR="00CB0CC9" w:rsidRPr="0069578D" w:rsidRDefault="00CB0CC9">
      <w:pPr>
        <w:jc w:val="center"/>
        <w:rPr>
          <w:rFonts w:ascii="Garamond" w:hAnsi="Garamond"/>
          <w:b/>
        </w:rPr>
      </w:pPr>
    </w:p>
    <w:p w14:paraId="00000011" w14:textId="77777777" w:rsidR="00CB0CC9" w:rsidRPr="0069578D" w:rsidRDefault="008E53FA">
      <w:pPr>
        <w:rPr>
          <w:rFonts w:ascii="Garamond" w:hAnsi="Garamond"/>
        </w:rPr>
      </w:pPr>
      <w:r w:rsidRPr="0069578D">
        <w:rPr>
          <w:rFonts w:ascii="Garamond" w:hAnsi="Garamond"/>
        </w:rPr>
        <w:t>Zákon č. 2</w:t>
      </w:r>
      <w:r w:rsidRPr="0069578D">
        <w:rPr>
          <w:rFonts w:ascii="Garamond" w:hAnsi="Garamond"/>
        </w:rPr>
        <w:t xml:space="preserve">56/2019 Sb., </w:t>
      </w:r>
      <w:r w:rsidRPr="0069578D">
        <w:rPr>
          <w:rFonts w:ascii="Garamond" w:hAnsi="Garamond"/>
          <w:color w:val="43494D"/>
          <w:highlight w:val="white"/>
        </w:rPr>
        <w:t>kterým se mění zákon č. 112/2016 Sb., o evidenci tržeb, ve znění pozdějších předpisů, a zákon č. 235/2004 Sb., o dani z přidané hodnoty, ve znění pozdějších předpisů</w:t>
      </w:r>
      <w:r w:rsidRPr="0069578D">
        <w:rPr>
          <w:rFonts w:ascii="Garamond" w:hAnsi="Garamond"/>
        </w:rPr>
        <w:t xml:space="preserve"> se mění takto:</w:t>
      </w:r>
    </w:p>
    <w:p w14:paraId="00000012" w14:textId="77777777" w:rsidR="00CB0CC9" w:rsidRPr="0069578D" w:rsidRDefault="00CB0CC9">
      <w:pPr>
        <w:rPr>
          <w:rFonts w:ascii="Garamond" w:hAnsi="Garamond"/>
        </w:rPr>
      </w:pPr>
    </w:p>
    <w:p w14:paraId="00000013" w14:textId="77777777" w:rsidR="00CB0CC9" w:rsidRPr="0069578D" w:rsidRDefault="008E53FA">
      <w:pPr>
        <w:pBdr>
          <w:top w:val="none" w:sz="0" w:space="3" w:color="auto"/>
          <w:left w:val="none" w:sz="0" w:space="25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both"/>
        <w:rPr>
          <w:rFonts w:ascii="Garamond" w:hAnsi="Garamond"/>
        </w:rPr>
      </w:pPr>
      <w:r w:rsidRPr="0069578D">
        <w:rPr>
          <w:rFonts w:ascii="Garamond" w:hAnsi="Garamond"/>
        </w:rPr>
        <w:t>Část třetí včetně nadpisu zní:</w:t>
      </w:r>
    </w:p>
    <w:p w14:paraId="00000014" w14:textId="77777777" w:rsidR="00CB0CC9" w:rsidRPr="0069578D" w:rsidRDefault="008E53FA">
      <w:pPr>
        <w:pBdr>
          <w:top w:val="none" w:sz="0" w:space="3" w:color="auto"/>
          <w:left w:val="none" w:sz="0" w:space="6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center"/>
        <w:rPr>
          <w:rFonts w:ascii="Garamond" w:hAnsi="Garamond"/>
        </w:rPr>
      </w:pPr>
      <w:r w:rsidRPr="0069578D">
        <w:rPr>
          <w:rFonts w:ascii="Garamond" w:hAnsi="Garamond"/>
        </w:rPr>
        <w:t>„Část III</w:t>
      </w:r>
    </w:p>
    <w:p w14:paraId="00000015" w14:textId="77777777" w:rsidR="00CB0CC9" w:rsidRPr="0069578D" w:rsidRDefault="008E53FA">
      <w:pPr>
        <w:pBdr>
          <w:top w:val="none" w:sz="0" w:space="3" w:color="auto"/>
          <w:left w:val="none" w:sz="0" w:space="6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center"/>
        <w:rPr>
          <w:rFonts w:ascii="Garamond" w:hAnsi="Garamond"/>
        </w:rPr>
      </w:pPr>
      <w:r w:rsidRPr="0069578D">
        <w:rPr>
          <w:rFonts w:ascii="Garamond" w:hAnsi="Garamond"/>
        </w:rPr>
        <w:t>Účinnost</w:t>
      </w:r>
    </w:p>
    <w:p w14:paraId="00000016" w14:textId="77777777" w:rsidR="00CB0CC9" w:rsidRPr="0069578D" w:rsidRDefault="008E53FA">
      <w:pPr>
        <w:pBdr>
          <w:top w:val="none" w:sz="0" w:space="3" w:color="auto"/>
          <w:left w:val="none" w:sz="0" w:space="6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center"/>
        <w:rPr>
          <w:rFonts w:ascii="Garamond" w:hAnsi="Garamond"/>
        </w:rPr>
      </w:pPr>
      <w:r w:rsidRPr="0069578D">
        <w:rPr>
          <w:rFonts w:ascii="Garamond" w:hAnsi="Garamond"/>
        </w:rPr>
        <w:t>Čl. V</w:t>
      </w:r>
    </w:p>
    <w:p w14:paraId="00000017" w14:textId="77777777" w:rsidR="00CB0CC9" w:rsidRPr="0069578D" w:rsidRDefault="008E53FA">
      <w:pPr>
        <w:pBdr>
          <w:top w:val="none" w:sz="0" w:space="3" w:color="auto"/>
          <w:left w:val="none" w:sz="0" w:space="6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both"/>
        <w:rPr>
          <w:rFonts w:ascii="Garamond" w:hAnsi="Garamond"/>
        </w:rPr>
      </w:pPr>
      <w:r w:rsidRPr="0069578D">
        <w:rPr>
          <w:rFonts w:ascii="Garamond" w:hAnsi="Garamond"/>
        </w:rPr>
        <w:t>Tento zákon nabývá účinnosti prvním dnem prvního kalendářního měsíce následujícího po dni jeho vyhlášení, s výjimkou</w:t>
      </w:r>
    </w:p>
    <w:p w14:paraId="00000018" w14:textId="77777777" w:rsidR="00CB0CC9" w:rsidRPr="0069578D" w:rsidRDefault="008E53FA">
      <w:pPr>
        <w:pBdr>
          <w:top w:val="none" w:sz="0" w:space="3" w:color="auto"/>
          <w:left w:val="none" w:sz="0" w:space="20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both"/>
        <w:rPr>
          <w:rFonts w:ascii="Garamond" w:hAnsi="Garamond"/>
        </w:rPr>
      </w:pPr>
      <w:r w:rsidRPr="0069578D">
        <w:rPr>
          <w:rFonts w:ascii="Garamond" w:hAnsi="Garamond"/>
        </w:rPr>
        <w:t>a) ustanovení čl. I bodů 6, 8, 28 až 31 a 46, která nabývají účinnosti prvním dnem čtvrtého kalendářního měsíce následujícího po dni jeho v</w:t>
      </w:r>
      <w:r w:rsidRPr="0069578D">
        <w:rPr>
          <w:rFonts w:ascii="Garamond" w:hAnsi="Garamond"/>
        </w:rPr>
        <w:t xml:space="preserve">yhlášení, </w:t>
      </w:r>
    </w:p>
    <w:p w14:paraId="00000019" w14:textId="77777777" w:rsidR="00CB0CC9" w:rsidRPr="0069578D" w:rsidRDefault="008E53FA">
      <w:pPr>
        <w:pBdr>
          <w:top w:val="none" w:sz="0" w:space="3" w:color="auto"/>
          <w:left w:val="none" w:sz="0" w:space="20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both"/>
        <w:rPr>
          <w:rFonts w:ascii="Garamond" w:hAnsi="Garamond"/>
        </w:rPr>
      </w:pPr>
      <w:r w:rsidRPr="0069578D">
        <w:rPr>
          <w:rFonts w:ascii="Garamond" w:hAnsi="Garamond"/>
        </w:rPr>
        <w:t>b) ustanovení čl. I bodů 5, 33, 41 až 45 a 47, čl. III a čl. IV, která nabývají účinnosti prvním dnem sedmého kalendářního měsíce následujícího po dni jeho vyhlášení, a</w:t>
      </w:r>
    </w:p>
    <w:p w14:paraId="0000001A" w14:textId="77777777" w:rsidR="00CB0CC9" w:rsidRPr="0069578D" w:rsidRDefault="008E53FA">
      <w:pPr>
        <w:pBdr>
          <w:top w:val="none" w:sz="0" w:space="3" w:color="auto"/>
          <w:left w:val="none" w:sz="0" w:space="20" w:color="auto"/>
          <w:bottom w:val="none" w:sz="0" w:space="3" w:color="auto"/>
          <w:right w:val="none" w:sz="0" w:space="30" w:color="auto"/>
          <w:between w:val="none" w:sz="0" w:space="3" w:color="auto"/>
        </w:pBdr>
        <w:shd w:val="clear" w:color="auto" w:fill="FFFFFF"/>
        <w:jc w:val="both"/>
        <w:rPr>
          <w:rFonts w:ascii="Garamond" w:hAnsi="Garamond"/>
        </w:rPr>
      </w:pPr>
      <w:r w:rsidRPr="0069578D">
        <w:rPr>
          <w:rFonts w:ascii="Garamond" w:hAnsi="Garamond"/>
        </w:rPr>
        <w:t>c) ustanovení čl. I bodu 48, které nabývá účinnosti dnem 1. 1. 2021.“.</w:t>
      </w:r>
    </w:p>
    <w:p w14:paraId="0000001B" w14:textId="77777777" w:rsidR="00CB0CC9" w:rsidRPr="0069578D" w:rsidRDefault="00CB0CC9">
      <w:pPr>
        <w:rPr>
          <w:rFonts w:ascii="Garamond" w:hAnsi="Garamond"/>
        </w:rPr>
      </w:pPr>
    </w:p>
    <w:p w14:paraId="0000001C" w14:textId="77777777" w:rsidR="00CB0CC9" w:rsidRPr="0069578D" w:rsidRDefault="00CB0CC9">
      <w:pPr>
        <w:rPr>
          <w:rFonts w:ascii="Garamond" w:hAnsi="Garamond"/>
        </w:rPr>
      </w:pPr>
    </w:p>
    <w:p w14:paraId="0000001D" w14:textId="77777777" w:rsidR="00CB0CC9" w:rsidRPr="0069578D" w:rsidRDefault="00CB0CC9">
      <w:pPr>
        <w:rPr>
          <w:rFonts w:ascii="Garamond" w:hAnsi="Garamond"/>
        </w:rPr>
      </w:pPr>
    </w:p>
    <w:p w14:paraId="0000001E" w14:textId="77777777" w:rsidR="00CB0CC9" w:rsidRPr="0069578D" w:rsidRDefault="008E53FA">
      <w:pPr>
        <w:jc w:val="center"/>
        <w:rPr>
          <w:rFonts w:ascii="Garamond" w:hAnsi="Garamond"/>
          <w:b/>
        </w:rPr>
      </w:pPr>
      <w:r w:rsidRPr="0069578D">
        <w:rPr>
          <w:rFonts w:ascii="Garamond" w:hAnsi="Garamond"/>
          <w:b/>
        </w:rPr>
        <w:t xml:space="preserve">Čl. II </w:t>
      </w:r>
    </w:p>
    <w:p w14:paraId="0000001F" w14:textId="77777777" w:rsidR="00CB0CC9" w:rsidRPr="0069578D" w:rsidRDefault="008E53FA">
      <w:pPr>
        <w:jc w:val="center"/>
        <w:rPr>
          <w:rFonts w:ascii="Garamond" w:hAnsi="Garamond"/>
          <w:b/>
        </w:rPr>
      </w:pPr>
      <w:r w:rsidRPr="0069578D">
        <w:rPr>
          <w:rFonts w:ascii="Garamond" w:hAnsi="Garamond"/>
          <w:b/>
        </w:rPr>
        <w:t>Účinnost</w:t>
      </w:r>
    </w:p>
    <w:p w14:paraId="00000020" w14:textId="77777777" w:rsidR="00CB0CC9" w:rsidRPr="0069578D" w:rsidRDefault="00CB0CC9">
      <w:pPr>
        <w:jc w:val="center"/>
        <w:rPr>
          <w:rFonts w:ascii="Garamond" w:hAnsi="Garamond"/>
          <w:b/>
        </w:rPr>
      </w:pPr>
    </w:p>
    <w:p w14:paraId="00000021" w14:textId="537ED3AA" w:rsidR="00CB0CC9" w:rsidRDefault="008E53FA">
      <w:pPr>
        <w:rPr>
          <w:rFonts w:ascii="Garamond" w:hAnsi="Garamond"/>
        </w:rPr>
      </w:pPr>
      <w:r w:rsidRPr="0069578D">
        <w:rPr>
          <w:rFonts w:ascii="Garamond" w:hAnsi="Garamond"/>
        </w:rPr>
        <w:t>Tento zákon nabývá účinnosti dnem jeho vyhlášení.</w:t>
      </w:r>
    </w:p>
    <w:p w14:paraId="438AFA39" w14:textId="45AE31E7" w:rsidR="0069578D" w:rsidRDefault="0069578D">
      <w:pPr>
        <w:rPr>
          <w:rFonts w:ascii="Garamond" w:hAnsi="Garamond"/>
        </w:rPr>
      </w:pPr>
      <w:r>
        <w:rPr>
          <w:rFonts w:ascii="Garamond" w:hAnsi="Garamond"/>
        </w:rPr>
        <w:br w:type="page"/>
      </w:r>
    </w:p>
    <w:p w14:paraId="46BD328D" w14:textId="77777777" w:rsidR="0069578D" w:rsidRPr="0069578D" w:rsidRDefault="0069578D">
      <w:pPr>
        <w:rPr>
          <w:rFonts w:ascii="Garamond" w:hAnsi="Garamond"/>
        </w:rPr>
      </w:pPr>
    </w:p>
    <w:p w14:paraId="00000024" w14:textId="77777777" w:rsidR="00CB0CC9" w:rsidRPr="0069578D" w:rsidRDefault="008E53FA">
      <w:pPr>
        <w:rPr>
          <w:rFonts w:ascii="Garamond" w:hAnsi="Garamond"/>
          <w:b/>
          <w:u w:val="single"/>
        </w:rPr>
      </w:pPr>
      <w:r w:rsidRPr="0069578D">
        <w:rPr>
          <w:rFonts w:ascii="Garamond" w:hAnsi="Garamond"/>
          <w:b/>
          <w:u w:val="single"/>
        </w:rPr>
        <w:t>DŮVODOVÁ ZPRÁVA</w:t>
      </w:r>
    </w:p>
    <w:p w14:paraId="00000025" w14:textId="77777777" w:rsidR="00CB0CC9" w:rsidRPr="0069578D" w:rsidRDefault="00CB0CC9">
      <w:pPr>
        <w:rPr>
          <w:rFonts w:ascii="Garamond" w:hAnsi="Garamond"/>
        </w:rPr>
      </w:pPr>
    </w:p>
    <w:p w14:paraId="00000026" w14:textId="77777777" w:rsidR="00CB0CC9" w:rsidRPr="0069578D" w:rsidRDefault="008E53FA">
      <w:pPr>
        <w:rPr>
          <w:rFonts w:ascii="Garamond" w:hAnsi="Garamond"/>
          <w:b/>
        </w:rPr>
      </w:pPr>
      <w:r w:rsidRPr="0069578D">
        <w:rPr>
          <w:rFonts w:ascii="Garamond" w:hAnsi="Garamond"/>
          <w:b/>
        </w:rPr>
        <w:t xml:space="preserve"> OBECNÁ ČÁST </w:t>
      </w:r>
    </w:p>
    <w:p w14:paraId="00000027" w14:textId="77777777" w:rsidR="00CB0CC9" w:rsidRPr="0069578D" w:rsidRDefault="00CB0CC9">
      <w:pPr>
        <w:rPr>
          <w:rFonts w:ascii="Garamond" w:hAnsi="Garamond"/>
        </w:rPr>
      </w:pPr>
    </w:p>
    <w:p w14:paraId="00000028" w14:textId="77777777" w:rsidR="00CB0CC9" w:rsidRPr="0069578D" w:rsidRDefault="008E53FA">
      <w:pPr>
        <w:rPr>
          <w:rFonts w:ascii="Garamond" w:hAnsi="Garamond"/>
          <w:b/>
        </w:rPr>
      </w:pPr>
      <w:r w:rsidRPr="0069578D">
        <w:rPr>
          <w:rFonts w:ascii="Garamond" w:hAnsi="Garamond"/>
          <w:b/>
        </w:rPr>
        <w:t>1. Zhodnocení platného právního stavu, odůvodnění hlavních principů navrhované právní úpravy a vysvětlení nezbytnosti navrhované právní úpravy</w:t>
      </w:r>
    </w:p>
    <w:p w14:paraId="00000029" w14:textId="77777777" w:rsidR="00CB0CC9" w:rsidRPr="0069578D" w:rsidRDefault="00CB0CC9">
      <w:pPr>
        <w:rPr>
          <w:rFonts w:ascii="Garamond" w:hAnsi="Garamond"/>
          <w:b/>
        </w:rPr>
      </w:pPr>
    </w:p>
    <w:p w14:paraId="0000002A" w14:textId="77777777" w:rsidR="00CB0CC9" w:rsidRPr="0069578D" w:rsidRDefault="008E53FA">
      <w:pPr>
        <w:jc w:val="both"/>
        <w:rPr>
          <w:rFonts w:ascii="Garamond" w:hAnsi="Garamond"/>
        </w:rPr>
      </w:pPr>
      <w:r w:rsidRPr="0069578D">
        <w:rPr>
          <w:rFonts w:ascii="Garamond" w:hAnsi="Garamond"/>
        </w:rPr>
        <w:t>V současn</w:t>
      </w:r>
      <w:r w:rsidRPr="0069578D">
        <w:rPr>
          <w:rFonts w:ascii="Garamond" w:hAnsi="Garamond"/>
        </w:rPr>
        <w:t>é době je schválena novela zákona č. 112/2016 Sb., o elektronické evidenci tržeb, která byla vyhlášena jako zákon č. 256/2019 Sb., přičemž součástí tohoto zákona je bod 48, kterým se zrušuje § 37 zákona č. 112/2016 Sb. Nabytím účinnosti bodu 48, tedy zruše</w:t>
      </w:r>
      <w:r w:rsidRPr="0069578D">
        <w:rPr>
          <w:rFonts w:ascii="Garamond" w:hAnsi="Garamond"/>
        </w:rPr>
        <w:t>ním § 37 fakticky dochází k náběhu tzv. 3. a 4. vlny elektronické evidence tržeb.</w:t>
      </w:r>
    </w:p>
    <w:p w14:paraId="0000002B" w14:textId="77777777" w:rsidR="00CB0CC9" w:rsidRPr="0069578D" w:rsidRDefault="008E53FA">
      <w:pPr>
        <w:jc w:val="both"/>
        <w:rPr>
          <w:rFonts w:ascii="Garamond" w:hAnsi="Garamond"/>
        </w:rPr>
      </w:pPr>
      <w:r w:rsidRPr="0069578D">
        <w:rPr>
          <w:rFonts w:ascii="Garamond" w:hAnsi="Garamond"/>
        </w:rPr>
        <w:t xml:space="preserve">V současné době, kdy je nejen Česká republika ale i celý svět zachvácen epidemií onemocnění, které je známé pod odborným </w:t>
      </w:r>
      <w:proofErr w:type="spellStart"/>
      <w:r w:rsidRPr="0069578D">
        <w:rPr>
          <w:rFonts w:ascii="Garamond" w:hAnsi="Garamond"/>
        </w:rPr>
        <w:t>označním</w:t>
      </w:r>
      <w:proofErr w:type="spellEnd"/>
      <w:r w:rsidRPr="0069578D">
        <w:rPr>
          <w:rFonts w:ascii="Garamond" w:hAnsi="Garamond"/>
        </w:rPr>
        <w:t xml:space="preserve"> COVID-19, navrhujeme změnu účinnosti tak, ab</w:t>
      </w:r>
      <w:r w:rsidRPr="0069578D">
        <w:rPr>
          <w:rFonts w:ascii="Garamond" w:hAnsi="Garamond"/>
        </w:rPr>
        <w:t>y nedošlo k neúměrnému zatížení podnikatelů dalšími administrativními požadavky ze strany státu.</w:t>
      </w:r>
    </w:p>
    <w:p w14:paraId="0000002C" w14:textId="77777777" w:rsidR="00CB0CC9" w:rsidRPr="0069578D" w:rsidRDefault="008E53FA">
      <w:pPr>
        <w:jc w:val="both"/>
        <w:rPr>
          <w:rFonts w:ascii="Garamond" w:hAnsi="Garamond"/>
        </w:rPr>
      </w:pPr>
      <w:r w:rsidRPr="0069578D">
        <w:rPr>
          <w:rFonts w:ascii="Garamond" w:hAnsi="Garamond"/>
        </w:rPr>
        <w:t>Hlavním principem navrhovaného zákona je odložit náběh 3. a 4. vlny k 1. lednu 2021 a to odložením účinnosti jednoho jediného bodu.</w:t>
      </w:r>
    </w:p>
    <w:p w14:paraId="0000002D" w14:textId="77777777" w:rsidR="00CB0CC9" w:rsidRPr="0069578D" w:rsidRDefault="00CB0CC9">
      <w:pPr>
        <w:jc w:val="both"/>
        <w:rPr>
          <w:rFonts w:ascii="Garamond" w:hAnsi="Garamond"/>
        </w:rPr>
      </w:pPr>
    </w:p>
    <w:p w14:paraId="0000002E" w14:textId="77777777" w:rsidR="00CB0CC9" w:rsidRPr="0069578D" w:rsidRDefault="008E53FA">
      <w:pPr>
        <w:rPr>
          <w:rFonts w:ascii="Garamond" w:hAnsi="Garamond"/>
        </w:rPr>
      </w:pPr>
      <w:r w:rsidRPr="0069578D">
        <w:rPr>
          <w:rFonts w:ascii="Garamond" w:hAnsi="Garamond"/>
          <w:b/>
        </w:rPr>
        <w:t>2. Zhodnocení souladu navr</w:t>
      </w:r>
      <w:r w:rsidRPr="0069578D">
        <w:rPr>
          <w:rFonts w:ascii="Garamond" w:hAnsi="Garamond"/>
          <w:b/>
        </w:rPr>
        <w:t xml:space="preserve">hované právní úpravy s ústavním pořádkem České republiky </w:t>
      </w:r>
      <w:r w:rsidRPr="0069578D">
        <w:rPr>
          <w:rFonts w:ascii="Garamond" w:hAnsi="Garamond"/>
        </w:rPr>
        <w:t xml:space="preserve">Předkládaný návrh je v souladu s ústavním pořádkem České republiky. </w:t>
      </w:r>
    </w:p>
    <w:p w14:paraId="0000002F" w14:textId="77777777" w:rsidR="00CB0CC9" w:rsidRPr="0069578D" w:rsidRDefault="00CB0CC9">
      <w:pPr>
        <w:rPr>
          <w:rFonts w:ascii="Garamond" w:hAnsi="Garamond"/>
          <w:b/>
        </w:rPr>
      </w:pPr>
    </w:p>
    <w:p w14:paraId="00000030" w14:textId="77777777" w:rsidR="00CB0CC9" w:rsidRPr="0069578D" w:rsidRDefault="008E53FA">
      <w:pPr>
        <w:rPr>
          <w:rFonts w:ascii="Garamond" w:hAnsi="Garamond"/>
          <w:b/>
        </w:rPr>
      </w:pPr>
      <w:r w:rsidRPr="0069578D">
        <w:rPr>
          <w:rFonts w:ascii="Garamond" w:hAnsi="Garamond"/>
          <w:b/>
        </w:rPr>
        <w:t xml:space="preserve">3. Zhodnocení slučitelnosti navrhované právní úpravy s předpisy Evropské unie </w:t>
      </w:r>
    </w:p>
    <w:p w14:paraId="00000031" w14:textId="77777777" w:rsidR="00CB0CC9" w:rsidRPr="0069578D" w:rsidRDefault="008E53FA">
      <w:pPr>
        <w:rPr>
          <w:rFonts w:ascii="Garamond" w:hAnsi="Garamond"/>
        </w:rPr>
      </w:pPr>
      <w:r w:rsidRPr="0069578D">
        <w:rPr>
          <w:rFonts w:ascii="Garamond" w:hAnsi="Garamond"/>
        </w:rPr>
        <w:t>Na právní úpravu obsaženou v předloženém návrhu se</w:t>
      </w:r>
      <w:r w:rsidRPr="0069578D">
        <w:rPr>
          <w:rFonts w:ascii="Garamond" w:hAnsi="Garamond"/>
        </w:rPr>
        <w:t xml:space="preserve"> právní předpisy Evropské unie nevztahují. </w:t>
      </w:r>
    </w:p>
    <w:p w14:paraId="00000032" w14:textId="77777777" w:rsidR="00CB0CC9" w:rsidRPr="0069578D" w:rsidRDefault="00CB0CC9">
      <w:pPr>
        <w:rPr>
          <w:rFonts w:ascii="Garamond" w:hAnsi="Garamond"/>
          <w:b/>
        </w:rPr>
      </w:pPr>
    </w:p>
    <w:p w14:paraId="00000033" w14:textId="77777777" w:rsidR="00CB0CC9" w:rsidRPr="0069578D" w:rsidRDefault="008E53FA">
      <w:pPr>
        <w:rPr>
          <w:rFonts w:ascii="Garamond" w:hAnsi="Garamond"/>
          <w:b/>
        </w:rPr>
      </w:pPr>
      <w:r w:rsidRPr="0069578D">
        <w:rPr>
          <w:rFonts w:ascii="Garamond" w:hAnsi="Garamond"/>
          <w:b/>
        </w:rPr>
        <w:t xml:space="preserve">4. Zhodnocení souladu navrhované právní úpravy s mezinárodními smlouvami, jimiž je Česká republika vázána </w:t>
      </w:r>
    </w:p>
    <w:p w14:paraId="00000034" w14:textId="77777777" w:rsidR="00CB0CC9" w:rsidRPr="0069578D" w:rsidRDefault="008E53FA">
      <w:pPr>
        <w:rPr>
          <w:rFonts w:ascii="Garamond" w:hAnsi="Garamond"/>
        </w:rPr>
      </w:pPr>
      <w:r w:rsidRPr="0069578D">
        <w:rPr>
          <w:rFonts w:ascii="Garamond" w:hAnsi="Garamond"/>
        </w:rPr>
        <w:t xml:space="preserve">Navrhovaná úprava není v rozporu s mezinárodními smlouvami dle článku 10 Ústavy České republiky. </w:t>
      </w:r>
    </w:p>
    <w:p w14:paraId="00000035" w14:textId="77777777" w:rsidR="00CB0CC9" w:rsidRPr="0069578D" w:rsidRDefault="00CB0CC9">
      <w:pPr>
        <w:rPr>
          <w:rFonts w:ascii="Garamond" w:hAnsi="Garamond"/>
          <w:b/>
        </w:rPr>
      </w:pPr>
    </w:p>
    <w:p w14:paraId="00000036" w14:textId="77777777" w:rsidR="00CB0CC9" w:rsidRPr="0069578D" w:rsidRDefault="008E53FA">
      <w:pPr>
        <w:rPr>
          <w:rFonts w:ascii="Garamond" w:hAnsi="Garamond"/>
          <w:b/>
        </w:rPr>
      </w:pPr>
      <w:r w:rsidRPr="0069578D">
        <w:rPr>
          <w:rFonts w:ascii="Garamond" w:hAnsi="Garamond"/>
          <w:b/>
        </w:rPr>
        <w:t xml:space="preserve">5. Předpokládaný hospodářský a finanční dosah navrhované právní úpravy na státní rozpočet, ostatní veřejné rozpočty, na podnikatelské prostředí České republiky a dále sociální dopady a dopady na životní prostředí </w:t>
      </w:r>
    </w:p>
    <w:p w14:paraId="00000037" w14:textId="77777777" w:rsidR="00CB0CC9" w:rsidRPr="0069578D" w:rsidRDefault="008E53FA">
      <w:pPr>
        <w:rPr>
          <w:rFonts w:ascii="Garamond" w:hAnsi="Garamond"/>
        </w:rPr>
      </w:pPr>
      <w:r w:rsidRPr="0069578D">
        <w:rPr>
          <w:rFonts w:ascii="Garamond" w:hAnsi="Garamond"/>
        </w:rPr>
        <w:t>S přijetím navrhované právní úpravy není s</w:t>
      </w:r>
      <w:r w:rsidRPr="0069578D">
        <w:rPr>
          <w:rFonts w:ascii="Garamond" w:hAnsi="Garamond"/>
        </w:rPr>
        <w:t xml:space="preserve">pojeno zvýšení nákladů státního rozpočtu, ani ostatních veřejných rozpočtů. Navržená právní úprava má pozitivní sociální dopady, nemá dopad na životní prostředí. </w:t>
      </w:r>
    </w:p>
    <w:p w14:paraId="00000038" w14:textId="77777777" w:rsidR="00CB0CC9" w:rsidRPr="0069578D" w:rsidRDefault="00CB0CC9">
      <w:pPr>
        <w:rPr>
          <w:rFonts w:ascii="Garamond" w:hAnsi="Garamond"/>
          <w:b/>
        </w:rPr>
      </w:pPr>
    </w:p>
    <w:p w14:paraId="00000039" w14:textId="77777777" w:rsidR="00CB0CC9" w:rsidRPr="0069578D" w:rsidRDefault="008E53FA">
      <w:pPr>
        <w:rPr>
          <w:rFonts w:ascii="Garamond" w:hAnsi="Garamond"/>
          <w:b/>
        </w:rPr>
      </w:pPr>
      <w:r w:rsidRPr="0069578D">
        <w:rPr>
          <w:rFonts w:ascii="Garamond" w:hAnsi="Garamond"/>
          <w:b/>
        </w:rPr>
        <w:t xml:space="preserve">6. Zhodnocení dopadů navrhovaného řešení ve vztahu k ochraně soukromí a osobních údajů </w:t>
      </w:r>
    </w:p>
    <w:p w14:paraId="0000003A" w14:textId="77777777" w:rsidR="00CB0CC9" w:rsidRPr="0069578D" w:rsidRDefault="008E53FA">
      <w:pPr>
        <w:rPr>
          <w:rFonts w:ascii="Garamond" w:hAnsi="Garamond"/>
        </w:rPr>
      </w:pPr>
      <w:r w:rsidRPr="0069578D">
        <w:rPr>
          <w:rFonts w:ascii="Garamond" w:hAnsi="Garamond"/>
        </w:rPr>
        <w:t xml:space="preserve">Předložený návrh má pozitivní vliv na ochranu soukromí a osobních údajů. </w:t>
      </w:r>
    </w:p>
    <w:p w14:paraId="0000003B" w14:textId="77777777" w:rsidR="00CB0CC9" w:rsidRPr="0069578D" w:rsidRDefault="00CB0CC9">
      <w:pPr>
        <w:rPr>
          <w:rFonts w:ascii="Garamond" w:hAnsi="Garamond"/>
          <w:b/>
        </w:rPr>
      </w:pPr>
    </w:p>
    <w:p w14:paraId="0000003C" w14:textId="77777777" w:rsidR="00CB0CC9" w:rsidRPr="0069578D" w:rsidRDefault="008E53FA">
      <w:pPr>
        <w:rPr>
          <w:rFonts w:ascii="Garamond" w:hAnsi="Garamond"/>
          <w:b/>
        </w:rPr>
      </w:pPr>
      <w:r w:rsidRPr="0069578D">
        <w:rPr>
          <w:rFonts w:ascii="Garamond" w:hAnsi="Garamond"/>
          <w:b/>
        </w:rPr>
        <w:t xml:space="preserve">7. Zhodnocení korupčních rizik </w:t>
      </w:r>
    </w:p>
    <w:p w14:paraId="0000003D" w14:textId="77777777" w:rsidR="00CB0CC9" w:rsidRPr="0069578D" w:rsidRDefault="008E53FA">
      <w:pPr>
        <w:rPr>
          <w:rFonts w:ascii="Garamond" w:hAnsi="Garamond"/>
        </w:rPr>
      </w:pPr>
      <w:r w:rsidRPr="0069578D">
        <w:rPr>
          <w:rFonts w:ascii="Garamond" w:hAnsi="Garamond"/>
        </w:rPr>
        <w:t>V důsledku přijetí navrhovaných změn nedojde ke zvýšení korupčních rizik</w:t>
      </w:r>
    </w:p>
    <w:p w14:paraId="0000003E" w14:textId="77777777" w:rsidR="00CB0CC9" w:rsidRPr="0069578D" w:rsidRDefault="00CB0CC9">
      <w:pPr>
        <w:rPr>
          <w:rFonts w:ascii="Garamond" w:hAnsi="Garamond"/>
        </w:rPr>
      </w:pPr>
    </w:p>
    <w:p w14:paraId="0000003F" w14:textId="77777777" w:rsidR="00CB0CC9" w:rsidRPr="0069578D" w:rsidRDefault="008E53FA">
      <w:pPr>
        <w:rPr>
          <w:rFonts w:ascii="Garamond" w:hAnsi="Garamond"/>
          <w:b/>
        </w:rPr>
      </w:pPr>
      <w:r w:rsidRPr="0069578D">
        <w:rPr>
          <w:rFonts w:ascii="Garamond" w:hAnsi="Garamond"/>
          <w:b/>
        </w:rPr>
        <w:t>8. Uvedení důvodů, které odůvodňují skutečnost, aby Sněmovna vyslovila se z</w:t>
      </w:r>
      <w:r w:rsidRPr="0069578D">
        <w:rPr>
          <w:rFonts w:ascii="Garamond" w:hAnsi="Garamond"/>
          <w:b/>
        </w:rPr>
        <w:t>ákonem souhlas již v prvním čtení</w:t>
      </w:r>
    </w:p>
    <w:p w14:paraId="00000040" w14:textId="77777777" w:rsidR="00CB0CC9" w:rsidRPr="0069578D" w:rsidRDefault="008E53FA">
      <w:pPr>
        <w:rPr>
          <w:rFonts w:ascii="Garamond" w:hAnsi="Garamond"/>
        </w:rPr>
      </w:pPr>
      <w:r w:rsidRPr="0069578D">
        <w:rPr>
          <w:rFonts w:ascii="Garamond" w:hAnsi="Garamond"/>
        </w:rPr>
        <w:t>Z důvodu současné pandemické situace a z důvodu, že již schválená účinnost nastane 1. května 2020, je nutné předložený návrh schválit již v 1. čtení, tedy postupem podle § 90 odst. 2 zákona č. 90/1995 Sb., o jednacím řádu.</w:t>
      </w:r>
    </w:p>
    <w:p w14:paraId="00000041" w14:textId="63491793" w:rsidR="00CB0CC9" w:rsidRDefault="00CB0CC9">
      <w:pPr>
        <w:rPr>
          <w:rFonts w:ascii="Garamond" w:hAnsi="Garamond"/>
        </w:rPr>
      </w:pPr>
    </w:p>
    <w:p w14:paraId="061A3FC4" w14:textId="77777777" w:rsidR="0069578D" w:rsidRPr="0069578D" w:rsidRDefault="0069578D">
      <w:pPr>
        <w:rPr>
          <w:rFonts w:ascii="Garamond" w:hAnsi="Garamond"/>
        </w:rPr>
      </w:pPr>
    </w:p>
    <w:p w14:paraId="00000042" w14:textId="77777777" w:rsidR="00CB0CC9" w:rsidRPr="0069578D" w:rsidRDefault="00CB0CC9">
      <w:pPr>
        <w:rPr>
          <w:rFonts w:ascii="Garamond" w:hAnsi="Garamond"/>
        </w:rPr>
      </w:pPr>
    </w:p>
    <w:p w14:paraId="00000043" w14:textId="77777777" w:rsidR="00CB0CC9" w:rsidRPr="0069578D" w:rsidRDefault="008E53FA">
      <w:pPr>
        <w:rPr>
          <w:rFonts w:ascii="Garamond" w:hAnsi="Garamond"/>
          <w:b/>
        </w:rPr>
      </w:pPr>
      <w:r w:rsidRPr="0069578D">
        <w:rPr>
          <w:rFonts w:ascii="Garamond" w:hAnsi="Garamond"/>
          <w:b/>
        </w:rPr>
        <w:lastRenderedPageBreak/>
        <w:t xml:space="preserve">ZVLÁŠTNÍ ČÁST </w:t>
      </w:r>
    </w:p>
    <w:p w14:paraId="00000044" w14:textId="77777777" w:rsidR="00CB0CC9" w:rsidRPr="0069578D" w:rsidRDefault="00CB0CC9">
      <w:pPr>
        <w:rPr>
          <w:rFonts w:ascii="Garamond" w:hAnsi="Garamond"/>
        </w:rPr>
      </w:pPr>
    </w:p>
    <w:p w14:paraId="00000045" w14:textId="77777777" w:rsidR="00CB0CC9" w:rsidRPr="0069578D" w:rsidRDefault="008E53FA">
      <w:pPr>
        <w:rPr>
          <w:rFonts w:ascii="Garamond" w:hAnsi="Garamond"/>
          <w:b/>
          <w:u w:val="single"/>
        </w:rPr>
      </w:pPr>
      <w:r w:rsidRPr="0069578D">
        <w:rPr>
          <w:rFonts w:ascii="Garamond" w:hAnsi="Garamond"/>
          <w:b/>
          <w:u w:val="single"/>
        </w:rPr>
        <w:t xml:space="preserve">Čl. I </w:t>
      </w:r>
    </w:p>
    <w:p w14:paraId="00000046" w14:textId="77777777" w:rsidR="00CB0CC9" w:rsidRPr="0069578D" w:rsidRDefault="008E53FA">
      <w:pPr>
        <w:jc w:val="both"/>
        <w:rPr>
          <w:rFonts w:ascii="Garamond" w:hAnsi="Garamond"/>
        </w:rPr>
      </w:pPr>
      <w:r w:rsidRPr="0069578D">
        <w:rPr>
          <w:rFonts w:ascii="Garamond" w:hAnsi="Garamond"/>
        </w:rPr>
        <w:t>Návrh mění definiční normu a upravuje subjekty evidence tržeb tak, že jsou jimi nadále jen ty osoby, které jsou poplatníky daně z příjmů (právnických, nebo fyzických osob) a současně plátci daně z přidané hodnoty.</w:t>
      </w:r>
    </w:p>
    <w:p w14:paraId="00000047" w14:textId="77777777" w:rsidR="00CB0CC9" w:rsidRPr="0069578D" w:rsidRDefault="00CB0CC9">
      <w:pPr>
        <w:rPr>
          <w:rFonts w:ascii="Garamond" w:hAnsi="Garamond"/>
        </w:rPr>
      </w:pPr>
    </w:p>
    <w:p w14:paraId="00000048" w14:textId="77777777" w:rsidR="00CB0CC9" w:rsidRPr="0069578D" w:rsidRDefault="00CB0CC9">
      <w:pPr>
        <w:rPr>
          <w:rFonts w:ascii="Garamond" w:hAnsi="Garamond"/>
        </w:rPr>
      </w:pPr>
    </w:p>
    <w:p w14:paraId="00000049" w14:textId="1523EC50" w:rsidR="00CB0CC9" w:rsidRPr="0069578D" w:rsidRDefault="008E53FA">
      <w:pPr>
        <w:rPr>
          <w:rFonts w:ascii="Garamond" w:hAnsi="Garamond"/>
          <w:b/>
          <w:u w:val="single"/>
        </w:rPr>
      </w:pPr>
      <w:r w:rsidRPr="0069578D">
        <w:rPr>
          <w:rFonts w:ascii="Garamond" w:hAnsi="Garamond"/>
          <w:b/>
          <w:u w:val="single"/>
        </w:rPr>
        <w:t xml:space="preserve"> Čl. II</w:t>
      </w:r>
    </w:p>
    <w:p w14:paraId="0000004A" w14:textId="7FF4326C" w:rsidR="00CB0CC9" w:rsidRDefault="008E53FA">
      <w:pPr>
        <w:rPr>
          <w:rFonts w:ascii="Garamond" w:hAnsi="Garamond"/>
        </w:rPr>
      </w:pPr>
      <w:r w:rsidRPr="0069578D">
        <w:rPr>
          <w:rFonts w:ascii="Garamond" w:hAnsi="Garamond"/>
        </w:rPr>
        <w:t>Navrhu</w:t>
      </w:r>
      <w:r w:rsidRPr="0069578D">
        <w:rPr>
          <w:rFonts w:ascii="Garamond" w:hAnsi="Garamond"/>
        </w:rPr>
        <w:t>je se, aby účinnost zákona nastala dnem jeho vyhlášení a to z důvodu současně probíhající pandemické situace resp. nouzového stavu.</w:t>
      </w:r>
    </w:p>
    <w:p w14:paraId="563F62A7" w14:textId="77777777" w:rsidR="008E53FA" w:rsidRPr="0069578D" w:rsidRDefault="008E53FA">
      <w:pPr>
        <w:rPr>
          <w:rFonts w:ascii="Garamond" w:hAnsi="Garamond"/>
        </w:rPr>
      </w:pPr>
    </w:p>
    <w:p w14:paraId="0000004B" w14:textId="77777777" w:rsidR="00CB0CC9" w:rsidRPr="0069578D" w:rsidRDefault="00CB0CC9">
      <w:pPr>
        <w:rPr>
          <w:rFonts w:ascii="Garamond" w:hAnsi="Garamond"/>
        </w:rPr>
      </w:pPr>
    </w:p>
    <w:p w14:paraId="0000004C" w14:textId="7FFBCE50" w:rsidR="00CB0CC9" w:rsidRDefault="008E53FA">
      <w:pPr>
        <w:rPr>
          <w:rFonts w:ascii="Garamond" w:hAnsi="Garamond"/>
        </w:rPr>
      </w:pPr>
      <w:r>
        <w:rPr>
          <w:rFonts w:ascii="Garamond" w:hAnsi="Garamond"/>
        </w:rPr>
        <w:t xml:space="preserve">Mikuláš </w:t>
      </w:r>
      <w:proofErr w:type="spellStart"/>
      <w:r>
        <w:rPr>
          <w:rFonts w:ascii="Garamond" w:hAnsi="Garamond"/>
        </w:rPr>
        <w:t>Ferjenčík</w:t>
      </w:r>
      <w:proofErr w:type="spellEnd"/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v.r.</w:t>
      </w:r>
      <w:proofErr w:type="gramEnd"/>
    </w:p>
    <w:p w14:paraId="7A26C806" w14:textId="391F8395" w:rsidR="008E53FA" w:rsidRDefault="008E53FA">
      <w:pPr>
        <w:rPr>
          <w:rFonts w:ascii="Garamond" w:hAnsi="Garamond"/>
        </w:rPr>
      </w:pPr>
      <w:r>
        <w:rPr>
          <w:rFonts w:ascii="Garamond" w:hAnsi="Garamond"/>
        </w:rPr>
        <w:t xml:space="preserve">Tomáš Martínek </w:t>
      </w:r>
      <w:proofErr w:type="gramStart"/>
      <w:r>
        <w:rPr>
          <w:rFonts w:ascii="Garamond" w:hAnsi="Garamond"/>
        </w:rPr>
        <w:t>v.r.</w:t>
      </w:r>
      <w:proofErr w:type="gramEnd"/>
    </w:p>
    <w:p w14:paraId="0907BBFB" w14:textId="1C2A49C8" w:rsidR="008E53FA" w:rsidRDefault="008E53FA">
      <w:pPr>
        <w:rPr>
          <w:rFonts w:ascii="Garamond" w:hAnsi="Garamond"/>
        </w:rPr>
      </w:pPr>
      <w:r>
        <w:rPr>
          <w:rFonts w:ascii="Garamond" w:hAnsi="Garamond"/>
        </w:rPr>
        <w:t xml:space="preserve">Ivan Bartoš </w:t>
      </w:r>
      <w:proofErr w:type="gramStart"/>
      <w:r>
        <w:rPr>
          <w:rFonts w:ascii="Garamond" w:hAnsi="Garamond"/>
        </w:rPr>
        <w:t>v.r.</w:t>
      </w:r>
      <w:proofErr w:type="gramEnd"/>
    </w:p>
    <w:p w14:paraId="41D3C7FC" w14:textId="3E537C67" w:rsidR="008E53FA" w:rsidRDefault="008E53FA">
      <w:pPr>
        <w:rPr>
          <w:rFonts w:ascii="Garamond" w:hAnsi="Garamond"/>
        </w:rPr>
      </w:pPr>
      <w:r>
        <w:rPr>
          <w:rFonts w:ascii="Garamond" w:hAnsi="Garamond"/>
        </w:rPr>
        <w:t xml:space="preserve">Miroslav Kalousek </w:t>
      </w:r>
      <w:proofErr w:type="gramStart"/>
      <w:r>
        <w:rPr>
          <w:rFonts w:ascii="Garamond" w:hAnsi="Garamond"/>
        </w:rPr>
        <w:t>v.r.</w:t>
      </w:r>
      <w:proofErr w:type="gramEnd"/>
    </w:p>
    <w:p w14:paraId="23D85123" w14:textId="44B7B8D0" w:rsidR="008E53FA" w:rsidRDefault="008E53FA">
      <w:pPr>
        <w:rPr>
          <w:rFonts w:ascii="Garamond" w:hAnsi="Garamond"/>
        </w:rPr>
      </w:pPr>
      <w:r>
        <w:rPr>
          <w:rFonts w:ascii="Garamond" w:hAnsi="Garamond"/>
        </w:rPr>
        <w:t xml:space="preserve">Jan Hrnčíř </w:t>
      </w:r>
      <w:proofErr w:type="gramStart"/>
      <w:r>
        <w:rPr>
          <w:rFonts w:ascii="Garamond" w:hAnsi="Garamond"/>
        </w:rPr>
        <w:t>v.r.</w:t>
      </w:r>
      <w:proofErr w:type="gramEnd"/>
    </w:p>
    <w:p w14:paraId="5739D41C" w14:textId="33D004B5" w:rsidR="008E53FA" w:rsidRDefault="008E53FA">
      <w:pPr>
        <w:rPr>
          <w:rFonts w:ascii="Garamond" w:hAnsi="Garamond"/>
        </w:rPr>
      </w:pPr>
      <w:r>
        <w:rPr>
          <w:rFonts w:ascii="Garamond" w:hAnsi="Garamond"/>
        </w:rPr>
        <w:t xml:space="preserve">Stanislav Juránek </w:t>
      </w:r>
      <w:proofErr w:type="gramStart"/>
      <w:r>
        <w:rPr>
          <w:rFonts w:ascii="Garamond" w:hAnsi="Garamond"/>
        </w:rPr>
        <w:t>v.r.</w:t>
      </w:r>
      <w:proofErr w:type="gramEnd"/>
    </w:p>
    <w:p w14:paraId="4E515C22" w14:textId="408FF81F" w:rsidR="008E53FA" w:rsidRDefault="008E53FA">
      <w:pPr>
        <w:rPr>
          <w:rFonts w:ascii="Garamond" w:hAnsi="Garamond"/>
        </w:rPr>
      </w:pPr>
      <w:r>
        <w:rPr>
          <w:rFonts w:ascii="Garamond" w:hAnsi="Garamond"/>
        </w:rPr>
        <w:t xml:space="preserve">Jan </w:t>
      </w:r>
      <w:proofErr w:type="spellStart"/>
      <w:r>
        <w:rPr>
          <w:rFonts w:ascii="Garamond" w:hAnsi="Garamond"/>
        </w:rPr>
        <w:t>Skopeček</w:t>
      </w:r>
      <w:proofErr w:type="spellEnd"/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v.r.</w:t>
      </w:r>
      <w:proofErr w:type="gramEnd"/>
    </w:p>
    <w:p w14:paraId="6E2E9DB1" w14:textId="16D5DA2C" w:rsidR="008E53FA" w:rsidRDefault="008E53FA">
      <w:pPr>
        <w:rPr>
          <w:rFonts w:ascii="Garamond" w:hAnsi="Garamond"/>
        </w:rPr>
      </w:pPr>
      <w:r>
        <w:rPr>
          <w:rFonts w:ascii="Garamond" w:hAnsi="Garamond"/>
        </w:rPr>
        <w:t xml:space="preserve">Vojtěch Munzar </w:t>
      </w:r>
      <w:proofErr w:type="gramStart"/>
      <w:r>
        <w:rPr>
          <w:rFonts w:ascii="Garamond" w:hAnsi="Garamond"/>
        </w:rPr>
        <w:t>v.r.</w:t>
      </w:r>
      <w:proofErr w:type="gramEnd"/>
    </w:p>
    <w:p w14:paraId="251F9404" w14:textId="3D65D0C6" w:rsidR="008E53FA" w:rsidRDefault="008E53FA">
      <w:pPr>
        <w:rPr>
          <w:rFonts w:ascii="Garamond" w:hAnsi="Garamond"/>
        </w:rPr>
      </w:pPr>
      <w:r>
        <w:rPr>
          <w:rFonts w:ascii="Garamond" w:hAnsi="Garamond"/>
        </w:rPr>
        <w:t xml:space="preserve">Věra Kovářová </w:t>
      </w:r>
      <w:proofErr w:type="gramStart"/>
      <w:r>
        <w:rPr>
          <w:rFonts w:ascii="Garamond" w:hAnsi="Garamond"/>
        </w:rPr>
        <w:t>v.r.</w:t>
      </w:r>
      <w:proofErr w:type="gramEnd"/>
    </w:p>
    <w:p w14:paraId="06070D02" w14:textId="5F24683A" w:rsidR="008E53FA" w:rsidRDefault="008E53FA">
      <w:pPr>
        <w:rPr>
          <w:rFonts w:ascii="Garamond" w:hAnsi="Garamond"/>
        </w:rPr>
      </w:pPr>
      <w:r>
        <w:rPr>
          <w:rFonts w:ascii="Garamond" w:hAnsi="Garamond"/>
        </w:rPr>
        <w:t xml:space="preserve">Jana </w:t>
      </w:r>
      <w:proofErr w:type="spellStart"/>
      <w:r>
        <w:rPr>
          <w:rFonts w:ascii="Garamond" w:hAnsi="Garamond"/>
        </w:rPr>
        <w:t>Krutáková</w:t>
      </w:r>
      <w:proofErr w:type="spellEnd"/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v.r.</w:t>
      </w:r>
      <w:proofErr w:type="gramEnd"/>
    </w:p>
    <w:p w14:paraId="12BF58FB" w14:textId="24C6EBEE" w:rsidR="008E53FA" w:rsidRDefault="008E53FA">
      <w:pPr>
        <w:rPr>
          <w:rFonts w:ascii="Garamond" w:hAnsi="Garamond"/>
        </w:rPr>
      </w:pPr>
      <w:r>
        <w:rPr>
          <w:rFonts w:ascii="Garamond" w:hAnsi="Garamond"/>
        </w:rPr>
        <w:t xml:space="preserve">Jan Farský </w:t>
      </w:r>
      <w:proofErr w:type="gramStart"/>
      <w:r>
        <w:rPr>
          <w:rFonts w:ascii="Garamond" w:hAnsi="Garamond"/>
        </w:rPr>
        <w:t>v.r.</w:t>
      </w:r>
      <w:proofErr w:type="gramEnd"/>
    </w:p>
    <w:p w14:paraId="7E55C4A7" w14:textId="7918BB18" w:rsidR="008E53FA" w:rsidRDefault="008E53FA">
      <w:pPr>
        <w:rPr>
          <w:rFonts w:ascii="Garamond" w:hAnsi="Garamond"/>
        </w:rPr>
      </w:pPr>
      <w:r>
        <w:rPr>
          <w:rFonts w:ascii="Garamond" w:hAnsi="Garamond"/>
        </w:rPr>
        <w:t xml:space="preserve">Petr Gazdík </w:t>
      </w:r>
      <w:proofErr w:type="gramStart"/>
      <w:r>
        <w:rPr>
          <w:rFonts w:ascii="Garamond" w:hAnsi="Garamond"/>
        </w:rPr>
        <w:t>v.r.</w:t>
      </w:r>
      <w:proofErr w:type="gramEnd"/>
    </w:p>
    <w:p w14:paraId="44CE8898" w14:textId="42084BBA" w:rsidR="008E53FA" w:rsidRDefault="008E53FA">
      <w:pPr>
        <w:rPr>
          <w:rFonts w:ascii="Garamond" w:hAnsi="Garamond"/>
        </w:rPr>
      </w:pPr>
      <w:r>
        <w:rPr>
          <w:rFonts w:ascii="Garamond" w:hAnsi="Garamond"/>
        </w:rPr>
        <w:t>Petr Pávek v.r.</w:t>
      </w:r>
      <w:bookmarkStart w:id="0" w:name="_GoBack"/>
      <w:bookmarkEnd w:id="0"/>
    </w:p>
    <w:p w14:paraId="03006530" w14:textId="24B99E22" w:rsidR="008E53FA" w:rsidRPr="0069578D" w:rsidRDefault="008E53FA">
      <w:pPr>
        <w:rPr>
          <w:rFonts w:ascii="Garamond" w:hAnsi="Garamond"/>
        </w:rPr>
      </w:pPr>
      <w:r>
        <w:rPr>
          <w:rFonts w:ascii="Garamond" w:hAnsi="Garamond"/>
        </w:rPr>
        <w:t xml:space="preserve">Vít Rakušan </w:t>
      </w:r>
      <w:proofErr w:type="gramStart"/>
      <w:r>
        <w:rPr>
          <w:rFonts w:ascii="Garamond" w:hAnsi="Garamond"/>
        </w:rPr>
        <w:t>v.r.</w:t>
      </w:r>
      <w:proofErr w:type="gramEnd"/>
    </w:p>
    <w:p w14:paraId="0000004D" w14:textId="77777777" w:rsidR="00CB0CC9" w:rsidRDefault="00CB0CC9"/>
    <w:p w14:paraId="0000004E" w14:textId="77777777" w:rsidR="00CB0CC9" w:rsidRDefault="00CB0CC9"/>
    <w:sectPr w:rsidR="00CB0CC9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B Garamond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CC9"/>
    <w:rsid w:val="0069578D"/>
    <w:rsid w:val="008E53FA"/>
    <w:rsid w:val="00CB0CC9"/>
    <w:rsid w:val="00DD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C1F05"/>
  <w15:docId w15:val="{2828B12D-7760-4BF9-B947-1DD06F3D5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EB Garamond" w:eastAsia="EB Garamond" w:hAnsi="EB Garamond" w:cs="EB Garamond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647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ValentaJi</dc:creator>
  <cp:lastModifiedBy>ValentaJi</cp:lastModifiedBy>
  <cp:revision>3</cp:revision>
  <dcterms:created xsi:type="dcterms:W3CDTF">2020-03-18T12:44:00Z</dcterms:created>
  <dcterms:modified xsi:type="dcterms:W3CDTF">2020-03-18T12:55:00Z</dcterms:modified>
</cp:coreProperties>
</file>