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96619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96619" w:rsidP="000E730C">
      <w:pPr>
        <w:pStyle w:val="PS-slousnesen"/>
      </w:pPr>
      <w:r>
        <w:t>975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96619">
        <w:t>e</w:t>
      </w:r>
      <w:r>
        <w:t xml:space="preserve"> </w:t>
      </w:r>
      <w:r w:rsidR="00F96619">
        <w:t>41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96619">
        <w:t>10</w:t>
      </w:r>
      <w:r>
        <w:t xml:space="preserve">. </w:t>
      </w:r>
      <w:r w:rsidR="00F96619">
        <w:t>března 2020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F96619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B65BD8" w:rsidRPr="00C44A3B">
        <w:t xml:space="preserve">zákona, </w:t>
      </w:r>
      <w:r w:rsidR="00F96619" w:rsidRPr="00F96619">
        <w:t>kterým se mění zákon č. 499/2004 Sb., o archivnictví a spisové službě a o změně některých zákonů, ve znění pozdějších předpisů /sněmovní tisk 534/ –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96619">
        <w:rPr>
          <w:rFonts w:ascii="Times New Roman" w:hAnsi="Times New Roman"/>
          <w:spacing w:val="-3"/>
          <w:sz w:val="24"/>
          <w:szCs w:val="24"/>
        </w:rPr>
        <w:t xml:space="preserve">výboru pro veřejnou správu a regionální rozvoj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23011B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23011B" w:rsidP="00E1210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3011B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96619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53C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2020-03-12T13:18:00Z</cp:lastPrinted>
  <dcterms:created xsi:type="dcterms:W3CDTF">2018-03-27T08:46:00Z</dcterms:created>
  <dcterms:modified xsi:type="dcterms:W3CDTF">2020-03-12T13:18:00Z</dcterms:modified>
</cp:coreProperties>
</file>