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6050C9" w:rsidP="000E730C">
      <w:pPr>
        <w:pStyle w:val="PS-slousnesen"/>
      </w:pPr>
      <w:r>
        <w:t>9</w:t>
      </w:r>
      <w:r w:rsidR="00944066">
        <w:t>6</w:t>
      </w:r>
      <w:r w:rsidR="00D32AC8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</w:t>
      </w:r>
      <w:r w:rsidR="006050C9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44066">
        <w:t>4</w:t>
      </w:r>
      <w:r>
        <w:t xml:space="preserve">. </w:t>
      </w:r>
      <w:r w:rsidR="006050C9">
        <w:t>března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944066">
        <w:t> návrhu</w:t>
      </w:r>
      <w:r>
        <w:t xml:space="preserve"> </w:t>
      </w:r>
      <w:r w:rsidR="00D32AC8" w:rsidRPr="00D32AC8">
        <w:rPr>
          <w:rFonts w:eastAsia="Times New Roman"/>
          <w:szCs w:val="20"/>
        </w:rPr>
        <w:t>zákona, kterým se mění zákon č. 455/1991 Sb., o živnostenském podnikání (živnostenský zákon), ve znění pozdějších předpisů, a další související zákony /sněmovní tisk</w:t>
      </w:r>
      <w:r w:rsidR="00D32AC8">
        <w:rPr>
          <w:rFonts w:eastAsia="Times New Roman"/>
          <w:szCs w:val="20"/>
        </w:rPr>
        <w:t> </w:t>
      </w:r>
      <w:r w:rsidR="00D32AC8" w:rsidRPr="00D32AC8">
        <w:rPr>
          <w:rFonts w:eastAsia="Times New Roman"/>
          <w:szCs w:val="20"/>
        </w:rPr>
        <w:t>247/8/ – vrácen</w:t>
      </w:r>
      <w:r w:rsidR="00D32AC8">
        <w:rPr>
          <w:rFonts w:eastAsia="Times New Roman"/>
          <w:szCs w:val="20"/>
        </w:rPr>
        <w:t>ému</w:t>
      </w:r>
      <w:r w:rsidR="00D32AC8" w:rsidRPr="00D32AC8">
        <w:rPr>
          <w:rFonts w:eastAsia="Times New Roman"/>
          <w:szCs w:val="20"/>
        </w:rPr>
        <w:t xml:space="preserve"> Senátem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D32AC8" w:rsidRDefault="00D32AC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D32AC8">
        <w:rPr>
          <w:rFonts w:ascii="Times New Roman" w:hAnsi="Times New Roman"/>
          <w:spacing w:val="-3"/>
          <w:sz w:val="24"/>
          <w:szCs w:val="24"/>
        </w:rPr>
        <w:t>zákona, kterým se mění zákon č. 455/1991 Sb., o živnostenském podnikání (živnostenský zákon), ve znění pozdějších předpisů, a další související zákony</w:t>
      </w:r>
      <w:r>
        <w:rPr>
          <w:rFonts w:ascii="Times New Roman" w:hAnsi="Times New Roman"/>
          <w:spacing w:val="-3"/>
          <w:sz w:val="24"/>
          <w:szCs w:val="24"/>
        </w:rPr>
        <w:t>, ve znění, ve kterém byl postoupen Senátu, podle sněmovního tisku 247/8.</w:t>
      </w:r>
    </w:p>
    <w:p w:rsidR="00D32AC8" w:rsidRDefault="00D32AC8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404A2" w:rsidRPr="00290833" w:rsidRDefault="00D32AC8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D32AC8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007B86" w:rsidRDefault="00D304F7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304F7" w:rsidP="001D324A">
      <w:pPr>
        <w:pStyle w:val="PS-jmeno2"/>
      </w:pPr>
      <w:r>
        <w:t xml:space="preserve">Petr Dolínek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677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03C0"/>
    <w:rsid w:val="001869AD"/>
    <w:rsid w:val="00195ED0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04A2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50C9"/>
    <w:rsid w:val="00606D56"/>
    <w:rsid w:val="00610F0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54CCE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27A2"/>
    <w:rsid w:val="008F4336"/>
    <w:rsid w:val="00903269"/>
    <w:rsid w:val="00920D8B"/>
    <w:rsid w:val="009324F1"/>
    <w:rsid w:val="00943F92"/>
    <w:rsid w:val="00944066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A7EE4"/>
    <w:rsid w:val="00BC09E3"/>
    <w:rsid w:val="00BE315C"/>
    <w:rsid w:val="00BE3E52"/>
    <w:rsid w:val="00BE5DDF"/>
    <w:rsid w:val="00BF04D3"/>
    <w:rsid w:val="00C340E2"/>
    <w:rsid w:val="00C40ECB"/>
    <w:rsid w:val="00C56014"/>
    <w:rsid w:val="00C75121"/>
    <w:rsid w:val="00CF7692"/>
    <w:rsid w:val="00D246C9"/>
    <w:rsid w:val="00D304F7"/>
    <w:rsid w:val="00D32AC8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426CC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377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2020-03-06T10:17:00Z</cp:lastPrinted>
  <dcterms:created xsi:type="dcterms:W3CDTF">2020-03-04T14:57:00Z</dcterms:created>
  <dcterms:modified xsi:type="dcterms:W3CDTF">2020-03-06T10:17:00Z</dcterms:modified>
</cp:coreProperties>
</file>