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FB7CC4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B7CC4" w:rsidP="000E730C">
      <w:pPr>
        <w:pStyle w:val="PS-slousnesen"/>
      </w:pPr>
      <w:r>
        <w:t>92</w:t>
      </w:r>
      <w:r w:rsidR="00EA5737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FB7CC4">
        <w:t>e</w:t>
      </w:r>
      <w:r>
        <w:t xml:space="preserve"> </w:t>
      </w:r>
      <w:r w:rsidR="00FB7CC4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B7CC4">
        <w:t>12</w:t>
      </w:r>
      <w:r>
        <w:t xml:space="preserve">. </w:t>
      </w:r>
      <w:r w:rsidR="00FB7CC4">
        <w:t>února</w:t>
      </w:r>
      <w:r>
        <w:t xml:space="preserve"> 20</w:t>
      </w:r>
      <w:r w:rsidR="00FB7CC4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FB7CC4">
        <w:t> </w:t>
      </w:r>
      <w:r>
        <w:t xml:space="preserve">návrhu </w:t>
      </w:r>
      <w:r w:rsidR="00EA5737" w:rsidRPr="00EA5737">
        <w:t xml:space="preserve">poslanců Lukáše Černohorského, Tomáše Martínka, Jakuba Michálka, Ivana Bartoše a dalších na vydání zákona, kterým se mění zákon č. 166/1993 Sb., o Nejvyšším kontrolním úřadu, ve znění pozdějších předpisů /sněmovní tisk 230/ – třetí </w:t>
      </w:r>
      <w:r w:rsidR="00B1366C" w:rsidRPr="00C44A3B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B1366C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přer</w:t>
      </w:r>
      <w:r w:rsidR="00355E96">
        <w:rPr>
          <w:rFonts w:ascii="Times New Roman" w:hAnsi="Times New Roman"/>
          <w:b/>
          <w:spacing w:val="-3"/>
          <w:sz w:val="24"/>
          <w:szCs w:val="24"/>
        </w:rPr>
        <w:t>u</w:t>
      </w:r>
      <w:r>
        <w:rPr>
          <w:rFonts w:ascii="Times New Roman" w:hAnsi="Times New Roman"/>
          <w:b/>
          <w:spacing w:val="-3"/>
          <w:sz w:val="24"/>
          <w:szCs w:val="24"/>
        </w:rPr>
        <w:t>š</w:t>
      </w:r>
      <w:r w:rsidR="00590CA8" w:rsidRPr="007F6A26">
        <w:rPr>
          <w:rFonts w:ascii="Times New Roman" w:hAnsi="Times New Roman"/>
          <w:b/>
          <w:spacing w:val="-3"/>
          <w:sz w:val="24"/>
          <w:szCs w:val="24"/>
        </w:rPr>
        <w:t>uje</w:t>
      </w:r>
      <w:r>
        <w:rPr>
          <w:rFonts w:ascii="Times New Roman" w:hAnsi="Times New Roman"/>
          <w:spacing w:val="-3"/>
          <w:sz w:val="24"/>
          <w:szCs w:val="24"/>
        </w:rPr>
        <w:t xml:space="preserve"> projedná</w:t>
      </w:r>
      <w:r w:rsidR="00747D4E">
        <w:rPr>
          <w:rFonts w:ascii="Times New Roman" w:hAnsi="Times New Roman"/>
          <w:spacing w:val="-3"/>
          <w:sz w:val="24"/>
          <w:szCs w:val="24"/>
        </w:rPr>
        <w:t>vá</w:t>
      </w:r>
      <w:r>
        <w:rPr>
          <w:rFonts w:ascii="Times New Roman" w:hAnsi="Times New Roman"/>
          <w:spacing w:val="-3"/>
          <w:sz w:val="24"/>
          <w:szCs w:val="24"/>
        </w:rPr>
        <w:t xml:space="preserve">ní tohoto </w:t>
      </w:r>
      <w:r w:rsidR="00FB7CC4">
        <w:rPr>
          <w:rFonts w:ascii="Times New Roman" w:hAnsi="Times New Roman"/>
          <w:spacing w:val="-3"/>
          <w:sz w:val="24"/>
          <w:szCs w:val="24"/>
        </w:rPr>
        <w:t>bodu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a odročuje </w:t>
      </w:r>
      <w:r>
        <w:rPr>
          <w:rFonts w:ascii="Times New Roman" w:hAnsi="Times New Roman"/>
          <w:spacing w:val="-3"/>
          <w:sz w:val="24"/>
          <w:szCs w:val="24"/>
        </w:rPr>
        <w:t>jej do</w:t>
      </w:r>
      <w:r w:rsidR="00FB7CC4">
        <w:rPr>
          <w:rFonts w:ascii="Times New Roman" w:hAnsi="Times New Roman"/>
          <w:spacing w:val="-3"/>
          <w:sz w:val="24"/>
          <w:szCs w:val="24"/>
        </w:rPr>
        <w:t xml:space="preserve"> doby </w:t>
      </w:r>
      <w:r w:rsidR="00EA5737">
        <w:rPr>
          <w:rFonts w:ascii="Times New Roman" w:hAnsi="Times New Roman"/>
          <w:spacing w:val="-3"/>
          <w:sz w:val="24"/>
          <w:szCs w:val="24"/>
        </w:rPr>
        <w:t>ukončení legislativního procesu sněmovního tisku 360.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D1B05" w:rsidRDefault="00ED1B05" w:rsidP="00ED1B05">
      <w:pPr>
        <w:pStyle w:val="PS-jmeno1"/>
        <w:spacing w:before="1680"/>
      </w:pPr>
      <w:r>
        <w:t xml:space="preserve">Radek Vondráček v. r.  </w:t>
      </w:r>
    </w:p>
    <w:p w:rsidR="00ED1B05" w:rsidRDefault="00ED1B05" w:rsidP="00ED1B05">
      <w:pPr>
        <w:pStyle w:val="PS-pedseda"/>
      </w:pPr>
      <w:r>
        <w:t>předseda Poslanecké sněmovny</w:t>
      </w:r>
    </w:p>
    <w:p w:rsidR="00ED1B05" w:rsidRDefault="00ED1B05" w:rsidP="00ED1B05">
      <w:pPr>
        <w:pStyle w:val="PS-jmeno2"/>
      </w:pPr>
      <w:r>
        <w:t xml:space="preserve">Miroslav Kalousek v. r.  </w:t>
      </w:r>
    </w:p>
    <w:p w:rsidR="00ED1B05" w:rsidRDefault="00ED1B05" w:rsidP="00ED1B05">
      <w:pPr>
        <w:pStyle w:val="PS-overov"/>
      </w:pPr>
      <w:r>
        <w:t>ověřovatel Poslanecké sněmovny</w:t>
      </w:r>
    </w:p>
    <w:p w:rsidR="00A66149" w:rsidRDefault="00A66149" w:rsidP="00ED1B05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1C6E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6782D"/>
    <w:rsid w:val="00A83514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2C25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A5737"/>
    <w:rsid w:val="00ED15A8"/>
    <w:rsid w:val="00ED1B05"/>
    <w:rsid w:val="00ED24F4"/>
    <w:rsid w:val="00EE1AEA"/>
    <w:rsid w:val="00EF3B15"/>
    <w:rsid w:val="00EF679B"/>
    <w:rsid w:val="00F328C4"/>
    <w:rsid w:val="00F8253F"/>
    <w:rsid w:val="00F86846"/>
    <w:rsid w:val="00FB7CC4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5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2020-03-03T13:04:00Z</cp:lastPrinted>
  <dcterms:created xsi:type="dcterms:W3CDTF">2020-02-12T11:48:00Z</dcterms:created>
  <dcterms:modified xsi:type="dcterms:W3CDTF">2020-03-03T13:04:00Z</dcterms:modified>
</cp:coreProperties>
</file>