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0777A1">
        <w:t>94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0777A1">
        <w:t>8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FA1925">
        <w:t>,</w:t>
      </w:r>
      <w:r w:rsidR="000332C0" w:rsidRPr="000332C0">
        <w:t xml:space="preserve"> </w:t>
      </w:r>
      <w:r w:rsidR="000035EA" w:rsidRPr="0088543A">
        <w:rPr>
          <w:rFonts w:eastAsia="Times New Roman"/>
          <w:szCs w:val="20"/>
        </w:rPr>
        <w:t xml:space="preserve">kterým se mění zákon č. 561/2004 Sb., o předškolním, základním, středním, vyšším odborném a jiném vzdělávání (školský zákon), ve znění pozdějších předpisů, a zákon č. 178/2016 Sb., kterým se mění zákon č. 561/2004 Sb., o předškolním, základním, středním, vyšším odborném a jiném vzdělávání (školský zákon), ve znění pozdějších předpisů, a zákon č. 200/1990 Sb., o přestupcích, ve znění pozdějších předpisů, ve znění pozdějších předpisů /sněmovní tisk 645/ </w:t>
      </w:r>
      <w:r w:rsidR="000035EA">
        <w:rPr>
          <w:rFonts w:eastAsia="Times New Roman"/>
          <w:szCs w:val="20"/>
        </w:rPr>
        <w:t>–</w:t>
      </w:r>
      <w:r w:rsidR="000035EA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vědu, vzdělání, kulturu, mládež a tělovýchovu jako výboru garančnímu;</w:t>
      </w:r>
    </w:p>
    <w:p w:rsidR="000035EA" w:rsidRPr="000035EA" w:rsidRDefault="000035EA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Pr="005C1E0F" w:rsidRDefault="005C1E0F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bookmarkStart w:id="0" w:name="_GoBack"/>
      <w:r w:rsidRPr="005C1E0F"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5C1E0F" w:rsidP="0022593A">
      <w:pPr>
        <w:pStyle w:val="PS-jmeno2"/>
      </w:pPr>
      <w:r>
        <w:t xml:space="preserve">Petr Vrána v. r.  </w:t>
      </w:r>
    </w:p>
    <w:p w:rsidR="00A66149" w:rsidRDefault="0022593A" w:rsidP="000035EA">
      <w:pPr>
        <w:pStyle w:val="PS-overov"/>
      </w:pPr>
      <w:r>
        <w:t>ověřovatel Poslanecké sněmovny</w:t>
      </w:r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1E0F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CA05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2020-02-05T08:30:00Z</cp:lastPrinted>
  <dcterms:created xsi:type="dcterms:W3CDTF">2020-01-24T08:46:00Z</dcterms:created>
  <dcterms:modified xsi:type="dcterms:W3CDTF">2020-02-05T08:30:00Z</dcterms:modified>
</cp:coreProperties>
</file>