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3958CA">
        <w:t>92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A1925">
        <w:t>4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>zákona</w:t>
      </w:r>
      <w:r w:rsidR="003958CA">
        <w:t>,</w:t>
      </w:r>
      <w:r w:rsidR="000332C0" w:rsidRPr="000332C0">
        <w:t xml:space="preserve"> </w:t>
      </w:r>
      <w:r w:rsidR="003958CA" w:rsidRPr="003958CA">
        <w:t>kterým se mění zákon č. 22/1997 Sb., o technických požadavcích na výrobky a o změně a doplnění některých zákonů, ve znění pozdějších předpisů, a zákon č.</w:t>
      </w:r>
      <w:r w:rsidR="003958CA">
        <w:t> </w:t>
      </w:r>
      <w:r w:rsidR="003958CA" w:rsidRPr="003958CA">
        <w:t>90/2016 Sb., o posuzování shody stanovených výrobků při jejich dodávání na trh, ve znění pozdějších předpisů /sněmovní tisk 644/ – prvé</w:t>
      </w:r>
      <w:r w:rsidR="00D32F31" w:rsidRPr="00D32F31">
        <w:t xml:space="preserve">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AA3649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3958CA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0332C0">
        <w:rPr>
          <w:rFonts w:ascii="Times New Roman" w:hAnsi="Times New Roman"/>
          <w:spacing w:val="-3"/>
          <w:sz w:val="24"/>
          <w:szCs w:val="24"/>
        </w:rPr>
        <w:t>.</w:t>
      </w:r>
    </w:p>
    <w:p w:rsidR="00520FB8" w:rsidRDefault="00520FB8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20FB8" w:rsidRDefault="00520FB8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0332C0" w:rsidRPr="00355E96" w:rsidRDefault="000332C0" w:rsidP="00AA364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520FB8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520FB8" w:rsidP="00520FB8">
      <w:pPr>
        <w:pStyle w:val="PS-jmeno1"/>
        <w:spacing w:before="1680"/>
      </w:pPr>
      <w:r>
        <w:t xml:space="preserve">Radek Vondráček v. r.                 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520FB8" w:rsidP="00520FB8">
      <w:pPr>
        <w:pStyle w:val="PS-jmeno2"/>
      </w:pPr>
      <w:r>
        <w:t xml:space="preserve">Miroslav Kalousek v. r.              </w:t>
      </w:r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17A4E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880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2020-01-28T13:43:00Z</cp:lastPrinted>
  <dcterms:created xsi:type="dcterms:W3CDTF">2020-01-24T12:47:00Z</dcterms:created>
  <dcterms:modified xsi:type="dcterms:W3CDTF">2020-01-28T13:43:00Z</dcterms:modified>
</cp:coreProperties>
</file>