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B5614A" w:rsidRPr="00B5614A">
        <w:rPr>
          <w:b/>
          <w:bCs/>
          <w:sz w:val="24"/>
          <w:szCs w:val="24"/>
        </w:rPr>
        <w:t>vládnímu návrhu zákona, kterým se mění zákon č. 166/1993 Sb., o Nejvyšším kontrolním úřadu, ve znění pozdějších předpisů, a další související</w:t>
      </w:r>
      <w:r w:rsidR="00B5614A" w:rsidRPr="00B5614A">
        <w:rPr>
          <w:sz w:val="24"/>
          <w:szCs w:val="24"/>
        </w:rPr>
        <w:t xml:space="preserve"> </w:t>
      </w:r>
      <w:r w:rsidR="00B5614A" w:rsidRPr="00B5614A">
        <w:rPr>
          <w:b/>
          <w:sz w:val="24"/>
          <w:szCs w:val="24"/>
        </w:rPr>
        <w:t>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B5614A">
        <w:rPr>
          <w:b/>
          <w:bCs/>
          <w:sz w:val="24"/>
        </w:rPr>
        <w:t>360)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D66C50" w:rsidRDefault="00D66C50"/>
    <w:p w:rsidR="000C6893" w:rsidRDefault="000C6893">
      <w:pPr>
        <w:pStyle w:val="Oznaenpozmn"/>
        <w:jc w:val="both"/>
      </w:pPr>
      <w:r>
        <w:t>Pozměňovací návrhy obsažené v usnesení garančního</w:t>
      </w:r>
      <w:r w:rsidR="00B5614A">
        <w:t xml:space="preserve"> kontrolního</w:t>
      </w:r>
      <w:r>
        <w:t xml:space="preserve"> výboru č. </w:t>
      </w:r>
      <w:r w:rsidR="00B13972">
        <w:t>98</w:t>
      </w:r>
      <w:r>
        <w:t xml:space="preserve"> z</w:t>
      </w:r>
      <w:r w:rsidR="00D66C50">
        <w:t> </w:t>
      </w:r>
      <w:r w:rsidR="00B13972">
        <w:t>20</w:t>
      </w:r>
      <w:r>
        <w:t>.</w:t>
      </w:r>
      <w:r w:rsidR="00D66C50">
        <w:t> </w:t>
      </w:r>
      <w:r>
        <w:t xml:space="preserve">schůze konané dne </w:t>
      </w:r>
      <w:r w:rsidR="00B5614A">
        <w:t>1</w:t>
      </w:r>
      <w:r w:rsidR="00B13972">
        <w:t>2</w:t>
      </w:r>
      <w:r w:rsidR="00B5614A">
        <w:t>. června 2019</w:t>
      </w:r>
      <w:r>
        <w:t xml:space="preserve"> (tisk </w:t>
      </w:r>
      <w:r w:rsidR="00B5614A">
        <w:t>360/8</w:t>
      </w:r>
      <w:r>
        <w:t>)</w:t>
      </w:r>
    </w:p>
    <w:p w:rsidR="00B5614A" w:rsidRDefault="00B5614A" w:rsidP="00B5614A">
      <w:pPr>
        <w:pStyle w:val="Odstavecseseznamem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V čl. I bodě 5 se v § 3a odst. 1 písm. a) slova „obce s rozšířenou působností“ nahrazují slovy „statutárního města“.</w:t>
      </w:r>
    </w:p>
    <w:p w:rsidR="00B5614A" w:rsidRDefault="00B5614A" w:rsidP="00B5614A">
      <w:pPr>
        <w:pStyle w:val="Odstavecseseznamem"/>
        <w:tabs>
          <w:tab w:val="left" w:pos="1418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5614A" w:rsidRDefault="00B5614A" w:rsidP="00B5614A">
      <w:pPr>
        <w:pStyle w:val="Odstavecseseznamem"/>
        <w:numPr>
          <w:ilvl w:val="0"/>
          <w:numId w:val="3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čl. I bodě 5 se v § 3a odst. 1 písm. b) bod 3 zrušuje.</w:t>
      </w:r>
    </w:p>
    <w:p w:rsidR="00B5614A" w:rsidRDefault="00B5614A" w:rsidP="00B5614A">
      <w:pPr>
        <w:pStyle w:val="Odstavecseseznamem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 § 3a odst. 1 písm. b) se dosavadní body 4 až 11 označují jako body 3 až 10.</w:t>
      </w:r>
    </w:p>
    <w:p w:rsidR="00B5614A" w:rsidRDefault="00B5614A" w:rsidP="00B5614A">
      <w:pPr>
        <w:pStyle w:val="Odstavecseseznamem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5614A" w:rsidRDefault="00B5614A" w:rsidP="00B5614A">
      <w:pPr>
        <w:pStyle w:val="Odstavecseseznamem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čl. I bodě 5 se v § 3a odst. 1 písm. b) bod 8 zrušuje.</w:t>
      </w:r>
    </w:p>
    <w:p w:rsidR="00B5614A" w:rsidRDefault="00B5614A" w:rsidP="00B5614A">
      <w:pPr>
        <w:pStyle w:val="Odstavecseseznamem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 § 3a odst. 1 písm. b) se dosavadní body 9 a 10 označují jako body 8 a 9.</w:t>
      </w:r>
    </w:p>
    <w:p w:rsidR="00B5614A" w:rsidRDefault="00B5614A" w:rsidP="00B5614A">
      <w:pPr>
        <w:pStyle w:val="Odstavecseseznamem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5614A" w:rsidRDefault="00B5614A" w:rsidP="00B5614A">
      <w:pPr>
        <w:pStyle w:val="Odstavecseseznamem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čl. I bodě 6 se v § 4 odst. 2 větě první číslo „10“ nahrazuje číslem „8“.</w:t>
      </w:r>
    </w:p>
    <w:p w:rsidR="00B5614A" w:rsidRDefault="00B5614A" w:rsidP="00B5614A">
      <w:pPr>
        <w:pStyle w:val="Odstavecseseznamem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5614A" w:rsidRDefault="00B5614A" w:rsidP="00B5614A">
      <w:pPr>
        <w:pStyle w:val="Odstavecseseznamem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čl. I bodě 6 se v § 4 odst. 2 větě druhé číslo „11“ nahrazuje číslem „9“.</w:t>
      </w:r>
    </w:p>
    <w:p w:rsidR="00B5614A" w:rsidRDefault="00B5614A" w:rsidP="00B5614A">
      <w:pPr>
        <w:pStyle w:val="Odstavecseseznamem"/>
        <w:ind w:left="426" w:hanging="426"/>
        <w:rPr>
          <w:rFonts w:ascii="Times New Roman" w:hAnsi="Times New Roman"/>
          <w:sz w:val="24"/>
          <w:szCs w:val="24"/>
        </w:rPr>
      </w:pPr>
    </w:p>
    <w:p w:rsidR="00B5614A" w:rsidRDefault="00B5614A" w:rsidP="00B5614A">
      <w:pPr>
        <w:pStyle w:val="Odstavecseseznamem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čl. I se za bod 6 vkládá bod 7 ve znění: </w:t>
      </w:r>
    </w:p>
    <w:p w:rsidR="00B5614A" w:rsidRDefault="00B5614A" w:rsidP="00B5614A">
      <w:pPr>
        <w:pStyle w:val="Odstavecseseznamem"/>
        <w:ind w:left="426" w:hanging="426"/>
        <w:rPr>
          <w:rFonts w:ascii="Times New Roman" w:hAnsi="Times New Roman"/>
          <w:sz w:val="24"/>
          <w:szCs w:val="24"/>
        </w:rPr>
      </w:pPr>
    </w:p>
    <w:p w:rsidR="00B5614A" w:rsidRDefault="00B5614A" w:rsidP="00B5614A">
      <w:pPr>
        <w:pStyle w:val="Odstavecseseznamem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„7. V</w:t>
      </w:r>
      <w:r>
        <w:rPr>
          <w:rFonts w:ascii="Times New Roman" w:eastAsia="Times New Roman" w:hAnsi="Times New Roman"/>
          <w:sz w:val="24"/>
          <w:szCs w:val="24"/>
        </w:rPr>
        <w:t xml:space="preserve"> § 12 odst. 1 se číslo „15“ nahrazuje číslem „17“.“.</w:t>
      </w:r>
    </w:p>
    <w:p w:rsidR="00B5614A" w:rsidRDefault="00B5614A" w:rsidP="00B5614A">
      <w:pPr>
        <w:pStyle w:val="Odstavecseseznamem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Dosavadní novelizační body 7 až 9 se označují jako body 8 až 10.</w:t>
      </w:r>
    </w:p>
    <w:p w:rsidR="00B5614A" w:rsidRDefault="00B5614A" w:rsidP="00B5614A">
      <w:pPr>
        <w:pStyle w:val="Odstavecseseznamem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5614A" w:rsidRDefault="00B5614A" w:rsidP="00B5614A">
      <w:pPr>
        <w:pStyle w:val="Odstavecseseznamem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II bodě 2 se v písmenu a) číslo „2021“ nahrazuje číslem „2023“.</w:t>
      </w:r>
    </w:p>
    <w:p w:rsidR="00B5614A" w:rsidRDefault="00B5614A" w:rsidP="00B5614A">
      <w:pPr>
        <w:pStyle w:val="Odstavecseseznamem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5614A" w:rsidRDefault="00B5614A" w:rsidP="00B5614A">
      <w:pPr>
        <w:pStyle w:val="Odstavecseseznamem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II bodě 2 se písmeno b) zrušuje.</w:t>
      </w:r>
    </w:p>
    <w:p w:rsidR="00B5614A" w:rsidRDefault="00B5614A" w:rsidP="00B5614A">
      <w:pPr>
        <w:ind w:left="426" w:hanging="426"/>
      </w:pPr>
      <w:r>
        <w:tab/>
        <w:t>Dosavadní písmeno c) se označuje jako písmeno b).</w:t>
      </w:r>
    </w:p>
    <w:p w:rsidR="000C6893" w:rsidRDefault="000C6893"/>
    <w:p w:rsidR="000C6893" w:rsidRDefault="000C6893"/>
    <w:p w:rsidR="000C6893" w:rsidRDefault="00D66C50" w:rsidP="00D66C50">
      <w:pPr>
        <w:pStyle w:val="Oznaenpozmn"/>
        <w:jc w:val="both"/>
      </w:pPr>
      <w:r>
        <w:t>Pozměňovací návrhy obsažené v usnesení výboru pro vědu, vzdělání, kulturu, mládež a</w:t>
      </w:r>
      <w:r w:rsidR="00861E4B">
        <w:t> </w:t>
      </w:r>
      <w:r>
        <w:t>tělovýchovu č. 113 z</w:t>
      </w:r>
      <w:r w:rsidR="00861E4B">
        <w:t>e</w:t>
      </w:r>
      <w:r>
        <w:t> 17. schůze konané dne 3. dubna 2019 (tisk 360/4)</w:t>
      </w:r>
    </w:p>
    <w:p w:rsidR="00D66C50" w:rsidRDefault="00D66C50" w:rsidP="00D66C50"/>
    <w:p w:rsidR="00235C75" w:rsidRPr="00D21774" w:rsidRDefault="00235C75" w:rsidP="00235C75">
      <w:pPr>
        <w:pStyle w:val="Standard"/>
        <w:jc w:val="both"/>
        <w:rPr>
          <w:szCs w:val="24"/>
        </w:rPr>
      </w:pPr>
      <w:r w:rsidRPr="00D21774">
        <w:rPr>
          <w:b/>
          <w:color w:val="000000"/>
          <w:szCs w:val="24"/>
          <w:shd w:val="clear" w:color="auto" w:fill="FFFFFF"/>
        </w:rPr>
        <w:t>1.</w:t>
      </w:r>
      <w:r w:rsidRPr="00D21774">
        <w:rPr>
          <w:color w:val="000000"/>
          <w:szCs w:val="24"/>
          <w:shd w:val="clear" w:color="auto" w:fill="FFFFFF"/>
        </w:rPr>
        <w:t xml:space="preserve">  </w:t>
      </w:r>
      <w:r w:rsidRPr="00D21774">
        <w:rPr>
          <w:szCs w:val="24"/>
        </w:rPr>
        <w:t>V Části první Článku I se z novelizačního bodu 5 v §</w:t>
      </w:r>
      <w:r>
        <w:rPr>
          <w:szCs w:val="24"/>
        </w:rPr>
        <w:t xml:space="preserve"> </w:t>
      </w:r>
      <w:r w:rsidRPr="00D21774">
        <w:rPr>
          <w:szCs w:val="24"/>
        </w:rPr>
        <w:t xml:space="preserve">3a odst. 1 písm. b) vypouští bod 9. </w:t>
      </w:r>
    </w:p>
    <w:p w:rsidR="00235C75" w:rsidRPr="00D21774" w:rsidRDefault="00235C75" w:rsidP="00235C75">
      <w:r w:rsidRPr="00D21774">
        <w:t xml:space="preserve">Ostatní body se přečíslují. </w:t>
      </w:r>
    </w:p>
    <w:p w:rsidR="00235C75" w:rsidRPr="00D21774" w:rsidRDefault="00235C75" w:rsidP="00235C75">
      <w:pPr>
        <w:jc w:val="both"/>
      </w:pPr>
    </w:p>
    <w:p w:rsidR="00235C75" w:rsidRDefault="00235C75" w:rsidP="00235C75">
      <w:pPr>
        <w:suppressAutoHyphens w:val="0"/>
        <w:jc w:val="both"/>
      </w:pPr>
      <w:r w:rsidRPr="00D21774">
        <w:rPr>
          <w:b/>
        </w:rPr>
        <w:t>2.</w:t>
      </w:r>
      <w:r>
        <w:t xml:space="preserve"> </w:t>
      </w:r>
      <w:r w:rsidRPr="00D21774">
        <w:t xml:space="preserve">V Části první Článku I se novelizační bod 6 nahrazuje novým zněním, které zní: </w:t>
      </w:r>
    </w:p>
    <w:p w:rsidR="00235C75" w:rsidRDefault="00235C75" w:rsidP="00235C75">
      <w:pPr>
        <w:suppressAutoHyphens w:val="0"/>
        <w:jc w:val="both"/>
      </w:pPr>
    </w:p>
    <w:p w:rsidR="00235C75" w:rsidRPr="00D21774" w:rsidRDefault="00235C75" w:rsidP="00235C75">
      <w:pPr>
        <w:suppressAutoHyphens w:val="0"/>
        <w:jc w:val="both"/>
      </w:pPr>
      <w:r w:rsidRPr="00862E07">
        <w:t>„</w:t>
      </w:r>
      <w:r w:rsidRPr="00D21774">
        <w:t>V § 4 se za odstavec 1 vkládá nový odstavec 2, který zní:</w:t>
      </w:r>
    </w:p>
    <w:p w:rsidR="00235C75" w:rsidRPr="00D21774" w:rsidRDefault="00235C75" w:rsidP="00346E57">
      <w:pPr>
        <w:autoSpaceDE w:val="0"/>
        <w:autoSpaceDN w:val="0"/>
        <w:adjustRightInd w:val="0"/>
        <w:ind w:firstLine="709"/>
        <w:jc w:val="both"/>
      </w:pPr>
      <w:r w:rsidRPr="00D21774">
        <w:t>„(2) Při kontrole hospodaření územního samosprávného celku uvedeného v § 3a odst. 1</w:t>
      </w:r>
      <w:r>
        <w:t xml:space="preserve"> </w:t>
      </w:r>
      <w:r w:rsidRPr="00D21774">
        <w:t>písm.</w:t>
      </w:r>
      <w:r w:rsidR="00346E57">
        <w:t> </w:t>
      </w:r>
      <w:r w:rsidRPr="00D21774">
        <w:t>a), hospodaření právnických osob uvedených v § 3a odst. 1 písm. b) bodech 2 až 9 a při kontrole hospodaření právnických osob uvedených v § 3 odst. 1 písm. c), prověřuje Úřad soulad jejich hospodaření s právními předpisy. Při kontrole hospodaření České národní banky podle §</w:t>
      </w:r>
      <w:r>
        <w:t> </w:t>
      </w:r>
      <w:r w:rsidRPr="00D21774">
        <w:t>3a odst. 1 písm. b) bodu 10 prověřuje Úřad výdaje na pořízení majetku a výdaje na provoz České národní banky.“.</w:t>
      </w:r>
    </w:p>
    <w:p w:rsidR="00235C75" w:rsidRPr="00D21774" w:rsidRDefault="00235C75" w:rsidP="00235C75">
      <w:pPr>
        <w:jc w:val="both"/>
        <w:rPr>
          <w:b/>
        </w:rPr>
      </w:pPr>
      <w:r w:rsidRPr="00D21774">
        <w:t>Dosavadní odstavce 2 a 3 se označují jako odstavce 3 a 4.“.“</w:t>
      </w:r>
      <w:r w:rsidR="00346E57">
        <w:t>.</w:t>
      </w:r>
      <w:r w:rsidRPr="00D21774">
        <w:rPr>
          <w:b/>
        </w:rPr>
        <w:t xml:space="preserve"> </w:t>
      </w:r>
    </w:p>
    <w:p w:rsidR="00D66C50" w:rsidRDefault="00D66C50" w:rsidP="00D66C50"/>
    <w:p w:rsidR="00D66C50" w:rsidRPr="00D66C50" w:rsidRDefault="00D66C50" w:rsidP="00D66C50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346E57">
        <w:rPr>
          <w:b/>
        </w:rPr>
        <w:t>21. ledna 2020</w:t>
      </w:r>
    </w:p>
    <w:p w:rsidR="000C6893" w:rsidRDefault="000C6893"/>
    <w:p w:rsidR="000C6893" w:rsidRDefault="000C6893"/>
    <w:p w:rsidR="000C6893" w:rsidRDefault="00346E57" w:rsidP="00346E57">
      <w:pPr>
        <w:pStyle w:val="PNposlanec"/>
      </w:pPr>
      <w:r>
        <w:t>Poslanec Martin Kupka</w:t>
      </w:r>
    </w:p>
    <w:p w:rsidR="000C6893" w:rsidRPr="00B20174" w:rsidRDefault="00B20174">
      <w:pPr>
        <w:rPr>
          <w:i/>
        </w:rPr>
      </w:pPr>
      <w:r w:rsidRPr="00B20174">
        <w:rPr>
          <w:i/>
        </w:rPr>
        <w:t>SD 4162</w:t>
      </w:r>
    </w:p>
    <w:p w:rsidR="00B20174" w:rsidRPr="000915AD" w:rsidRDefault="00B20174" w:rsidP="00B20174">
      <w:pPr>
        <w:rPr>
          <w:b/>
          <w:bCs/>
        </w:rPr>
      </w:pPr>
      <w:r w:rsidRPr="000915AD">
        <w:rPr>
          <w:b/>
          <w:bCs/>
        </w:rPr>
        <w:t>V čl. I. se bod č. 4 nahrazuje bodem č. 4, který zní:</w:t>
      </w:r>
    </w:p>
    <w:p w:rsidR="00B20174" w:rsidRDefault="00B20174" w:rsidP="00B20174">
      <w:r>
        <w:t>„4.</w:t>
      </w:r>
      <w:r>
        <w:tab/>
        <w:t xml:space="preserve">§ 3 odst. 4 zní: „(4) Úřad průběžně vyhodnocuje fungování systému kontrol.““ </w:t>
      </w:r>
    </w:p>
    <w:p w:rsidR="00B20174" w:rsidRDefault="00B20174" w:rsidP="00B20174"/>
    <w:p w:rsidR="00B20174" w:rsidRPr="000915AD" w:rsidRDefault="00B20174" w:rsidP="00B20174">
      <w:pPr>
        <w:rPr>
          <w:b/>
          <w:bCs/>
        </w:rPr>
      </w:pPr>
      <w:r>
        <w:rPr>
          <w:b/>
          <w:bCs/>
        </w:rPr>
        <w:t>2</w:t>
      </w:r>
      <w:r w:rsidRPr="000915AD">
        <w:rPr>
          <w:b/>
          <w:bCs/>
        </w:rPr>
        <w:t>.</w:t>
      </w:r>
      <w:r w:rsidRPr="000915AD">
        <w:rPr>
          <w:b/>
          <w:bCs/>
        </w:rPr>
        <w:tab/>
        <w:t xml:space="preserve">V čl. I se za bod č. 6 </w:t>
      </w:r>
      <w:r>
        <w:rPr>
          <w:b/>
          <w:bCs/>
        </w:rPr>
        <w:t>se vkládá nový bod č. 7, který zní</w:t>
      </w:r>
      <w:r w:rsidRPr="000915AD">
        <w:rPr>
          <w:b/>
          <w:bCs/>
        </w:rPr>
        <w:t>:</w:t>
      </w:r>
    </w:p>
    <w:p w:rsidR="00B20174" w:rsidRPr="009B0B32" w:rsidRDefault="00B20174" w:rsidP="00B20174">
      <w:r>
        <w:t>„7.</w:t>
      </w:r>
      <w:r>
        <w:tab/>
        <w:t>V § 8 odst. 3 se na konci písmene h) tečka nahrazuje čárkou a doplňuje se písmeno i), které zní: „i) návrh zprávy o fungování systému kontrol.“</w:t>
      </w:r>
    </w:p>
    <w:p w:rsidR="00B20174" w:rsidRDefault="00B20174" w:rsidP="00B20174">
      <w:pPr>
        <w:rPr>
          <w:rFonts w:eastAsia="Times New Roman"/>
          <w:lang w:eastAsia="cs-CZ"/>
        </w:rPr>
      </w:pPr>
    </w:p>
    <w:p w:rsidR="00B20174" w:rsidRPr="000915AD" w:rsidRDefault="00B20174" w:rsidP="00B20174">
      <w:pPr>
        <w:rPr>
          <w:b/>
          <w:bCs/>
        </w:rPr>
      </w:pPr>
      <w:r>
        <w:rPr>
          <w:b/>
          <w:bCs/>
        </w:rPr>
        <w:t>3</w:t>
      </w:r>
      <w:r w:rsidRPr="000915AD">
        <w:rPr>
          <w:b/>
          <w:bCs/>
        </w:rPr>
        <w:t>.</w:t>
      </w:r>
      <w:r w:rsidRPr="000915AD">
        <w:rPr>
          <w:b/>
          <w:bCs/>
        </w:rPr>
        <w:tab/>
        <w:t xml:space="preserve">V čl. I za </w:t>
      </w:r>
      <w:r>
        <w:rPr>
          <w:b/>
          <w:bCs/>
        </w:rPr>
        <w:t>nový bod č. 7</w:t>
      </w:r>
      <w:r w:rsidRPr="000915AD">
        <w:rPr>
          <w:b/>
          <w:bCs/>
        </w:rPr>
        <w:t xml:space="preserve"> </w:t>
      </w:r>
      <w:r>
        <w:rPr>
          <w:b/>
          <w:bCs/>
        </w:rPr>
        <w:t>se vkládá nový bod č. 8, který zní</w:t>
      </w:r>
      <w:r w:rsidRPr="000915AD">
        <w:rPr>
          <w:b/>
          <w:bCs/>
        </w:rPr>
        <w:t>:</w:t>
      </w:r>
    </w:p>
    <w:p w:rsidR="00B20174" w:rsidRDefault="00B20174" w:rsidP="00B20174">
      <w:r>
        <w:t>„8.</w:t>
      </w:r>
      <w:r>
        <w:tab/>
        <w:t>V § 13 odst. 3 se na konci písmene h) tečka nahrazuje čárkou a doplňuje se písmeno i), které zní: „i) zprávu o fungování systému kontrol.““</w:t>
      </w:r>
    </w:p>
    <w:p w:rsidR="00B20174" w:rsidRDefault="00B20174" w:rsidP="00B20174">
      <w:pPr>
        <w:rPr>
          <w:rFonts w:eastAsia="Times New Roman"/>
          <w:lang w:eastAsia="cs-CZ"/>
        </w:rPr>
      </w:pPr>
    </w:p>
    <w:p w:rsidR="00B20174" w:rsidRPr="000915AD" w:rsidRDefault="00B20174" w:rsidP="00B20174">
      <w:pPr>
        <w:rPr>
          <w:b/>
          <w:bCs/>
        </w:rPr>
      </w:pPr>
      <w:r>
        <w:rPr>
          <w:b/>
          <w:bCs/>
        </w:rPr>
        <w:t>4</w:t>
      </w:r>
      <w:r w:rsidRPr="00A07FEF">
        <w:rPr>
          <w:b/>
          <w:bCs/>
        </w:rPr>
        <w:t xml:space="preserve">. </w:t>
      </w:r>
      <w:r>
        <w:rPr>
          <w:b/>
          <w:bCs/>
        </w:rPr>
        <w:t xml:space="preserve">          </w:t>
      </w:r>
      <w:r w:rsidRPr="000915AD">
        <w:rPr>
          <w:b/>
          <w:bCs/>
        </w:rPr>
        <w:t xml:space="preserve">V čl. I za </w:t>
      </w:r>
      <w:r>
        <w:rPr>
          <w:b/>
          <w:bCs/>
        </w:rPr>
        <w:t>nový bod č. 8</w:t>
      </w:r>
      <w:r w:rsidRPr="000915AD">
        <w:rPr>
          <w:b/>
          <w:bCs/>
        </w:rPr>
        <w:t xml:space="preserve"> </w:t>
      </w:r>
      <w:r>
        <w:rPr>
          <w:b/>
          <w:bCs/>
        </w:rPr>
        <w:t>se vkládá nový bod č. 9, který zní</w:t>
      </w:r>
      <w:r w:rsidRPr="000915AD">
        <w:rPr>
          <w:b/>
          <w:bCs/>
        </w:rPr>
        <w:t>:</w:t>
      </w:r>
    </w:p>
    <w:p w:rsidR="00B20174" w:rsidRDefault="00B20174" w:rsidP="00B20174">
      <w:pPr>
        <w:rPr>
          <w:color w:val="000000" w:themeColor="text1"/>
        </w:rPr>
      </w:pPr>
      <w:r>
        <w:t>„9.</w:t>
      </w:r>
      <w:r>
        <w:tab/>
      </w:r>
      <w:r w:rsidRPr="009E43CE">
        <w:rPr>
          <w:color w:val="000000" w:themeColor="text1"/>
        </w:rPr>
        <w:t xml:space="preserve">V § 17 se vkládá nový odst. </w:t>
      </w:r>
      <w:r>
        <w:rPr>
          <w:color w:val="000000" w:themeColor="text1"/>
        </w:rPr>
        <w:t>7</w:t>
      </w:r>
      <w:r w:rsidRPr="009E43CE">
        <w:rPr>
          <w:color w:val="000000" w:themeColor="text1"/>
        </w:rPr>
        <w:t>, který zní: „(</w:t>
      </w:r>
      <w:r>
        <w:rPr>
          <w:color w:val="000000" w:themeColor="text1"/>
        </w:rPr>
        <w:t>7</w:t>
      </w:r>
      <w:r w:rsidRPr="009E43CE">
        <w:rPr>
          <w:color w:val="000000" w:themeColor="text1"/>
        </w:rPr>
        <w:t xml:space="preserve">) Kontrolní akce z plánu kontrolní činnosti </w:t>
      </w:r>
      <w:r>
        <w:rPr>
          <w:color w:val="000000" w:themeColor="text1"/>
        </w:rPr>
        <w:t>Úřad</w:t>
      </w:r>
      <w:r w:rsidRPr="009E43CE">
        <w:rPr>
          <w:color w:val="000000" w:themeColor="text1"/>
        </w:rPr>
        <w:t xml:space="preserve"> zaznamen</w:t>
      </w:r>
      <w:r>
        <w:rPr>
          <w:color w:val="000000" w:themeColor="text1"/>
        </w:rPr>
        <w:t>á</w:t>
      </w:r>
      <w:r w:rsidRPr="009E43CE">
        <w:rPr>
          <w:color w:val="000000" w:themeColor="text1"/>
        </w:rPr>
        <w:t xml:space="preserve"> </w:t>
      </w:r>
      <w:r>
        <w:rPr>
          <w:color w:val="000000" w:themeColor="text1"/>
        </w:rPr>
        <w:t>do</w:t>
      </w:r>
      <w:r w:rsidRPr="009E43CE">
        <w:rPr>
          <w:color w:val="000000" w:themeColor="text1"/>
        </w:rPr>
        <w:t> evidenc</w:t>
      </w:r>
      <w:r>
        <w:rPr>
          <w:color w:val="000000" w:themeColor="text1"/>
        </w:rPr>
        <w:t>e</w:t>
      </w:r>
      <w:r w:rsidRPr="009E43CE">
        <w:rPr>
          <w:color w:val="000000" w:themeColor="text1"/>
        </w:rPr>
        <w:t xml:space="preserve"> kontrol dle § 27b kontrolního řádu.““</w:t>
      </w:r>
    </w:p>
    <w:p w:rsidR="00B20174" w:rsidRPr="00344FD6" w:rsidRDefault="00B20174" w:rsidP="00B20174"/>
    <w:p w:rsidR="00B20174" w:rsidRPr="000915AD" w:rsidRDefault="00B20174" w:rsidP="00B20174">
      <w:pPr>
        <w:rPr>
          <w:b/>
          <w:bCs/>
        </w:rPr>
      </w:pPr>
      <w:r>
        <w:rPr>
          <w:b/>
          <w:bCs/>
        </w:rPr>
        <w:t>5</w:t>
      </w:r>
      <w:r w:rsidRPr="000915AD">
        <w:rPr>
          <w:b/>
          <w:bCs/>
        </w:rPr>
        <w:t>.</w:t>
      </w:r>
      <w:r w:rsidRPr="000915AD">
        <w:rPr>
          <w:b/>
          <w:bCs/>
        </w:rPr>
        <w:tab/>
        <w:t xml:space="preserve">V čl. I za </w:t>
      </w:r>
      <w:r>
        <w:rPr>
          <w:b/>
          <w:bCs/>
        </w:rPr>
        <w:t>nový bod č. 9</w:t>
      </w:r>
      <w:r w:rsidRPr="000915AD">
        <w:rPr>
          <w:b/>
          <w:bCs/>
        </w:rPr>
        <w:t xml:space="preserve"> </w:t>
      </w:r>
      <w:r>
        <w:rPr>
          <w:b/>
          <w:bCs/>
        </w:rPr>
        <w:t>se vkládá nový bod č. 10, který zní</w:t>
      </w:r>
      <w:r w:rsidRPr="000915AD">
        <w:rPr>
          <w:b/>
          <w:bCs/>
        </w:rPr>
        <w:t>:</w:t>
      </w:r>
    </w:p>
    <w:p w:rsidR="00B20174" w:rsidRDefault="00B20174" w:rsidP="00B20174">
      <w:p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„10.</w:t>
      </w:r>
      <w:r>
        <w:rPr>
          <w:rFonts w:eastAsia="Times New Roman"/>
          <w:lang w:eastAsia="cs-CZ"/>
        </w:rPr>
        <w:tab/>
        <w:t xml:space="preserve">Za § 17 se vkládá nový § 17a, který zní: </w:t>
      </w:r>
    </w:p>
    <w:p w:rsidR="00B20174" w:rsidRDefault="00B20174" w:rsidP="00B20174">
      <w:pPr>
        <w:jc w:val="center"/>
        <w:rPr>
          <w:lang w:eastAsia="cs-CZ"/>
        </w:rPr>
      </w:pPr>
    </w:p>
    <w:p w:rsidR="00B20174" w:rsidRDefault="00B20174" w:rsidP="00B20174">
      <w:pPr>
        <w:jc w:val="center"/>
        <w:rPr>
          <w:lang w:eastAsia="cs-CZ"/>
        </w:rPr>
      </w:pPr>
      <w:r>
        <w:rPr>
          <w:lang w:eastAsia="cs-CZ"/>
        </w:rPr>
        <w:t>„§ 17a</w:t>
      </w:r>
    </w:p>
    <w:p w:rsidR="00B20174" w:rsidRDefault="00B20174" w:rsidP="00B20174">
      <w:pPr>
        <w:jc w:val="center"/>
        <w:rPr>
          <w:lang w:eastAsia="cs-CZ"/>
        </w:rPr>
      </w:pPr>
      <w:r>
        <w:rPr>
          <w:lang w:eastAsia="cs-CZ"/>
        </w:rPr>
        <w:t>Systém kontrol</w:t>
      </w:r>
    </w:p>
    <w:p w:rsidR="00B20174" w:rsidRDefault="00B20174" w:rsidP="00B20174">
      <w:pPr>
        <w:jc w:val="both"/>
      </w:pPr>
      <w:r w:rsidRPr="00D90BF2">
        <w:t>(1) Úřad průběžně vyhodnocuje fungování systému kontrol, který je souhrnem kontrolní činnosti zaznamenávané do evidence kontrol dle § 27b kontrolního řádu (dále jen „</w:t>
      </w:r>
      <w:r>
        <w:t>systém kontrol“). Úřad zejména</w:t>
      </w:r>
      <w:r w:rsidRPr="00D90BF2">
        <w:t xml:space="preserve"> vyhodnocuje přínos kontrolní činnosti ve vztahu k zátěži kontrolovaných osob a doporučuje opatření vedoucí ke zlepšení fungování systému kontrol.</w:t>
      </w:r>
    </w:p>
    <w:p w:rsidR="00B20174" w:rsidRDefault="00B20174" w:rsidP="00B20174">
      <w:pPr>
        <w:jc w:val="both"/>
      </w:pPr>
      <w:r w:rsidRPr="00D90BF2">
        <w:t>(2) Úřad</w:t>
      </w:r>
      <w:r>
        <w:t xml:space="preserve">, </w:t>
      </w:r>
      <w:r w:rsidRPr="00D90BF2">
        <w:t xml:space="preserve">počínaje </w:t>
      </w:r>
      <w:r w:rsidRPr="00777F70">
        <w:t xml:space="preserve">uplynutím </w:t>
      </w:r>
      <w:r w:rsidRPr="009D4473">
        <w:t>jednoho roku</w:t>
      </w:r>
      <w:r w:rsidRPr="00777F70">
        <w:t xml:space="preserve"> </w:t>
      </w:r>
      <w:r w:rsidRPr="00D90BF2">
        <w:t>od zavedení evidence kontrol dle § 27b kontrolního řádu</w:t>
      </w:r>
      <w:r>
        <w:t>,</w:t>
      </w:r>
      <w:r w:rsidRPr="00D90BF2">
        <w:t xml:space="preserve"> vyhotoví</w:t>
      </w:r>
      <w:r>
        <w:t xml:space="preserve"> </w:t>
      </w:r>
      <w:r w:rsidRPr="00D90BF2">
        <w:t>jednou za rok zprávu o fungování systému kontrol, která obsahuje závěry vyplývající z činnosti dle odst. 1. Zprávu o fungování systému kontrol prezident Úřadu zveřejňuje ve Věstníku Úřadu a předkládá ji pro informaci Poslanecké sněmovně, Senátu a vládě.</w:t>
      </w:r>
      <w:r>
        <w:t>“</w:t>
      </w:r>
      <w:r w:rsidR="00B13972">
        <w:t>.</w:t>
      </w:r>
    </w:p>
    <w:p w:rsidR="00B20174" w:rsidRDefault="00B20174" w:rsidP="00B20174">
      <w:pPr>
        <w:rPr>
          <w:b/>
        </w:rPr>
      </w:pPr>
    </w:p>
    <w:p w:rsidR="00B20174" w:rsidRPr="00BC229B" w:rsidRDefault="00B20174" w:rsidP="00B20174">
      <w:pPr>
        <w:rPr>
          <w:bCs/>
        </w:rPr>
      </w:pPr>
      <w:r w:rsidRPr="00BC229B">
        <w:rPr>
          <w:bCs/>
        </w:rPr>
        <w:t>Dosavadní body č. 7, 8 a 9 se označují jako body č. 11,12 a 13.</w:t>
      </w:r>
    </w:p>
    <w:p w:rsidR="00B20174" w:rsidRDefault="00B20174" w:rsidP="00B20174">
      <w:pPr>
        <w:rPr>
          <w:b/>
          <w:bCs/>
        </w:rPr>
      </w:pPr>
    </w:p>
    <w:p w:rsidR="00B20174" w:rsidRPr="000915AD" w:rsidRDefault="00B20174" w:rsidP="00B20174">
      <w:pPr>
        <w:rPr>
          <w:b/>
          <w:bCs/>
        </w:rPr>
      </w:pPr>
      <w:r w:rsidRPr="000915AD">
        <w:rPr>
          <w:b/>
          <w:bCs/>
        </w:rPr>
        <w:t>6.</w:t>
      </w:r>
      <w:r w:rsidRPr="000915AD">
        <w:rPr>
          <w:b/>
          <w:bCs/>
        </w:rPr>
        <w:tab/>
        <w:t>Za část čtvrtou se vkládá část pátá a šestá, které znějí:</w:t>
      </w:r>
    </w:p>
    <w:p w:rsidR="00B20174" w:rsidRDefault="00B20174" w:rsidP="00B20174">
      <w:pPr>
        <w:pStyle w:val="Bezmezer"/>
        <w:rPr>
          <w:rFonts w:eastAsia="Times New Roman"/>
          <w:lang w:eastAsia="cs-CZ"/>
        </w:rPr>
      </w:pPr>
    </w:p>
    <w:p w:rsidR="00B20174" w:rsidRDefault="00B20174" w:rsidP="00B20174">
      <w:pPr>
        <w:jc w:val="center"/>
        <w:rPr>
          <w:lang w:eastAsia="cs-CZ"/>
        </w:rPr>
      </w:pPr>
      <w:r>
        <w:rPr>
          <w:lang w:eastAsia="cs-CZ"/>
        </w:rPr>
        <w:t>„ČÁST PÁTÁ</w:t>
      </w:r>
    </w:p>
    <w:p w:rsidR="00B20174" w:rsidRDefault="00B20174" w:rsidP="00B20174">
      <w:pPr>
        <w:jc w:val="center"/>
        <w:rPr>
          <w:lang w:eastAsia="cs-CZ"/>
        </w:rPr>
      </w:pPr>
      <w:r>
        <w:rPr>
          <w:lang w:eastAsia="cs-CZ"/>
        </w:rPr>
        <w:t>Změna zákona o kontrole (kontrolní řád)</w:t>
      </w:r>
    </w:p>
    <w:p w:rsidR="00B20174" w:rsidRDefault="00B20174" w:rsidP="00B20174">
      <w:pPr>
        <w:jc w:val="center"/>
        <w:rPr>
          <w:lang w:eastAsia="cs-CZ"/>
        </w:rPr>
      </w:pPr>
    </w:p>
    <w:p w:rsidR="00B20174" w:rsidRDefault="00B20174" w:rsidP="00B20174">
      <w:pPr>
        <w:jc w:val="center"/>
        <w:rPr>
          <w:lang w:eastAsia="cs-CZ"/>
        </w:rPr>
      </w:pPr>
      <w:r>
        <w:rPr>
          <w:lang w:eastAsia="cs-CZ"/>
        </w:rPr>
        <w:t>Čl. I</w:t>
      </w:r>
    </w:p>
    <w:p w:rsidR="00B20174" w:rsidRDefault="00B20174" w:rsidP="00B20174">
      <w:pPr>
        <w:jc w:val="center"/>
        <w:rPr>
          <w:lang w:eastAsia="cs-CZ"/>
        </w:rPr>
      </w:pPr>
    </w:p>
    <w:p w:rsidR="00B20174" w:rsidRDefault="00B20174" w:rsidP="00B20174">
      <w:pPr>
        <w:rPr>
          <w:lang w:eastAsia="cs-CZ"/>
        </w:rPr>
      </w:pPr>
      <w:r>
        <w:rPr>
          <w:lang w:eastAsia="cs-CZ"/>
        </w:rPr>
        <w:t>1. V § 5 se vkládají nové odstavce 2 a 3, které znějí:</w:t>
      </w:r>
    </w:p>
    <w:p w:rsidR="00B20174" w:rsidRDefault="00B20174" w:rsidP="00B20174">
      <w:pPr>
        <w:jc w:val="both"/>
      </w:pPr>
      <w:r>
        <w:t>„(2) Kontrolní orgán je před naplánováním kontroly povinen ověřit v evidenci kontrol, zda kontrolou vzniká významná kontrolní zátěž.</w:t>
      </w:r>
    </w:p>
    <w:p w:rsidR="00B20174" w:rsidRDefault="00B20174" w:rsidP="00B20174">
      <w:pPr>
        <w:jc w:val="both"/>
      </w:pPr>
      <w:r>
        <w:t xml:space="preserve">(3) Kontrolní orgán bez zbytečného odkladu od </w:t>
      </w:r>
      <w:r w:rsidRPr="00E5189C">
        <w:rPr>
          <w:color w:val="000000" w:themeColor="text1"/>
        </w:rPr>
        <w:t xml:space="preserve">naplánování kontroly </w:t>
      </w:r>
      <w:r>
        <w:t>zaznamená</w:t>
      </w:r>
      <w:r w:rsidRPr="0023437D">
        <w:rPr>
          <w:color w:val="000000" w:themeColor="text1"/>
        </w:rPr>
        <w:t xml:space="preserve"> </w:t>
      </w:r>
      <w:r w:rsidRPr="00E5189C">
        <w:rPr>
          <w:color w:val="000000" w:themeColor="text1"/>
        </w:rPr>
        <w:t>do evidence</w:t>
      </w:r>
      <w:r>
        <w:t xml:space="preserve"> kontrol </w:t>
      </w:r>
    </w:p>
    <w:p w:rsidR="00B20174" w:rsidRPr="00B20174" w:rsidRDefault="00B20174" w:rsidP="00B20174">
      <w:pPr>
        <w:pStyle w:val="Odstavecseseznamem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/>
          <w:sz w:val="24"/>
        </w:rPr>
      </w:pPr>
      <w:r w:rsidRPr="00B20174">
        <w:rPr>
          <w:rFonts w:ascii="Times New Roman" w:hAnsi="Times New Roman"/>
          <w:sz w:val="24"/>
        </w:rPr>
        <w:t>datum začátku a očekávaného ukončení kontroly,</w:t>
      </w:r>
    </w:p>
    <w:p w:rsidR="00B20174" w:rsidRPr="00B20174" w:rsidRDefault="00B20174" w:rsidP="00B20174">
      <w:pPr>
        <w:pStyle w:val="Odstavecseseznamem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/>
          <w:sz w:val="24"/>
        </w:rPr>
      </w:pPr>
      <w:r w:rsidRPr="00B20174">
        <w:rPr>
          <w:rFonts w:ascii="Times New Roman" w:hAnsi="Times New Roman"/>
          <w:sz w:val="24"/>
        </w:rPr>
        <w:t>předmět kontroly a ustanovení právního předpisu vymezujícího pravomoc kontrolního orgánu k výkonu kontroly,</w:t>
      </w:r>
    </w:p>
    <w:p w:rsidR="00B20174" w:rsidRPr="00B20174" w:rsidRDefault="00B20174" w:rsidP="00B20174">
      <w:pPr>
        <w:pStyle w:val="Odstavecseseznamem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/>
          <w:sz w:val="24"/>
        </w:rPr>
      </w:pPr>
      <w:r w:rsidRPr="00B20174">
        <w:rPr>
          <w:rFonts w:ascii="Times New Roman" w:hAnsi="Times New Roman"/>
          <w:sz w:val="24"/>
        </w:rPr>
        <w:lastRenderedPageBreak/>
        <w:t>odůvodnění nezbytnosti kontroly, má-li takovou kontrolou dojít k významné kontrolní zátěži.“</w:t>
      </w:r>
    </w:p>
    <w:p w:rsidR="00B20174" w:rsidRDefault="00B20174" w:rsidP="00B20174">
      <w:pPr>
        <w:rPr>
          <w:lang w:eastAsia="cs-CZ"/>
        </w:rPr>
      </w:pPr>
      <w:r>
        <w:rPr>
          <w:lang w:eastAsia="cs-CZ"/>
        </w:rPr>
        <w:t>Zbylé odstavce se přečíslují.</w:t>
      </w:r>
    </w:p>
    <w:p w:rsidR="00B20174" w:rsidRDefault="00B20174" w:rsidP="00B20174">
      <w:pPr>
        <w:rPr>
          <w:lang w:eastAsia="cs-CZ"/>
        </w:rPr>
      </w:pPr>
    </w:p>
    <w:p w:rsidR="00B20174" w:rsidRDefault="00B20174" w:rsidP="00B20174">
      <w:pPr>
        <w:jc w:val="both"/>
        <w:rPr>
          <w:lang w:eastAsia="cs-CZ"/>
        </w:rPr>
      </w:pPr>
      <w:r>
        <w:rPr>
          <w:lang w:eastAsia="cs-CZ"/>
        </w:rPr>
        <w:t>2. V § 9 se vkládá nové písm. d), které zní: „d) předložit kontrolované osobě odůvodnění významné kontrolní zátěže podle § 5 odst. 3 písm. c), pokud kontrolou významná kontrolní zátěž vzniká,“. Ostatní písmena se přečíslují.</w:t>
      </w:r>
    </w:p>
    <w:p w:rsidR="00B20174" w:rsidRDefault="00B20174" w:rsidP="00B20174">
      <w:pPr>
        <w:rPr>
          <w:lang w:eastAsia="cs-CZ"/>
        </w:rPr>
      </w:pPr>
    </w:p>
    <w:p w:rsidR="00B20174" w:rsidRDefault="00B20174" w:rsidP="00B20174">
      <w:pPr>
        <w:rPr>
          <w:lang w:eastAsia="cs-CZ"/>
        </w:rPr>
      </w:pPr>
      <w:r>
        <w:rPr>
          <w:lang w:eastAsia="cs-CZ"/>
        </w:rPr>
        <w:t xml:space="preserve">3. V § 18 se dosavadní odstavec označuje jako odstavec 1 a vkládají se nové odstavce 2 a 3, které znějí: </w:t>
      </w:r>
    </w:p>
    <w:p w:rsidR="00B20174" w:rsidRDefault="00B20174" w:rsidP="00B20174">
      <w:pPr>
        <w:rPr>
          <w:lang w:eastAsia="cs-CZ"/>
        </w:rPr>
      </w:pPr>
      <w:r>
        <w:rPr>
          <w:lang w:eastAsia="cs-CZ"/>
        </w:rPr>
        <w:t>„(2) Po ukončení kontroly kontrolní orgán bez zbytečného odkladu do evidence kontrol zaznamená</w:t>
      </w:r>
    </w:p>
    <w:p w:rsidR="00B20174" w:rsidRPr="00B20174" w:rsidRDefault="00B20174" w:rsidP="00B20174">
      <w:pPr>
        <w:pStyle w:val="Odstavecseseznamem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</w:rPr>
      </w:pPr>
      <w:r w:rsidRPr="00B20174">
        <w:rPr>
          <w:rFonts w:ascii="Times New Roman" w:hAnsi="Times New Roman"/>
          <w:sz w:val="24"/>
        </w:rPr>
        <w:t>datum skutečného ukončení kontroly,</w:t>
      </w:r>
    </w:p>
    <w:p w:rsidR="00B20174" w:rsidRPr="00B20174" w:rsidRDefault="00B20174" w:rsidP="00B20174">
      <w:pPr>
        <w:pStyle w:val="Odstavecseseznamem"/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</w:rPr>
      </w:pPr>
      <w:r w:rsidRPr="00B20174">
        <w:rPr>
          <w:rFonts w:ascii="Times New Roman" w:hAnsi="Times New Roman"/>
          <w:sz w:val="24"/>
        </w:rPr>
        <w:t>protokol o kontrole, případně obdobné dokumenty, jsou-li vytvářeny,</w:t>
      </w:r>
    </w:p>
    <w:p w:rsidR="00B20174" w:rsidRDefault="00B20174" w:rsidP="00B20174">
      <w:pPr>
        <w:jc w:val="both"/>
        <w:rPr>
          <w:lang w:eastAsia="cs-CZ"/>
        </w:rPr>
      </w:pPr>
      <w:r w:rsidDel="00894BA1">
        <w:rPr>
          <w:lang w:eastAsia="cs-CZ"/>
        </w:rPr>
        <w:t xml:space="preserve"> </w:t>
      </w:r>
      <w:r>
        <w:rPr>
          <w:lang w:eastAsia="cs-CZ"/>
        </w:rPr>
        <w:t>(3) Po ukončení kontroly kontrolní orgán zajistí, aby údaje zaznamenané do evidence kontrol dle § 5 odst. 3 odpovídaly skutečnému průběhu kontroly.“</w:t>
      </w:r>
    </w:p>
    <w:p w:rsidR="00B20174" w:rsidRDefault="00B20174" w:rsidP="00B20174">
      <w:pPr>
        <w:rPr>
          <w:lang w:eastAsia="cs-CZ"/>
        </w:rPr>
      </w:pPr>
    </w:p>
    <w:p w:rsidR="00B20174" w:rsidRDefault="00B20174" w:rsidP="00B20174">
      <w:pPr>
        <w:jc w:val="both"/>
        <w:rPr>
          <w:lang w:eastAsia="cs-CZ"/>
        </w:rPr>
      </w:pPr>
      <w:r>
        <w:rPr>
          <w:lang w:eastAsia="cs-CZ"/>
        </w:rPr>
        <w:t xml:space="preserve">4. V § 21 odst. 1 </w:t>
      </w:r>
      <w:proofErr w:type="gramStart"/>
      <w:r>
        <w:rPr>
          <w:lang w:eastAsia="cs-CZ"/>
        </w:rPr>
        <w:t xml:space="preserve">zní : „(1) </w:t>
      </w:r>
      <w:r w:rsidRPr="00A538F7">
        <w:rPr>
          <w:lang w:eastAsia="cs-CZ"/>
        </w:rPr>
        <w:t>Nesprávnosti</w:t>
      </w:r>
      <w:proofErr w:type="gramEnd"/>
      <w:r w:rsidRPr="00A538F7">
        <w:rPr>
          <w:lang w:eastAsia="cs-CZ"/>
        </w:rPr>
        <w:t xml:space="preserve"> v protokolu o kontrole opraví kontrolní orgán z moci úřední formou dodatku k protokolu o kontrole, jehož stejnopis se doručí kontrolované osobě a přiloží k protokolu o kontrole. </w:t>
      </w:r>
      <w:r>
        <w:rPr>
          <w:lang w:eastAsia="cs-CZ"/>
        </w:rPr>
        <w:t>Dodatek k protokolu o kontrole kontrolní orgán zaznamená do evidence kontrol.“</w:t>
      </w:r>
    </w:p>
    <w:p w:rsidR="00B20174" w:rsidRDefault="00B20174" w:rsidP="00B20174">
      <w:pPr>
        <w:rPr>
          <w:lang w:eastAsia="cs-CZ"/>
        </w:rPr>
      </w:pPr>
    </w:p>
    <w:p w:rsidR="00B20174" w:rsidRDefault="00B20174" w:rsidP="00B20174">
      <w:r>
        <w:rPr>
          <w:lang w:eastAsia="cs-CZ"/>
        </w:rPr>
        <w:t xml:space="preserve">5. V § 25 odst. 1 nově zní: „(1) </w:t>
      </w:r>
      <w:r>
        <w:t>Kontrolní orgány plánují kontroly tak, aby bezdůvodně nedocházelo k významné kontrolní zátěži kontrolovaných osob. Kontrolní orgány vzájemně koordinují kontroly, není-li to v rozporu s účelem kontroly.”</w:t>
      </w:r>
    </w:p>
    <w:p w:rsidR="00B20174" w:rsidRPr="00AA69C1" w:rsidRDefault="00B20174" w:rsidP="00B20174"/>
    <w:p w:rsidR="00B20174" w:rsidRDefault="00B20174" w:rsidP="00B20174">
      <w:pPr>
        <w:keepNext/>
      </w:pPr>
      <w:r>
        <w:t>6. Za § 27</w:t>
      </w:r>
      <w:r w:rsidRPr="00AA69C1">
        <w:t xml:space="preserve"> se vkládají nové § 27a a §27b, které (včetně nadpisů a poznámek pod čarou) znějí:</w:t>
      </w:r>
    </w:p>
    <w:p w:rsidR="00B20174" w:rsidRDefault="00B20174" w:rsidP="00B20174">
      <w:pPr>
        <w:keepNext/>
        <w:jc w:val="center"/>
      </w:pPr>
    </w:p>
    <w:p w:rsidR="00B20174" w:rsidRDefault="00B20174" w:rsidP="00B20174">
      <w:pPr>
        <w:keepNext/>
        <w:jc w:val="center"/>
      </w:pPr>
      <w:r>
        <w:t>„§ 27a</w:t>
      </w:r>
    </w:p>
    <w:p w:rsidR="00B20174" w:rsidRDefault="00B20174" w:rsidP="00B20174">
      <w:pPr>
        <w:jc w:val="center"/>
      </w:pPr>
      <w:r>
        <w:t>Významná kontrolní zátěž</w:t>
      </w:r>
    </w:p>
    <w:p w:rsidR="00B20174" w:rsidRPr="00AA69C1" w:rsidRDefault="00B20174" w:rsidP="00B20174">
      <w:pPr>
        <w:jc w:val="center"/>
      </w:pPr>
    </w:p>
    <w:p w:rsidR="00B20174" w:rsidRPr="00AA69C1" w:rsidRDefault="00B20174" w:rsidP="00B20174">
      <w:r w:rsidRPr="00AA69C1">
        <w:t>(1) Významnou kontrolní zátěží se rozumí stav, kdy u jedné kontrolované osoby probíhá</w:t>
      </w:r>
    </w:p>
    <w:p w:rsidR="00B20174" w:rsidRPr="00B20174" w:rsidRDefault="00B20174" w:rsidP="00B20174">
      <w:pPr>
        <w:pStyle w:val="Odstavecseseznamem"/>
        <w:numPr>
          <w:ilvl w:val="0"/>
          <w:numId w:val="7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 w:rsidRPr="00B20174">
        <w:rPr>
          <w:rFonts w:ascii="Times New Roman" w:hAnsi="Times New Roman"/>
          <w:sz w:val="24"/>
        </w:rPr>
        <w:t>současně dvě a více kontrol, které nejsou koordinované,</w:t>
      </w:r>
    </w:p>
    <w:p w:rsidR="00B20174" w:rsidRPr="00B20174" w:rsidRDefault="00B20174" w:rsidP="00B20174">
      <w:pPr>
        <w:pStyle w:val="Odstavecseseznamem"/>
        <w:numPr>
          <w:ilvl w:val="0"/>
          <w:numId w:val="7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 w:rsidRPr="00B20174">
        <w:rPr>
          <w:rFonts w:ascii="Times New Roman" w:hAnsi="Times New Roman"/>
          <w:sz w:val="24"/>
        </w:rPr>
        <w:t>druhá a každá další kontrola shodného předmětu kontroly v průběhu jednoho kalendářního roku, nebo</w:t>
      </w:r>
    </w:p>
    <w:p w:rsidR="00B20174" w:rsidRPr="00B20174" w:rsidRDefault="00B20174" w:rsidP="00B20174">
      <w:pPr>
        <w:pStyle w:val="Odstavecseseznamem"/>
        <w:numPr>
          <w:ilvl w:val="0"/>
          <w:numId w:val="7"/>
        </w:numPr>
        <w:spacing w:after="120"/>
        <w:ind w:left="714" w:hanging="357"/>
        <w:jc w:val="both"/>
        <w:rPr>
          <w:rFonts w:ascii="Times New Roman" w:hAnsi="Times New Roman"/>
          <w:sz w:val="24"/>
        </w:rPr>
      </w:pPr>
      <w:r w:rsidRPr="00B20174">
        <w:rPr>
          <w:rFonts w:ascii="Times New Roman" w:hAnsi="Times New Roman"/>
          <w:sz w:val="24"/>
        </w:rPr>
        <w:t xml:space="preserve">čtvrtá a každá další naplánovaná kontrola v průběhu jednoho kalendářního roku, pokud je kontrolovanou osobou orgán obce s jinou než rozšířenou působností, nebo fyzická nebo právnická osoba, která nemusí mít účetní závěrku ověřenou </w:t>
      </w:r>
      <w:proofErr w:type="gramStart"/>
      <w:r w:rsidRPr="00B20174">
        <w:rPr>
          <w:rFonts w:ascii="Times New Roman" w:hAnsi="Times New Roman"/>
          <w:sz w:val="24"/>
        </w:rPr>
        <w:t>auditorem.</w:t>
      </w:r>
      <w:r w:rsidRPr="00B20174">
        <w:rPr>
          <w:rFonts w:ascii="Times New Roman" w:hAnsi="Times New Roman"/>
          <w:sz w:val="24"/>
          <w:vertAlign w:val="superscript"/>
        </w:rPr>
        <w:t>1</w:t>
      </w:r>
      <w:proofErr w:type="gramEnd"/>
    </w:p>
    <w:p w:rsidR="00B20174" w:rsidRPr="00AA69C1" w:rsidRDefault="00B20174" w:rsidP="00B20174"/>
    <w:p w:rsidR="00B20174" w:rsidRDefault="00B20174" w:rsidP="00B20174">
      <w:pPr>
        <w:jc w:val="center"/>
        <w:rPr>
          <w:lang w:eastAsia="cs-CZ"/>
        </w:rPr>
      </w:pPr>
      <w:r>
        <w:rPr>
          <w:lang w:eastAsia="cs-CZ"/>
        </w:rPr>
        <w:t>§ 27b</w:t>
      </w:r>
    </w:p>
    <w:p w:rsidR="00B20174" w:rsidRDefault="00B20174" w:rsidP="00B20174">
      <w:pPr>
        <w:jc w:val="center"/>
        <w:rPr>
          <w:lang w:eastAsia="cs-CZ"/>
        </w:rPr>
      </w:pPr>
      <w:r>
        <w:rPr>
          <w:lang w:eastAsia="cs-CZ"/>
        </w:rPr>
        <w:t>Evidence kontrol</w:t>
      </w:r>
    </w:p>
    <w:p w:rsidR="00B20174" w:rsidRDefault="00B20174" w:rsidP="00B20174">
      <w:pPr>
        <w:jc w:val="center"/>
        <w:rPr>
          <w:lang w:eastAsia="cs-CZ"/>
        </w:rPr>
      </w:pPr>
    </w:p>
    <w:p w:rsidR="00B20174" w:rsidRPr="00AA69C1" w:rsidRDefault="00B20174" w:rsidP="00B20174">
      <w:pPr>
        <w:jc w:val="both"/>
      </w:pPr>
      <w:r w:rsidRPr="00AA69C1">
        <w:t>(1)</w:t>
      </w:r>
      <w:r>
        <w:t xml:space="preserve"> </w:t>
      </w:r>
      <w:r w:rsidRPr="00AA69C1">
        <w:t xml:space="preserve">Zřizuje se evidence kontrol jako informační systém veřejné správy. Správcem evidence kontrol je </w:t>
      </w:r>
      <w:r>
        <w:t>Nejvyšší kontrolní úřad</w:t>
      </w:r>
      <w:r w:rsidRPr="00AA69C1">
        <w:t xml:space="preserve">. </w:t>
      </w:r>
    </w:p>
    <w:p w:rsidR="00B20174" w:rsidRPr="00E5189C" w:rsidRDefault="00B20174" w:rsidP="00B20174">
      <w:pPr>
        <w:jc w:val="both"/>
        <w:rPr>
          <w:vertAlign w:val="superscript"/>
        </w:rPr>
      </w:pPr>
      <w:r>
        <w:t>(2) Do evidence kontrol se nevkládají utajované informace</w:t>
      </w:r>
      <w:r w:rsidRPr="009D4473">
        <w:rPr>
          <w:vertAlign w:val="superscript"/>
        </w:rPr>
        <w:t>2</w:t>
      </w:r>
      <w:r w:rsidRPr="009D4473">
        <w:t xml:space="preserve"> </w:t>
      </w:r>
      <w:r>
        <w:t>a údaje týkající se kontrol zpravodajských služeb</w:t>
      </w:r>
      <w:r>
        <w:rPr>
          <w:vertAlign w:val="superscript"/>
        </w:rPr>
        <w:t>3</w:t>
      </w:r>
      <w:r>
        <w:t xml:space="preserve"> a Generální inspekce bezpečnostních sborů</w:t>
      </w:r>
      <w:r>
        <w:rPr>
          <w:vertAlign w:val="superscript"/>
        </w:rPr>
        <w:t>4</w:t>
      </w:r>
      <w:r>
        <w:t xml:space="preserve">. </w:t>
      </w:r>
      <w:r>
        <w:rPr>
          <w:vertAlign w:val="superscript"/>
        </w:rPr>
        <w:t xml:space="preserve"> </w:t>
      </w:r>
    </w:p>
    <w:p w:rsidR="00B20174" w:rsidRDefault="00B20174" w:rsidP="00B20174">
      <w:pPr>
        <w:jc w:val="both"/>
      </w:pPr>
      <w:r>
        <w:t xml:space="preserve">(3) Nejvyšší kontrolní úřad na svých webových stránkách zveřejňuje údaje z evidence kontrol, jejichž zveřejnění nevylučuje zvláštní právní předpis a neohrožuje účel kontrol, veřejný zájem a práva a oprávněné zájmy kontrolovaných osob. Údaje se zveřejní i jako otevřená data podle </w:t>
      </w:r>
      <w:r w:rsidRPr="009D4473">
        <w:t>zvláštního právního předpisu</w:t>
      </w:r>
      <w:r>
        <w:t>.</w:t>
      </w:r>
      <w:r w:rsidRPr="00D7173F">
        <w:rPr>
          <w:vertAlign w:val="superscript"/>
        </w:rPr>
        <w:t xml:space="preserve"> </w:t>
      </w:r>
      <w:r>
        <w:rPr>
          <w:vertAlign w:val="superscript"/>
        </w:rPr>
        <w:t>5</w:t>
      </w:r>
    </w:p>
    <w:p w:rsidR="00BC229B" w:rsidRDefault="00BC229B">
      <w:pPr>
        <w:widowControl/>
        <w:suppressAutoHyphens w:val="0"/>
      </w:pPr>
      <w:r>
        <w:br w:type="page"/>
      </w:r>
    </w:p>
    <w:p w:rsidR="00B20174" w:rsidRDefault="00B20174" w:rsidP="00B20174">
      <w:r>
        <w:lastRenderedPageBreak/>
        <w:t>_______________</w:t>
      </w:r>
    </w:p>
    <w:p w:rsidR="00B20174" w:rsidRDefault="00B20174" w:rsidP="00B20174">
      <w:pPr>
        <w:ind w:left="567" w:hanging="567"/>
        <w:rPr>
          <w:rFonts w:asciiTheme="minorHAnsi" w:eastAsia="Arial" w:hAnsiTheme="minorHAnsi" w:cs="Arial"/>
          <w:vertAlign w:val="superscript"/>
        </w:rPr>
      </w:pPr>
      <w:r>
        <w:rPr>
          <w:rFonts w:asciiTheme="minorHAnsi" w:eastAsia="Arial" w:hAnsiTheme="minorHAnsi" w:cs="Arial"/>
          <w:vertAlign w:val="superscript"/>
        </w:rPr>
        <w:t>1</w:t>
      </w:r>
      <w:r>
        <w:rPr>
          <w:rFonts w:asciiTheme="minorHAnsi" w:eastAsia="Arial" w:hAnsiTheme="minorHAnsi" w:cs="Arial"/>
          <w:vertAlign w:val="superscript"/>
        </w:rPr>
        <w:tab/>
      </w:r>
      <w:r>
        <w:t>§ 20 odst. 1 zákona č. 563/1991 Sb., o účetnictví, ve znění pozdějších předpisů.</w:t>
      </w:r>
    </w:p>
    <w:p w:rsidR="00B20174" w:rsidRPr="001A11D7" w:rsidRDefault="00B20174" w:rsidP="00B20174">
      <w:pPr>
        <w:ind w:left="567" w:hanging="567"/>
      </w:pPr>
      <w:r>
        <w:rPr>
          <w:vertAlign w:val="superscript"/>
        </w:rPr>
        <w:t>2</w:t>
      </w:r>
      <w:r>
        <w:rPr>
          <w:vertAlign w:val="superscript"/>
        </w:rPr>
        <w:tab/>
      </w:r>
      <w:r>
        <w:t xml:space="preserve">§ 2 písm. a) zákona č. 412/2005 Sb., </w:t>
      </w:r>
      <w:r w:rsidRPr="00784B88">
        <w:t>o ochraně utajovaných informací a o bezpečnostní způsobilosti</w:t>
      </w:r>
      <w:r>
        <w:t>, ve znění pozdějších předpisů.</w:t>
      </w:r>
    </w:p>
    <w:p w:rsidR="00B20174" w:rsidRPr="00630BB0" w:rsidRDefault="00B20174" w:rsidP="00B20174">
      <w:pPr>
        <w:ind w:left="567" w:hanging="567"/>
      </w:pPr>
      <w:r>
        <w:rPr>
          <w:vertAlign w:val="superscript"/>
        </w:rPr>
        <w:t>3</w:t>
      </w:r>
      <w:r>
        <w:rPr>
          <w:vertAlign w:val="superscript"/>
        </w:rPr>
        <w:tab/>
      </w:r>
      <w:r w:rsidRPr="00630BB0">
        <w:rPr>
          <w:highlight w:val="white"/>
        </w:rPr>
        <w:t>§ 12 zákona č. 153/1994 Sb., o zpravodajských službách, ve znění pozdějších předpisů</w:t>
      </w:r>
      <w:r>
        <w:t>.</w:t>
      </w:r>
    </w:p>
    <w:p w:rsidR="00B20174" w:rsidRDefault="00B20174" w:rsidP="00B20174">
      <w:pPr>
        <w:ind w:left="567" w:hanging="567"/>
      </w:pPr>
      <w:r>
        <w:rPr>
          <w:vertAlign w:val="superscript"/>
        </w:rPr>
        <w:t>4</w:t>
      </w:r>
      <w:r>
        <w:rPr>
          <w:vertAlign w:val="superscript"/>
        </w:rPr>
        <w:tab/>
      </w:r>
      <w:r w:rsidRPr="00630BB0">
        <w:rPr>
          <w:highlight w:val="white"/>
        </w:rPr>
        <w:t>§ 57 zákona č. 341/2011 Sb., o generální inspekci bezpečnostních sborů, ve znění pozdějších předpisů</w:t>
      </w:r>
      <w:r>
        <w:t>.</w:t>
      </w:r>
    </w:p>
    <w:p w:rsidR="00B20174" w:rsidRPr="000810E9" w:rsidRDefault="00B20174" w:rsidP="00B20174">
      <w:pPr>
        <w:ind w:left="567" w:hanging="567"/>
      </w:pPr>
      <w:r w:rsidRPr="004A3990">
        <w:rPr>
          <w:vertAlign w:val="superscript"/>
        </w:rPr>
        <w:t>5</w:t>
      </w:r>
      <w:r>
        <w:rPr>
          <w:vertAlign w:val="superscript"/>
        </w:rPr>
        <w:tab/>
      </w:r>
      <w:r>
        <w:t>§ 4b zákona č. 106/1999 Sb., o svobodném přístupu k informacím, ve znění pozdějších předpisů.</w:t>
      </w:r>
    </w:p>
    <w:p w:rsidR="00B20174" w:rsidRDefault="00B20174" w:rsidP="00B20174">
      <w:pPr>
        <w:rPr>
          <w:lang w:eastAsia="cs-CZ"/>
        </w:rPr>
      </w:pPr>
    </w:p>
    <w:p w:rsidR="00B20174" w:rsidRDefault="00B20174" w:rsidP="00B20174">
      <w:pPr>
        <w:jc w:val="center"/>
        <w:rPr>
          <w:lang w:eastAsia="cs-CZ"/>
        </w:rPr>
      </w:pPr>
    </w:p>
    <w:p w:rsidR="00B20174" w:rsidRDefault="00B20174" w:rsidP="00B20174">
      <w:pPr>
        <w:keepNext/>
        <w:jc w:val="center"/>
        <w:rPr>
          <w:lang w:eastAsia="cs-CZ"/>
        </w:rPr>
      </w:pPr>
      <w:r>
        <w:rPr>
          <w:lang w:eastAsia="cs-CZ"/>
        </w:rPr>
        <w:t>ČÁST ŠESTÁ</w:t>
      </w:r>
    </w:p>
    <w:p w:rsidR="00B20174" w:rsidRDefault="00B20174" w:rsidP="00B20174">
      <w:pPr>
        <w:jc w:val="center"/>
        <w:rPr>
          <w:lang w:eastAsia="cs-CZ"/>
        </w:rPr>
      </w:pPr>
      <w:r>
        <w:rPr>
          <w:lang w:eastAsia="cs-CZ"/>
        </w:rPr>
        <w:t>Změna daňového řádu</w:t>
      </w:r>
    </w:p>
    <w:p w:rsidR="00B20174" w:rsidRDefault="00B20174" w:rsidP="00B20174">
      <w:pPr>
        <w:rPr>
          <w:lang w:eastAsia="cs-CZ"/>
        </w:rPr>
      </w:pPr>
    </w:p>
    <w:p w:rsidR="00B20174" w:rsidRDefault="00B20174" w:rsidP="00B20174">
      <w:pPr>
        <w:jc w:val="center"/>
        <w:rPr>
          <w:lang w:eastAsia="cs-CZ"/>
        </w:rPr>
      </w:pPr>
      <w:r>
        <w:rPr>
          <w:lang w:eastAsia="cs-CZ"/>
        </w:rPr>
        <w:t>Čl. I</w:t>
      </w:r>
    </w:p>
    <w:p w:rsidR="00BC229B" w:rsidRDefault="00BC229B" w:rsidP="00B20174">
      <w:pPr>
        <w:jc w:val="center"/>
        <w:rPr>
          <w:lang w:eastAsia="cs-CZ"/>
        </w:rPr>
      </w:pPr>
    </w:p>
    <w:p w:rsidR="00B20174" w:rsidRDefault="00B20174" w:rsidP="00B20174">
      <w:r w:rsidRPr="006F7029">
        <w:t>1.</w:t>
      </w:r>
      <w:r>
        <w:t xml:space="preserve"> </w:t>
      </w:r>
      <w:r w:rsidRPr="006F35DF">
        <w:t>V § 85 se vkládají nové odstavce 7 a 8, které znějí:</w:t>
      </w:r>
      <w:r>
        <w:t xml:space="preserve"> </w:t>
      </w:r>
    </w:p>
    <w:p w:rsidR="00B20174" w:rsidRPr="006F35DF" w:rsidRDefault="00B20174" w:rsidP="00B20174">
      <w:pPr>
        <w:jc w:val="both"/>
      </w:pPr>
      <w:r w:rsidRPr="006F35DF">
        <w:t>„(7) Správce daně je před zahájením daňové kontroly povinen ověřit v evidenci kontrol dle § 27b kontrolního řádu</w:t>
      </w:r>
      <w:r>
        <w:t>,</w:t>
      </w:r>
      <w:r w:rsidRPr="006F35DF">
        <w:t xml:space="preserve"> zda kontrolou vzniká významná kontrolní zátěž dle § 27a kontrolního řádu.</w:t>
      </w:r>
    </w:p>
    <w:p w:rsidR="00B20174" w:rsidRDefault="00B20174" w:rsidP="00B20174">
      <w:pPr>
        <w:jc w:val="both"/>
      </w:pPr>
      <w:r w:rsidRPr="006F35DF">
        <w:t xml:space="preserve">(8) Správce daně je před zahájením a po ukončení daňové kontroly povinen do evidence kontrol dle § 27b kontrolního řádu zaznamenat údaje </w:t>
      </w:r>
      <w:r>
        <w:t>dle</w:t>
      </w:r>
      <w:r w:rsidRPr="006F35DF">
        <w:t xml:space="preserve"> ustanovení § 5 odst. 3</w:t>
      </w:r>
      <w:r>
        <w:t>,</w:t>
      </w:r>
      <w:r w:rsidRPr="006F35DF">
        <w:t xml:space="preserve"> § 18 odst. 2 </w:t>
      </w:r>
      <w:r>
        <w:t xml:space="preserve">a § 21 odst. 1 </w:t>
      </w:r>
      <w:r w:rsidRPr="006F35DF">
        <w:t>kontrolního řádu.”</w:t>
      </w:r>
      <w:r w:rsidR="00BC229B">
        <w:t>.</w:t>
      </w:r>
    </w:p>
    <w:p w:rsidR="00BC229B" w:rsidRPr="00BC229B" w:rsidRDefault="00BC229B" w:rsidP="00B20174">
      <w:pPr>
        <w:rPr>
          <w:bCs/>
        </w:rPr>
      </w:pPr>
    </w:p>
    <w:p w:rsidR="00B20174" w:rsidRPr="00BC229B" w:rsidRDefault="00B20174" w:rsidP="00B20174">
      <w:pPr>
        <w:rPr>
          <w:bCs/>
        </w:rPr>
      </w:pPr>
      <w:r w:rsidRPr="00BC229B">
        <w:rPr>
          <w:bCs/>
        </w:rPr>
        <w:t>Dosavadní část pátá se označuje jako část sedmá.</w:t>
      </w:r>
    </w:p>
    <w:p w:rsidR="000C6893" w:rsidRDefault="000C6893"/>
    <w:p w:rsidR="000C6893" w:rsidRDefault="000C6893"/>
    <w:p w:rsidR="000C6893" w:rsidRPr="00B20174" w:rsidRDefault="00B20174">
      <w:pPr>
        <w:rPr>
          <w:i/>
        </w:rPr>
      </w:pPr>
      <w:r w:rsidRPr="00B20174">
        <w:rPr>
          <w:i/>
        </w:rPr>
        <w:t>SD 4170</w:t>
      </w:r>
    </w:p>
    <w:p w:rsidR="000C6893" w:rsidRDefault="000C6893"/>
    <w:p w:rsidR="00BC229B" w:rsidRPr="00724A08" w:rsidRDefault="00BC229B" w:rsidP="00BC229B">
      <w:pPr>
        <w:pStyle w:val="Odstavecseseznamem"/>
        <w:numPr>
          <w:ilvl w:val="0"/>
          <w:numId w:val="8"/>
        </w:numPr>
        <w:tabs>
          <w:tab w:val="left" w:pos="1728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24A08">
        <w:rPr>
          <w:rFonts w:ascii="Times New Roman" w:hAnsi="Times New Roman"/>
          <w:sz w:val="24"/>
          <w:szCs w:val="24"/>
        </w:rPr>
        <w:t>V části prvn</w:t>
      </w:r>
      <w:r>
        <w:rPr>
          <w:rFonts w:ascii="Times New Roman" w:hAnsi="Times New Roman"/>
          <w:sz w:val="24"/>
          <w:szCs w:val="24"/>
        </w:rPr>
        <w:t xml:space="preserve">í Čl. I novelizačním bodě č. 5 se v § 3a odst. 1 písm. a) </w:t>
      </w:r>
      <w:r w:rsidRPr="00724A08">
        <w:rPr>
          <w:rFonts w:ascii="Times New Roman" w:hAnsi="Times New Roman"/>
          <w:sz w:val="24"/>
          <w:szCs w:val="24"/>
        </w:rPr>
        <w:t>slova „</w:t>
      </w:r>
      <w:r>
        <w:rPr>
          <w:rFonts w:ascii="Times New Roman" w:hAnsi="Times New Roman"/>
          <w:sz w:val="24"/>
          <w:szCs w:val="24"/>
        </w:rPr>
        <w:t>a obce s rozšířenou působností</w:t>
      </w:r>
      <w:r w:rsidRPr="00724A08">
        <w:rPr>
          <w:rFonts w:ascii="Times New Roman" w:hAnsi="Times New Roman"/>
          <w:sz w:val="24"/>
          <w:szCs w:val="24"/>
        </w:rPr>
        <w:t>“ zrušují.</w:t>
      </w:r>
    </w:p>
    <w:p w:rsidR="00BC229B" w:rsidRPr="00724A08" w:rsidRDefault="00BC229B" w:rsidP="00BC229B">
      <w:pPr>
        <w:pStyle w:val="Odstavecseseznamem"/>
        <w:numPr>
          <w:ilvl w:val="0"/>
          <w:numId w:val="8"/>
        </w:numPr>
        <w:tabs>
          <w:tab w:val="left" w:pos="1728"/>
        </w:tabs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D30CBF">
        <w:rPr>
          <w:rFonts w:ascii="Times New Roman" w:hAnsi="Times New Roman"/>
          <w:sz w:val="24"/>
          <w:szCs w:val="24"/>
        </w:rPr>
        <w:t>V </w:t>
      </w:r>
      <w:r w:rsidRPr="00724A08">
        <w:rPr>
          <w:rFonts w:ascii="Times New Roman" w:hAnsi="Times New Roman"/>
          <w:sz w:val="24"/>
          <w:szCs w:val="24"/>
        </w:rPr>
        <w:t>části prvn</w:t>
      </w:r>
      <w:r>
        <w:rPr>
          <w:rFonts w:ascii="Times New Roman" w:hAnsi="Times New Roman"/>
          <w:sz w:val="24"/>
          <w:szCs w:val="24"/>
        </w:rPr>
        <w:t xml:space="preserve">í Čl. I novelizačním bodě č. 5 se v § 3a odst. 1 písm. b) bod 5. </w:t>
      </w:r>
      <w:r w:rsidRPr="00724A08">
        <w:rPr>
          <w:rFonts w:ascii="Times New Roman" w:hAnsi="Times New Roman"/>
          <w:sz w:val="24"/>
          <w:szCs w:val="24"/>
        </w:rPr>
        <w:t>slova „</w:t>
      </w:r>
      <w:r>
        <w:rPr>
          <w:rFonts w:ascii="Times New Roman" w:hAnsi="Times New Roman"/>
          <w:sz w:val="24"/>
          <w:szCs w:val="24"/>
        </w:rPr>
        <w:t>nebo dobrovolným svazkem obcí</w:t>
      </w:r>
      <w:r w:rsidRPr="00724A08">
        <w:rPr>
          <w:rFonts w:ascii="Times New Roman" w:hAnsi="Times New Roman"/>
          <w:sz w:val="24"/>
          <w:szCs w:val="24"/>
        </w:rPr>
        <w:t>“ zrušují.</w:t>
      </w:r>
    </w:p>
    <w:p w:rsidR="00BC229B" w:rsidRDefault="00BC229B"/>
    <w:p w:rsidR="001145B6" w:rsidRDefault="001145B6"/>
    <w:p w:rsidR="001145B6" w:rsidRDefault="001145B6"/>
    <w:p w:rsidR="001145B6" w:rsidRDefault="001145B6" w:rsidP="001145B6">
      <w:pPr>
        <w:pStyle w:val="PNposlanec"/>
      </w:pPr>
      <w:r>
        <w:t>Poslanec Radim Fiala</w:t>
      </w:r>
    </w:p>
    <w:p w:rsidR="001145B6" w:rsidRDefault="001145B6" w:rsidP="001145B6">
      <w:r>
        <w:t xml:space="preserve">1. V čl. I bodě 5 se v § 3a odst. 1 písm. b) bod 3 zrušuje. </w:t>
      </w:r>
    </w:p>
    <w:p w:rsidR="001145B6" w:rsidRDefault="001145B6" w:rsidP="001145B6">
      <w:r>
        <w:t>V § 3a odst. 1 písm. b) se dosavadní body 4 až 11 označují jako body 3 až 10.</w:t>
      </w:r>
    </w:p>
    <w:p w:rsidR="001145B6" w:rsidRDefault="001145B6" w:rsidP="001145B6">
      <w:pPr>
        <w:rPr>
          <w:rFonts w:eastAsia="Times New Roman"/>
          <w:kern w:val="0"/>
          <w:lang w:eastAsia="cs-CZ" w:bidi="ar-SA"/>
        </w:rPr>
      </w:pPr>
    </w:p>
    <w:p w:rsidR="001145B6" w:rsidRDefault="001145B6" w:rsidP="001145B6">
      <w:r>
        <w:t xml:space="preserve">2. V čl. I bodě 5 se v § 3a odst. 1 písm. b) bod 8 zrušuje. </w:t>
      </w:r>
    </w:p>
    <w:p w:rsidR="001145B6" w:rsidRDefault="001145B6" w:rsidP="001145B6">
      <w:r>
        <w:t>V § 3a odst. 1 písm. b) se dosavadní body 9 a 10 označují jako body 8 a 9.</w:t>
      </w:r>
    </w:p>
    <w:p w:rsidR="001145B6" w:rsidRDefault="001145B6" w:rsidP="001145B6"/>
    <w:p w:rsidR="001145B6" w:rsidRDefault="001145B6" w:rsidP="001145B6">
      <w:r>
        <w:t>3. V čl. I bodě 6 se v § 4 odst. 2 větě první číslo „10“ nahrazuje číslem „8“.</w:t>
      </w:r>
    </w:p>
    <w:p w:rsidR="001145B6" w:rsidRDefault="001145B6" w:rsidP="001145B6"/>
    <w:p w:rsidR="001145B6" w:rsidRDefault="001145B6" w:rsidP="001145B6">
      <w:r>
        <w:t>4. V čl. I bodě 6 se v § 4 odst. 2 větě druhé číslo „11“ nahrazuje číslem „9“.</w:t>
      </w:r>
    </w:p>
    <w:p w:rsidR="001145B6" w:rsidRDefault="001145B6" w:rsidP="001145B6"/>
    <w:p w:rsidR="00B13972" w:rsidRDefault="00B13972">
      <w:pPr>
        <w:widowControl/>
        <w:suppressAutoHyphens w:val="0"/>
      </w:pPr>
      <w:r>
        <w:br w:type="page"/>
      </w:r>
    </w:p>
    <w:p w:rsidR="001145B6" w:rsidRDefault="001145B6" w:rsidP="001145B6">
      <w:r>
        <w:lastRenderedPageBreak/>
        <w:t xml:space="preserve">5. V čl. I se za bod 6 vkládá bod 7 ve znění: </w:t>
      </w:r>
    </w:p>
    <w:p w:rsidR="001145B6" w:rsidRDefault="001145B6" w:rsidP="001145B6">
      <w:r>
        <w:t>„7. V § 12 odst. 1 se číslo „15“ nahrazuje číslem „17“.“.</w:t>
      </w:r>
    </w:p>
    <w:p w:rsidR="001145B6" w:rsidRDefault="001145B6" w:rsidP="001145B6">
      <w:r>
        <w:t>Dosavadní novelizační body 7 až 9 se označují jako body 8 až 10.</w:t>
      </w:r>
    </w:p>
    <w:p w:rsidR="00BC229B" w:rsidRDefault="00BC229B"/>
    <w:p w:rsidR="001145B6" w:rsidRDefault="001145B6"/>
    <w:p w:rsidR="001145B6" w:rsidRDefault="001145B6"/>
    <w:p w:rsidR="001145B6" w:rsidRDefault="001145B6"/>
    <w:p w:rsidR="001145B6" w:rsidRDefault="001145B6"/>
    <w:p w:rsidR="001145B6" w:rsidRDefault="001145B6"/>
    <w:p w:rsidR="000C6893" w:rsidRDefault="000C6893">
      <w:pPr>
        <w:jc w:val="center"/>
      </w:pPr>
      <w:r>
        <w:t xml:space="preserve">V Praze </w:t>
      </w:r>
      <w:r w:rsidR="00E82674">
        <w:t>24.</w:t>
      </w:r>
      <w:r w:rsidR="00BC229B">
        <w:t xml:space="preserve"> ledna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B13972" w:rsidRDefault="00B13972">
      <w:pPr>
        <w:jc w:val="center"/>
      </w:pPr>
    </w:p>
    <w:p w:rsidR="00BC229B" w:rsidRDefault="00BC229B">
      <w:pPr>
        <w:jc w:val="center"/>
      </w:pPr>
    </w:p>
    <w:p w:rsidR="00B13972" w:rsidRDefault="00B13972">
      <w:pPr>
        <w:jc w:val="center"/>
      </w:pPr>
    </w:p>
    <w:p w:rsidR="00B5614A" w:rsidRPr="00B5614A" w:rsidRDefault="00B5614A" w:rsidP="00B5614A">
      <w:pPr>
        <w:jc w:val="center"/>
      </w:pPr>
      <w:r w:rsidRPr="00B5614A">
        <w:t>Ing. Roman Kubíček, Ph.D.</w:t>
      </w:r>
      <w:r w:rsidR="00E82674">
        <w:t xml:space="preserve">, </w:t>
      </w:r>
      <w:proofErr w:type="gramStart"/>
      <w:r w:rsidR="00E82674">
        <w:t>v.r.</w:t>
      </w:r>
      <w:proofErr w:type="gramEnd"/>
    </w:p>
    <w:p w:rsidR="00B5614A" w:rsidRDefault="00B5614A" w:rsidP="00B5614A">
      <w:pPr>
        <w:jc w:val="center"/>
      </w:pPr>
      <w:r>
        <w:t>zpravodaj garančního kontrolního výboru</w:t>
      </w:r>
    </w:p>
    <w:p w:rsidR="00B5614A" w:rsidRPr="00B13972" w:rsidRDefault="00B5614A" w:rsidP="00B5614A">
      <w:pPr>
        <w:jc w:val="center"/>
      </w:pPr>
    </w:p>
    <w:p w:rsidR="00B13972" w:rsidRPr="00B13972" w:rsidRDefault="00B13972" w:rsidP="00B5614A">
      <w:pPr>
        <w:jc w:val="center"/>
      </w:pPr>
    </w:p>
    <w:p w:rsidR="00B13972" w:rsidRPr="00B13972" w:rsidRDefault="00B13972" w:rsidP="00B5614A">
      <w:pPr>
        <w:jc w:val="center"/>
      </w:pPr>
    </w:p>
    <w:p w:rsidR="00B13972" w:rsidRPr="00B13972" w:rsidRDefault="00B13972" w:rsidP="00B5614A">
      <w:pPr>
        <w:jc w:val="center"/>
      </w:pPr>
    </w:p>
    <w:p w:rsidR="00B5614A" w:rsidRPr="00B5614A" w:rsidRDefault="00B5614A" w:rsidP="00B5614A">
      <w:pPr>
        <w:jc w:val="center"/>
      </w:pPr>
      <w:r w:rsidRPr="00B5614A">
        <w:t>M</w:t>
      </w:r>
      <w:r w:rsidR="00EA0AC9">
        <w:t>gr. Jan Farský</w:t>
      </w:r>
      <w:r w:rsidRPr="00B5614A">
        <w:t xml:space="preserve"> </w:t>
      </w:r>
    </w:p>
    <w:p w:rsidR="00B5614A" w:rsidRDefault="00B5614A" w:rsidP="00B5614A">
      <w:pPr>
        <w:jc w:val="center"/>
      </w:pPr>
      <w:r w:rsidRPr="00A92050">
        <w:t xml:space="preserve">zpravodaj </w:t>
      </w:r>
      <w:r>
        <w:t xml:space="preserve">ústavně právního </w:t>
      </w:r>
      <w:r w:rsidRPr="00A92050">
        <w:t>výboru</w:t>
      </w:r>
      <w:r>
        <w:t xml:space="preserve"> </w:t>
      </w:r>
    </w:p>
    <w:p w:rsidR="00B5614A" w:rsidRDefault="00E82674" w:rsidP="00B5614A">
      <w:pPr>
        <w:jc w:val="center"/>
      </w:pPr>
      <w:r>
        <w:t xml:space="preserve">v z. Marek Benda, </w:t>
      </w:r>
      <w:proofErr w:type="gramStart"/>
      <w:r>
        <w:t>v.r.</w:t>
      </w:r>
      <w:proofErr w:type="gramEnd"/>
    </w:p>
    <w:p w:rsidR="00B13972" w:rsidRDefault="00B13972" w:rsidP="00B5614A">
      <w:pPr>
        <w:jc w:val="center"/>
      </w:pPr>
    </w:p>
    <w:p w:rsidR="00B13972" w:rsidRDefault="00B13972" w:rsidP="00B5614A">
      <w:pPr>
        <w:jc w:val="center"/>
      </w:pPr>
    </w:p>
    <w:p w:rsidR="00B13972" w:rsidRDefault="00B13972" w:rsidP="00B5614A">
      <w:pPr>
        <w:jc w:val="center"/>
      </w:pPr>
    </w:p>
    <w:p w:rsidR="00B5614A" w:rsidRPr="00B5614A" w:rsidRDefault="00B5614A" w:rsidP="00B5614A">
      <w:pPr>
        <w:jc w:val="center"/>
      </w:pPr>
      <w:r w:rsidRPr="00B5614A">
        <w:t>Ing. Jiří Dolejš</w:t>
      </w:r>
      <w:r w:rsidR="00E82674">
        <w:t xml:space="preserve">, </w:t>
      </w:r>
      <w:proofErr w:type="gramStart"/>
      <w:r w:rsidR="00E82674">
        <w:t>v.r.</w:t>
      </w:r>
      <w:proofErr w:type="gramEnd"/>
    </w:p>
    <w:p w:rsidR="00B5614A" w:rsidRPr="00A92050" w:rsidRDefault="00B5614A" w:rsidP="00B5614A">
      <w:pPr>
        <w:jc w:val="center"/>
      </w:pPr>
      <w:r>
        <w:t>zpravodaj výboru pro veřejnou správu a regionální rozvoj</w:t>
      </w:r>
    </w:p>
    <w:p w:rsidR="000C6893" w:rsidRDefault="000C6893">
      <w:pPr>
        <w:jc w:val="center"/>
      </w:pPr>
    </w:p>
    <w:p w:rsidR="00B13972" w:rsidRDefault="00B13972">
      <w:pPr>
        <w:jc w:val="center"/>
      </w:pPr>
    </w:p>
    <w:p w:rsidR="00B13972" w:rsidRDefault="00B13972">
      <w:pPr>
        <w:jc w:val="center"/>
      </w:pPr>
    </w:p>
    <w:p w:rsidR="00B13972" w:rsidRDefault="00B13972">
      <w:pPr>
        <w:jc w:val="center"/>
      </w:pPr>
    </w:p>
    <w:p w:rsidR="00235C75" w:rsidRPr="002F0776" w:rsidRDefault="00B13972" w:rsidP="00235C75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 xml:space="preserve">Prof. Ing. </w:t>
      </w:r>
      <w:r w:rsidR="00235C75">
        <w:rPr>
          <w:szCs w:val="24"/>
        </w:rPr>
        <w:t>Karel Rais</w:t>
      </w:r>
      <w:r>
        <w:rPr>
          <w:szCs w:val="24"/>
        </w:rPr>
        <w:t>, CSc., MBA</w:t>
      </w:r>
      <w:r w:rsidR="00E82674">
        <w:rPr>
          <w:szCs w:val="24"/>
        </w:rPr>
        <w:t>, v.r.</w:t>
      </w:r>
      <w:bookmarkStart w:id="0" w:name="_GoBack"/>
      <w:bookmarkEnd w:id="0"/>
    </w:p>
    <w:p w:rsidR="00235C75" w:rsidRDefault="00235C75" w:rsidP="00BC229B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</w:pPr>
      <w:r w:rsidRPr="002F0776">
        <w:rPr>
          <w:szCs w:val="24"/>
        </w:rPr>
        <w:t>zpravodaj</w:t>
      </w:r>
      <w:r>
        <w:rPr>
          <w:szCs w:val="24"/>
        </w:rPr>
        <w:t xml:space="preserve"> výboru pro vědu, vzdělání, kulturu, mládež a tělovýchovu</w:t>
      </w:r>
    </w:p>
    <w:sectPr w:rsidR="00235C75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14A" w:rsidRDefault="00B5614A" w:rsidP="00087102">
      <w:r>
        <w:separator/>
      </w:r>
    </w:p>
  </w:endnote>
  <w:endnote w:type="continuationSeparator" w:id="0">
    <w:p w:rsidR="00B5614A" w:rsidRDefault="00B5614A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14A" w:rsidRDefault="00B5614A" w:rsidP="00087102">
      <w:r>
        <w:separator/>
      </w:r>
    </w:p>
  </w:footnote>
  <w:footnote w:type="continuationSeparator" w:id="0">
    <w:p w:rsidR="00B5614A" w:rsidRDefault="00B5614A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E82674">
      <w:rPr>
        <w:noProof/>
      </w:rPr>
      <w:t>4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27F5F34"/>
    <w:multiLevelType w:val="hybridMultilevel"/>
    <w:tmpl w:val="156E5B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C63F2"/>
    <w:multiLevelType w:val="hybridMultilevel"/>
    <w:tmpl w:val="027E1E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809D8"/>
    <w:multiLevelType w:val="hybridMultilevel"/>
    <w:tmpl w:val="F7482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A4210"/>
    <w:multiLevelType w:val="hybridMultilevel"/>
    <w:tmpl w:val="662631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559B6"/>
    <w:multiLevelType w:val="hybridMultilevel"/>
    <w:tmpl w:val="2F8C6C68"/>
    <w:lvl w:ilvl="0" w:tplc="1FB00738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4A"/>
    <w:rsid w:val="00087102"/>
    <w:rsid w:val="000C6893"/>
    <w:rsid w:val="001023D3"/>
    <w:rsid w:val="001145B6"/>
    <w:rsid w:val="00235C75"/>
    <w:rsid w:val="00346E57"/>
    <w:rsid w:val="00511F8C"/>
    <w:rsid w:val="006706ED"/>
    <w:rsid w:val="00861E4B"/>
    <w:rsid w:val="00B13972"/>
    <w:rsid w:val="00B20174"/>
    <w:rsid w:val="00B5614A"/>
    <w:rsid w:val="00BC229B"/>
    <w:rsid w:val="00D66C50"/>
    <w:rsid w:val="00E82674"/>
    <w:rsid w:val="00EA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414CC2"/>
  <w15:chartTrackingRefBased/>
  <w15:docId w15:val="{F5626E37-8BEE-4194-880F-DEFFBBBB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List Paragraph (Czech Tourism) Char,Odstavec cíl se seznamem Char,Odstavec se seznamem1 Char"/>
    <w:link w:val="Odstavecseseznamem"/>
    <w:uiPriority w:val="34"/>
    <w:qFormat/>
    <w:locked/>
    <w:rsid w:val="00B5614A"/>
    <w:rPr>
      <w:rFonts w:ascii="Calibri" w:eastAsia="Calibri" w:hAnsi="Calibri"/>
    </w:rPr>
  </w:style>
  <w:style w:type="paragraph" w:styleId="Odstavecseseznamem">
    <w:name w:val="List Paragraph"/>
    <w:aliases w:val="List Paragraph (Czech Tourism),Odstavec cíl se seznamem,Odstavec se seznamem1"/>
    <w:basedOn w:val="Normln"/>
    <w:link w:val="OdstavecseseznamemChar"/>
    <w:uiPriority w:val="34"/>
    <w:qFormat/>
    <w:rsid w:val="00B5614A"/>
    <w:pPr>
      <w:widowControl/>
      <w:suppressAutoHyphens w:val="0"/>
      <w:spacing w:after="200"/>
      <w:ind w:left="720"/>
      <w:contextualSpacing/>
    </w:pPr>
    <w:rPr>
      <w:rFonts w:ascii="Calibri" w:eastAsia="Calibri" w:hAnsi="Calibri" w:cs="Times New Roman"/>
      <w:kern w:val="0"/>
      <w:sz w:val="20"/>
      <w:szCs w:val="20"/>
      <w:lang w:eastAsia="cs-CZ" w:bidi="ar-SA"/>
    </w:rPr>
  </w:style>
  <w:style w:type="paragraph" w:customStyle="1" w:styleId="Standard">
    <w:name w:val="Standard"/>
    <w:rsid w:val="00235C75"/>
    <w:pPr>
      <w:suppressAutoHyphens/>
      <w:autoSpaceDN w:val="0"/>
      <w:textAlignment w:val="baseline"/>
    </w:pPr>
    <w:rPr>
      <w:kern w:val="3"/>
      <w:sz w:val="24"/>
      <w:lang w:eastAsia="zh-CN" w:bidi="hi-IN"/>
    </w:rPr>
  </w:style>
  <w:style w:type="paragraph" w:styleId="Bezmezer">
    <w:name w:val="No Spacing"/>
    <w:uiPriority w:val="1"/>
    <w:qFormat/>
    <w:rsid w:val="00B2017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1145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23D3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3D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7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231</TotalTime>
  <Pages>5</Pages>
  <Words>1372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7</cp:revision>
  <cp:lastPrinted>2020-01-22T16:05:00Z</cp:lastPrinted>
  <dcterms:created xsi:type="dcterms:W3CDTF">2020-01-21T15:07:00Z</dcterms:created>
  <dcterms:modified xsi:type="dcterms:W3CDTF">2020-01-24T10:31:00Z</dcterms:modified>
</cp:coreProperties>
</file>