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2F8" w:rsidRPr="00361189" w:rsidRDefault="00EF62F8" w:rsidP="00EF62F8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  <w:r w:rsidRPr="00361189">
        <w:rPr>
          <w:b w:val="0"/>
          <w:caps w:val="0"/>
          <w:color w:val="auto"/>
          <w:sz w:val="28"/>
          <w:szCs w:val="28"/>
        </w:rPr>
        <w:t>N á v r h</w:t>
      </w:r>
    </w:p>
    <w:p w:rsidR="00EF62F8" w:rsidRPr="00361189" w:rsidRDefault="00EF62F8" w:rsidP="00EF62F8">
      <w:pPr>
        <w:pStyle w:val="Textlnku"/>
        <w:spacing w:before="0" w:after="0" w:line="240" w:lineRule="auto"/>
        <w:ind w:firstLine="0"/>
        <w:jc w:val="center"/>
        <w:rPr>
          <w:bCs/>
          <w:color w:val="auto"/>
          <w:sz w:val="28"/>
          <w:szCs w:val="28"/>
        </w:rPr>
      </w:pPr>
    </w:p>
    <w:p w:rsidR="00EF62F8" w:rsidRPr="00361189" w:rsidRDefault="00EF62F8" w:rsidP="00EF62F8">
      <w:pPr>
        <w:pStyle w:val="ZKON"/>
        <w:spacing w:after="0" w:line="240" w:lineRule="auto"/>
        <w:rPr>
          <w:color w:val="auto"/>
          <w:sz w:val="28"/>
          <w:szCs w:val="28"/>
        </w:rPr>
      </w:pPr>
      <w:r w:rsidRPr="00361189">
        <w:rPr>
          <w:color w:val="auto"/>
          <w:sz w:val="28"/>
          <w:szCs w:val="28"/>
        </w:rPr>
        <w:t>ZÁKON</w:t>
      </w:r>
    </w:p>
    <w:p w:rsidR="00EF62F8" w:rsidRPr="00361189" w:rsidRDefault="00EF62F8" w:rsidP="00EF62F8">
      <w:pPr>
        <w:pStyle w:val="Textlnku"/>
        <w:spacing w:before="0" w:after="0" w:line="240" w:lineRule="auto"/>
        <w:ind w:firstLine="0"/>
        <w:jc w:val="center"/>
        <w:rPr>
          <w:color w:val="auto"/>
          <w:sz w:val="28"/>
          <w:szCs w:val="28"/>
        </w:rPr>
      </w:pPr>
    </w:p>
    <w:p w:rsidR="00EF62F8" w:rsidRDefault="00EF62F8" w:rsidP="00EF62F8">
      <w:pPr>
        <w:pStyle w:val="nadpiszkona"/>
        <w:spacing w:before="0" w:after="0" w:line="240" w:lineRule="auto"/>
        <w:rPr>
          <w:b w:val="0"/>
          <w:noProof/>
          <w:color w:val="auto"/>
          <w:sz w:val="28"/>
          <w:szCs w:val="28"/>
        </w:rPr>
      </w:pPr>
      <w:r w:rsidRPr="00361189">
        <w:rPr>
          <w:b w:val="0"/>
          <w:noProof/>
          <w:color w:val="auto"/>
          <w:sz w:val="28"/>
          <w:szCs w:val="28"/>
        </w:rPr>
        <w:t>ze dne</w:t>
      </w:r>
      <w:r>
        <w:rPr>
          <w:b w:val="0"/>
          <w:noProof/>
          <w:color w:val="auto"/>
          <w:sz w:val="28"/>
          <w:szCs w:val="28"/>
        </w:rPr>
        <w:t xml:space="preserve"> .…..  2020</w:t>
      </w:r>
      <w:r w:rsidRPr="00361189">
        <w:rPr>
          <w:b w:val="0"/>
          <w:noProof/>
          <w:color w:val="auto"/>
          <w:sz w:val="28"/>
          <w:szCs w:val="28"/>
        </w:rPr>
        <w:t>,</w:t>
      </w:r>
    </w:p>
    <w:p w:rsidR="00EF62F8" w:rsidRDefault="00EF62F8" w:rsidP="00EF62F8">
      <w:pPr>
        <w:pStyle w:val="nadpiszkona"/>
        <w:spacing w:before="0" w:after="0" w:line="240" w:lineRule="auto"/>
        <w:rPr>
          <w:b w:val="0"/>
          <w:noProof/>
          <w:color w:val="auto"/>
          <w:sz w:val="28"/>
          <w:szCs w:val="28"/>
        </w:rPr>
      </w:pPr>
    </w:p>
    <w:p w:rsidR="00EF62F8" w:rsidRDefault="00EF62F8" w:rsidP="00EF62F8">
      <w:pPr>
        <w:pStyle w:val="nadpiszkona"/>
        <w:spacing w:before="0" w:after="0" w:line="240" w:lineRule="auto"/>
        <w:rPr>
          <w:b w:val="0"/>
          <w:noProof/>
          <w:color w:val="auto"/>
          <w:sz w:val="28"/>
          <w:szCs w:val="28"/>
        </w:rPr>
      </w:pPr>
    </w:p>
    <w:p w:rsidR="00EF62F8" w:rsidRDefault="00EF62F8" w:rsidP="00EF62F8">
      <w:pPr>
        <w:pStyle w:val="nadpiszkona"/>
        <w:spacing w:before="0" w:after="0" w:line="240" w:lineRule="auto"/>
        <w:rPr>
          <w:b w:val="0"/>
          <w:noProof/>
          <w:color w:val="auto"/>
          <w:sz w:val="28"/>
          <w:szCs w:val="28"/>
        </w:rPr>
      </w:pPr>
    </w:p>
    <w:p w:rsidR="00EF62F8" w:rsidRPr="00FF652F" w:rsidRDefault="00EF62F8" w:rsidP="00EF62F8">
      <w:pPr>
        <w:pStyle w:val="l15"/>
        <w:spacing w:before="0" w:after="0" w:line="276" w:lineRule="auto"/>
        <w:rPr>
          <w:rFonts w:cs="Times New Roman"/>
          <w:color w:val="000000"/>
          <w:sz w:val="28"/>
          <w:szCs w:val="28"/>
        </w:rPr>
      </w:pPr>
    </w:p>
    <w:p w:rsidR="00EF62F8" w:rsidRDefault="00EF62F8" w:rsidP="00EF62F8">
      <w:pPr>
        <w:pStyle w:val="l15"/>
        <w:spacing w:before="0" w:after="0" w:line="276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FF652F">
        <w:rPr>
          <w:rFonts w:cs="Times New Roman"/>
          <w:b/>
          <w:bCs/>
          <w:color w:val="000000"/>
          <w:sz w:val="28"/>
          <w:szCs w:val="28"/>
        </w:rPr>
        <w:t>kterým se mění zákon č. 245/2000 Sb., o státních svátcích, o ostatních svátcích, o významných dnech a o dnech pracovního klidu, ve znění pozdějších předpisů</w:t>
      </w:r>
    </w:p>
    <w:p w:rsidR="00EF62F8" w:rsidRPr="00FF652F" w:rsidRDefault="00EF62F8" w:rsidP="00EF62F8">
      <w:pPr>
        <w:pStyle w:val="l15"/>
        <w:spacing w:before="0" w:after="0" w:line="276" w:lineRule="auto"/>
        <w:jc w:val="center"/>
        <w:rPr>
          <w:rFonts w:cs="Times New Roman"/>
          <w:color w:val="000000"/>
          <w:sz w:val="28"/>
          <w:szCs w:val="28"/>
        </w:rPr>
      </w:pPr>
    </w:p>
    <w:p w:rsidR="00EF62F8" w:rsidRPr="00FF652F" w:rsidRDefault="00EF62F8" w:rsidP="00EF62F8">
      <w:pPr>
        <w:pStyle w:val="l15"/>
        <w:spacing w:before="0" w:after="0" w:line="276" w:lineRule="auto"/>
        <w:jc w:val="left"/>
        <w:rPr>
          <w:rFonts w:cs="Times New Roman"/>
          <w:color w:val="000000"/>
          <w:sz w:val="28"/>
          <w:szCs w:val="28"/>
        </w:rPr>
      </w:pPr>
    </w:p>
    <w:p w:rsidR="00EF62F8" w:rsidRPr="00EF62F8" w:rsidRDefault="00EF62F8" w:rsidP="00EF62F8">
      <w:pPr>
        <w:pStyle w:val="l15"/>
        <w:spacing w:before="0" w:after="0" w:line="276" w:lineRule="auto"/>
        <w:ind w:firstLine="708"/>
        <w:jc w:val="center"/>
        <w:rPr>
          <w:rFonts w:cs="Times New Roman"/>
          <w:color w:val="000000"/>
          <w:sz w:val="28"/>
          <w:szCs w:val="28"/>
        </w:rPr>
      </w:pPr>
      <w:r w:rsidRPr="00EF62F8">
        <w:rPr>
          <w:rFonts w:cs="Times New Roman"/>
          <w:color w:val="000000"/>
          <w:sz w:val="28"/>
          <w:szCs w:val="28"/>
        </w:rPr>
        <w:t>Parlament se usnesl na tomto zákoně České republiky:</w:t>
      </w:r>
    </w:p>
    <w:p w:rsidR="00EF62F8" w:rsidRDefault="00EF62F8" w:rsidP="00EF62F8">
      <w:pPr>
        <w:pStyle w:val="l15"/>
        <w:spacing w:before="0" w:after="0" w:line="276" w:lineRule="auto"/>
        <w:ind w:firstLine="708"/>
        <w:jc w:val="center"/>
        <w:rPr>
          <w:rFonts w:cs="Times New Roman"/>
          <w:b/>
          <w:color w:val="000000"/>
          <w:sz w:val="28"/>
          <w:szCs w:val="28"/>
        </w:rPr>
      </w:pPr>
    </w:p>
    <w:p w:rsidR="00EF62F8" w:rsidRPr="0091770C" w:rsidRDefault="00EF62F8" w:rsidP="00EF62F8">
      <w:pPr>
        <w:pStyle w:val="l15"/>
        <w:spacing w:before="0" w:after="0" w:line="276" w:lineRule="auto"/>
        <w:ind w:firstLine="708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Změna zákona </w:t>
      </w:r>
      <w:r w:rsidRPr="00FF652F">
        <w:rPr>
          <w:rFonts w:cs="Times New Roman"/>
          <w:b/>
          <w:bCs/>
          <w:color w:val="000000"/>
          <w:sz w:val="28"/>
          <w:szCs w:val="28"/>
        </w:rPr>
        <w:t>o státních svátcích, o ostatních svátcích, o významných dnech a o dnech pracovního klidu</w:t>
      </w:r>
    </w:p>
    <w:p w:rsidR="00EF62F8" w:rsidRDefault="00EF62F8" w:rsidP="00EF62F8">
      <w:pPr>
        <w:rPr>
          <w:color w:val="000000"/>
          <w:sz w:val="28"/>
          <w:szCs w:val="28"/>
        </w:rPr>
      </w:pPr>
    </w:p>
    <w:p w:rsidR="00EF62F8" w:rsidRDefault="00EF62F8" w:rsidP="00EF62F8">
      <w:pPr>
        <w:rPr>
          <w:color w:val="000000"/>
          <w:sz w:val="28"/>
          <w:szCs w:val="28"/>
        </w:rPr>
      </w:pPr>
    </w:p>
    <w:p w:rsidR="00EF62F8" w:rsidRPr="00FF652F" w:rsidRDefault="00EF62F8" w:rsidP="00EF62F8">
      <w:pPr>
        <w:rPr>
          <w:color w:val="000000"/>
          <w:sz w:val="28"/>
          <w:szCs w:val="28"/>
        </w:rPr>
      </w:pPr>
    </w:p>
    <w:p w:rsidR="00EF62F8" w:rsidRPr="00FF652F" w:rsidRDefault="00EF62F8" w:rsidP="00EF62F8">
      <w:pPr>
        <w:jc w:val="center"/>
        <w:rPr>
          <w:color w:val="000000"/>
          <w:sz w:val="28"/>
          <w:szCs w:val="28"/>
        </w:rPr>
      </w:pPr>
      <w:r w:rsidRPr="00FF652F">
        <w:rPr>
          <w:color w:val="000000"/>
          <w:sz w:val="28"/>
          <w:szCs w:val="28"/>
        </w:rPr>
        <w:t>Čl. I</w:t>
      </w:r>
    </w:p>
    <w:p w:rsidR="00EF62F8" w:rsidRPr="00FF652F" w:rsidRDefault="00EF62F8" w:rsidP="00EF62F8">
      <w:pPr>
        <w:rPr>
          <w:color w:val="000000"/>
          <w:sz w:val="28"/>
          <w:szCs w:val="28"/>
        </w:rPr>
      </w:pPr>
    </w:p>
    <w:p w:rsidR="00EF62F8" w:rsidRPr="00FF652F" w:rsidRDefault="00EF62F8" w:rsidP="00EF62F8">
      <w:pPr>
        <w:pStyle w:val="Odstavecseseznamem"/>
        <w:widowControl w:val="0"/>
        <w:numPr>
          <w:ilvl w:val="0"/>
          <w:numId w:val="2"/>
        </w:numPr>
        <w:spacing w:after="0"/>
        <w:contextualSpacing/>
        <w:rPr>
          <w:color w:val="000000"/>
          <w:sz w:val="28"/>
          <w:szCs w:val="28"/>
        </w:rPr>
      </w:pPr>
      <w:r w:rsidRPr="00FF652F">
        <w:rPr>
          <w:color w:val="000000"/>
          <w:sz w:val="28"/>
          <w:szCs w:val="28"/>
        </w:rPr>
        <w:t>v § 4 odst. 1 zákona č. 245/2000 Sb., o státních svátcích, o ostatních svátcích, o významných dnech a o dnech pracovního klidu, ve znění zákona č. 101/2004 Sb., zákona č. 129/2006 Sb., zákona č. 162/2013 Sb., zákona č. 226/2017 Sb. a zákona</w:t>
      </w:r>
      <w:r w:rsidRPr="00FF652F">
        <w:rPr>
          <w:sz w:val="28"/>
          <w:szCs w:val="28"/>
        </w:rPr>
        <w:t xml:space="preserve"> </w:t>
      </w:r>
      <w:r w:rsidRPr="00FF652F">
        <w:rPr>
          <w:color w:val="000000"/>
          <w:sz w:val="28"/>
          <w:szCs w:val="28"/>
        </w:rPr>
        <w:t xml:space="preserve">č. 49/2019 Sb., se za slova </w:t>
      </w:r>
      <w:r>
        <w:rPr>
          <w:color w:val="000000"/>
          <w:sz w:val="28"/>
          <w:szCs w:val="28"/>
        </w:rPr>
        <w:br/>
      </w:r>
      <w:r w:rsidRPr="00FF652F">
        <w:rPr>
          <w:color w:val="000000"/>
          <w:sz w:val="28"/>
          <w:szCs w:val="28"/>
        </w:rPr>
        <w:t>„</w:t>
      </w:r>
      <w:r w:rsidRPr="00FF652F">
        <w:rPr>
          <w:color w:val="000000"/>
          <w:sz w:val="28"/>
          <w:szCs w:val="28"/>
          <w:shd w:val="clear" w:color="auto" w:fill="FFFFFF"/>
        </w:rPr>
        <w:t>12. březen - Den přístupu České republiky k Severoatlantické smlouvě (NATO)</w:t>
      </w:r>
      <w:r w:rsidRPr="00FF652F">
        <w:rPr>
          <w:color w:val="000000"/>
          <w:sz w:val="28"/>
          <w:szCs w:val="28"/>
        </w:rPr>
        <w:t xml:space="preserve">“ vkládají slova: </w:t>
      </w:r>
    </w:p>
    <w:p w:rsidR="00EF62F8" w:rsidRPr="00FF652F" w:rsidRDefault="00EF62F8" w:rsidP="00EF62F8">
      <w:pPr>
        <w:pStyle w:val="Odstavecseseznamem"/>
        <w:rPr>
          <w:b/>
          <w:color w:val="000000"/>
          <w:sz w:val="28"/>
          <w:szCs w:val="28"/>
        </w:rPr>
      </w:pPr>
    </w:p>
    <w:p w:rsidR="00EF62F8" w:rsidRDefault="00EF62F8" w:rsidP="00EF62F8">
      <w:pPr>
        <w:pStyle w:val="Odstavecseseznamem"/>
        <w:rPr>
          <w:b/>
          <w:color w:val="000000"/>
          <w:sz w:val="28"/>
          <w:szCs w:val="28"/>
        </w:rPr>
      </w:pPr>
      <w:r w:rsidRPr="00FF652F">
        <w:rPr>
          <w:b/>
          <w:color w:val="000000"/>
          <w:sz w:val="28"/>
          <w:szCs w:val="28"/>
        </w:rPr>
        <w:t>„</w:t>
      </w:r>
      <w:r w:rsidRPr="00FF652F">
        <w:rPr>
          <w:b/>
          <w:sz w:val="28"/>
          <w:szCs w:val="28"/>
        </w:rPr>
        <w:t xml:space="preserve">15. březen </w:t>
      </w:r>
      <w:r>
        <w:rPr>
          <w:b/>
          <w:sz w:val="28"/>
          <w:szCs w:val="28"/>
        </w:rPr>
        <w:t>–</w:t>
      </w:r>
      <w:r w:rsidRPr="00FF65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Den památky</w:t>
      </w:r>
      <w:r w:rsidRPr="00FF652F">
        <w:rPr>
          <w:b/>
          <w:sz w:val="28"/>
          <w:szCs w:val="28"/>
        </w:rPr>
        <w:t xml:space="preserve"> obětí okupace českých zemí nacistic</w:t>
      </w:r>
      <w:r w:rsidR="00B2286B">
        <w:rPr>
          <w:b/>
          <w:sz w:val="28"/>
          <w:szCs w:val="28"/>
        </w:rPr>
        <w:t>kým Německem</w:t>
      </w:r>
      <w:r>
        <w:rPr>
          <w:b/>
          <w:color w:val="000000"/>
          <w:sz w:val="28"/>
          <w:szCs w:val="28"/>
        </w:rPr>
        <w:t>“</w:t>
      </w:r>
    </w:p>
    <w:p w:rsidR="00EF62F8" w:rsidRPr="00FF652F" w:rsidRDefault="00EF62F8" w:rsidP="00EF62F8">
      <w:pPr>
        <w:pStyle w:val="Odstavecseseznamem"/>
        <w:rPr>
          <w:b/>
          <w:color w:val="000000"/>
          <w:sz w:val="28"/>
          <w:szCs w:val="28"/>
        </w:rPr>
      </w:pPr>
    </w:p>
    <w:p w:rsidR="00EF62F8" w:rsidRPr="00FF652F" w:rsidRDefault="00EF62F8" w:rsidP="00EF62F8">
      <w:pPr>
        <w:pStyle w:val="Odstavecseseznamem"/>
        <w:rPr>
          <w:b/>
          <w:color w:val="000000"/>
          <w:sz w:val="28"/>
          <w:szCs w:val="28"/>
        </w:rPr>
      </w:pPr>
    </w:p>
    <w:p w:rsidR="00EF62F8" w:rsidRPr="00FF652F" w:rsidRDefault="00EF62F8" w:rsidP="00EF62F8">
      <w:pPr>
        <w:pStyle w:val="Odstavecseseznamem"/>
        <w:widowControl w:val="0"/>
        <w:numPr>
          <w:ilvl w:val="0"/>
          <w:numId w:val="2"/>
        </w:numPr>
        <w:spacing w:after="0"/>
        <w:contextualSpacing/>
        <w:jc w:val="left"/>
        <w:rPr>
          <w:sz w:val="28"/>
          <w:szCs w:val="28"/>
        </w:rPr>
      </w:pPr>
      <w:r w:rsidRPr="00FF652F">
        <w:rPr>
          <w:color w:val="000000"/>
          <w:sz w:val="28"/>
          <w:szCs w:val="28"/>
        </w:rPr>
        <w:t>v § 4 odst. 1 zákona č. 245/2000 Sb., o státních svátcích, o ostatních svátcích, o významných dnech a o dnech pracovního klidu, ve znění zákona č. 101/2004 Sb., zákona č. 129/2006 Sb., zákona č. 162/2013 Sb., zákona č. 226/2017 Sb. a zákona</w:t>
      </w:r>
      <w:r w:rsidRPr="00FF652F">
        <w:rPr>
          <w:sz w:val="28"/>
          <w:szCs w:val="28"/>
        </w:rPr>
        <w:t xml:space="preserve"> </w:t>
      </w:r>
      <w:r w:rsidRPr="00FF652F">
        <w:rPr>
          <w:color w:val="000000"/>
          <w:sz w:val="28"/>
          <w:szCs w:val="28"/>
        </w:rPr>
        <w:t xml:space="preserve">č. 49/2019 Sb., se </w:t>
      </w:r>
      <w:r w:rsidRPr="00FF652F">
        <w:rPr>
          <w:noProof/>
          <w:color w:val="000000"/>
          <w:sz w:val="28"/>
          <w:szCs w:val="28"/>
          <w:shd w:val="clear" w:color="auto" w:fill="FFFFFF"/>
        </w:rPr>
        <w:t xml:space="preserve">slova  </w:t>
      </w:r>
    </w:p>
    <w:p w:rsidR="00EF62F8" w:rsidRPr="00FF652F" w:rsidRDefault="00EF62F8" w:rsidP="00EF62F8">
      <w:pPr>
        <w:pStyle w:val="Odstavecseseznamem"/>
        <w:ind w:left="927"/>
        <w:rPr>
          <w:color w:val="000000"/>
          <w:sz w:val="28"/>
          <w:szCs w:val="28"/>
          <w:shd w:val="clear" w:color="auto" w:fill="FFFFFF"/>
        </w:rPr>
      </w:pPr>
      <w:r w:rsidRPr="00FF652F">
        <w:rPr>
          <w:color w:val="000000"/>
          <w:sz w:val="28"/>
          <w:szCs w:val="28"/>
          <w:shd w:val="clear" w:color="auto" w:fill="FFFFFF"/>
        </w:rPr>
        <w:br/>
        <w:t>„18. červen - Den hrdinů druhého odboje“</w:t>
      </w:r>
    </w:p>
    <w:p w:rsidR="00EF62F8" w:rsidRPr="00FF652F" w:rsidRDefault="00EF62F8" w:rsidP="00EF62F8">
      <w:pPr>
        <w:pStyle w:val="Odstavecseseznamem"/>
        <w:ind w:left="0"/>
        <w:rPr>
          <w:sz w:val="28"/>
          <w:szCs w:val="28"/>
        </w:rPr>
      </w:pPr>
    </w:p>
    <w:p w:rsidR="00EF62F8" w:rsidRPr="00FF652F" w:rsidRDefault="00EF62F8" w:rsidP="00EF62F8">
      <w:pPr>
        <w:pStyle w:val="Odstavecseseznamem"/>
        <w:ind w:left="927"/>
        <w:rPr>
          <w:color w:val="000000"/>
          <w:sz w:val="28"/>
          <w:szCs w:val="28"/>
          <w:shd w:val="clear" w:color="auto" w:fill="FFFFFF"/>
        </w:rPr>
      </w:pPr>
      <w:r w:rsidRPr="00FF652F">
        <w:rPr>
          <w:color w:val="000000"/>
          <w:sz w:val="28"/>
          <w:szCs w:val="28"/>
          <w:shd w:val="clear" w:color="auto" w:fill="FFFFFF"/>
        </w:rPr>
        <w:t xml:space="preserve"> </w:t>
      </w:r>
      <w:r w:rsidRPr="00FF652F">
        <w:rPr>
          <w:b/>
          <w:color w:val="000000"/>
          <w:sz w:val="28"/>
          <w:szCs w:val="28"/>
          <w:shd w:val="clear" w:color="auto" w:fill="FFFFFF"/>
        </w:rPr>
        <w:t>nahrazují slovy</w:t>
      </w:r>
      <w:r w:rsidRPr="00FF652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F62F8" w:rsidRPr="00851E78" w:rsidRDefault="00EF62F8" w:rsidP="00EF62F8">
      <w:pPr>
        <w:pStyle w:val="Odstavecseseznamem"/>
        <w:ind w:left="927"/>
        <w:rPr>
          <w:b/>
          <w:sz w:val="28"/>
          <w:szCs w:val="28"/>
        </w:rPr>
      </w:pPr>
      <w:r w:rsidRPr="00FF652F">
        <w:rPr>
          <w:color w:val="000000"/>
          <w:sz w:val="28"/>
          <w:szCs w:val="28"/>
          <w:shd w:val="clear" w:color="auto" w:fill="FFFFFF"/>
        </w:rPr>
        <w:br/>
      </w:r>
      <w:r w:rsidRPr="00851E78">
        <w:rPr>
          <w:b/>
          <w:color w:val="000000"/>
          <w:sz w:val="28"/>
          <w:szCs w:val="28"/>
          <w:shd w:val="clear" w:color="auto" w:fill="FFFFFF"/>
        </w:rPr>
        <w:t>„18. červen – Den</w:t>
      </w:r>
      <w:r>
        <w:rPr>
          <w:b/>
          <w:color w:val="000000"/>
          <w:sz w:val="28"/>
          <w:szCs w:val="28"/>
          <w:shd w:val="clear" w:color="auto" w:fill="FFFFFF"/>
        </w:rPr>
        <w:t xml:space="preserve"> hrdinů odboje proti </w:t>
      </w:r>
      <w:r w:rsidRPr="00851E78">
        <w:rPr>
          <w:b/>
          <w:color w:val="000000"/>
          <w:sz w:val="28"/>
          <w:szCs w:val="28"/>
          <w:shd w:val="clear" w:color="auto" w:fill="FFFFFF"/>
        </w:rPr>
        <w:t>okupaci českých zemí</w:t>
      </w:r>
      <w:r>
        <w:rPr>
          <w:b/>
          <w:color w:val="000000"/>
          <w:sz w:val="28"/>
          <w:szCs w:val="28"/>
          <w:shd w:val="clear" w:color="auto" w:fill="FFFFFF"/>
        </w:rPr>
        <w:t xml:space="preserve"> nacistickým Německem</w:t>
      </w:r>
      <w:r w:rsidRPr="00851E78">
        <w:rPr>
          <w:b/>
          <w:color w:val="000000"/>
          <w:sz w:val="28"/>
          <w:szCs w:val="28"/>
          <w:shd w:val="clear" w:color="auto" w:fill="FFFFFF"/>
        </w:rPr>
        <w:t>“</w:t>
      </w:r>
    </w:p>
    <w:p w:rsidR="00EF62F8" w:rsidRDefault="00EF62F8" w:rsidP="00EF62F8">
      <w:pPr>
        <w:pStyle w:val="Odstavecseseznamem"/>
        <w:ind w:left="927"/>
        <w:rPr>
          <w:b/>
          <w:color w:val="000000"/>
          <w:sz w:val="28"/>
          <w:szCs w:val="28"/>
        </w:rPr>
      </w:pPr>
    </w:p>
    <w:p w:rsidR="00EF62F8" w:rsidRDefault="00EF62F8" w:rsidP="00EF62F8">
      <w:pPr>
        <w:pStyle w:val="Odstavecseseznamem"/>
        <w:ind w:left="927"/>
        <w:rPr>
          <w:b/>
          <w:color w:val="000000"/>
          <w:sz w:val="28"/>
          <w:szCs w:val="28"/>
        </w:rPr>
      </w:pPr>
    </w:p>
    <w:p w:rsidR="00EF62F8" w:rsidRPr="00FF652F" w:rsidRDefault="00EF62F8" w:rsidP="00EF62F8">
      <w:pPr>
        <w:pStyle w:val="Odstavecseseznamem"/>
        <w:ind w:left="0"/>
        <w:rPr>
          <w:b/>
          <w:color w:val="000000"/>
          <w:sz w:val="28"/>
          <w:szCs w:val="28"/>
        </w:rPr>
      </w:pPr>
    </w:p>
    <w:p w:rsidR="00EF62F8" w:rsidRPr="00FF652F" w:rsidRDefault="00EF62F8" w:rsidP="00EF62F8">
      <w:pPr>
        <w:pStyle w:val="Odstavecseseznamem"/>
        <w:rPr>
          <w:color w:val="000000"/>
          <w:sz w:val="28"/>
          <w:szCs w:val="28"/>
        </w:rPr>
      </w:pPr>
    </w:p>
    <w:p w:rsidR="00EF62F8" w:rsidRPr="00FF652F" w:rsidRDefault="00EF62F8" w:rsidP="00EF62F8">
      <w:pPr>
        <w:jc w:val="center"/>
        <w:rPr>
          <w:color w:val="000000"/>
          <w:sz w:val="28"/>
          <w:szCs w:val="28"/>
        </w:rPr>
      </w:pPr>
      <w:r w:rsidRPr="00FF652F">
        <w:rPr>
          <w:color w:val="000000"/>
          <w:sz w:val="28"/>
          <w:szCs w:val="28"/>
        </w:rPr>
        <w:t>Čl. II</w:t>
      </w:r>
    </w:p>
    <w:p w:rsidR="00EF62F8" w:rsidRPr="00FF652F" w:rsidRDefault="00EF62F8" w:rsidP="00EF62F8">
      <w:pPr>
        <w:jc w:val="center"/>
        <w:rPr>
          <w:b/>
          <w:bCs/>
          <w:color w:val="070707"/>
          <w:sz w:val="28"/>
          <w:szCs w:val="28"/>
        </w:rPr>
      </w:pPr>
      <w:r w:rsidRPr="00FF652F">
        <w:rPr>
          <w:b/>
          <w:bCs/>
          <w:color w:val="070707"/>
          <w:sz w:val="28"/>
          <w:szCs w:val="28"/>
        </w:rPr>
        <w:t>Účinnost</w:t>
      </w:r>
    </w:p>
    <w:p w:rsidR="00EF62F8" w:rsidRPr="00FF652F" w:rsidRDefault="00EF62F8" w:rsidP="00EF62F8">
      <w:pPr>
        <w:rPr>
          <w:bCs/>
          <w:color w:val="070707"/>
          <w:sz w:val="28"/>
          <w:szCs w:val="28"/>
        </w:rPr>
      </w:pPr>
    </w:p>
    <w:p w:rsidR="00D0202F" w:rsidRDefault="00EF62F8" w:rsidP="00EF62F8">
      <w:pPr>
        <w:pStyle w:val="l21"/>
        <w:spacing w:after="0"/>
        <w:rPr>
          <w:color w:val="000000"/>
          <w:sz w:val="28"/>
          <w:szCs w:val="28"/>
        </w:rPr>
      </w:pPr>
      <w:r w:rsidRPr="00FF652F">
        <w:rPr>
          <w:color w:val="000000"/>
          <w:sz w:val="28"/>
          <w:szCs w:val="28"/>
        </w:rPr>
        <w:t>Tento zákon nabývá účinnosti</w:t>
      </w:r>
      <w:r w:rsidR="004B1CBB">
        <w:rPr>
          <w:color w:val="000000"/>
          <w:sz w:val="28"/>
          <w:szCs w:val="28"/>
        </w:rPr>
        <w:t xml:space="preserve"> dnem </w:t>
      </w:r>
      <w:r w:rsidRPr="00FF652F">
        <w:rPr>
          <w:color w:val="000000"/>
          <w:sz w:val="28"/>
          <w:szCs w:val="28"/>
        </w:rPr>
        <w:t xml:space="preserve"> </w:t>
      </w:r>
      <w:r w:rsidR="00D0202F">
        <w:rPr>
          <w:color w:val="000000"/>
          <w:sz w:val="28"/>
          <w:szCs w:val="28"/>
        </w:rPr>
        <w:t xml:space="preserve">1. </w:t>
      </w:r>
      <w:r w:rsidR="004B1CBB">
        <w:rPr>
          <w:color w:val="000000"/>
          <w:sz w:val="28"/>
          <w:szCs w:val="28"/>
        </w:rPr>
        <w:t xml:space="preserve">ledna </w:t>
      </w:r>
      <w:r w:rsidR="00D0202F">
        <w:rPr>
          <w:color w:val="000000"/>
          <w:sz w:val="28"/>
          <w:szCs w:val="28"/>
        </w:rPr>
        <w:t>2021.</w:t>
      </w:r>
    </w:p>
    <w:p w:rsidR="00D0202F" w:rsidRDefault="00D0202F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Default="00EF62F8" w:rsidP="00EF62F8">
      <w:pPr>
        <w:pStyle w:val="l21"/>
        <w:spacing w:after="0"/>
        <w:rPr>
          <w:color w:val="000000"/>
          <w:sz w:val="28"/>
          <w:szCs w:val="28"/>
        </w:rPr>
      </w:pPr>
    </w:p>
    <w:p w:rsidR="00EF62F8" w:rsidRPr="00FF652F" w:rsidRDefault="00EF62F8" w:rsidP="00EF62F8">
      <w:pPr>
        <w:pStyle w:val="l21"/>
        <w:spacing w:after="0"/>
        <w:rPr>
          <w:sz w:val="28"/>
          <w:szCs w:val="28"/>
        </w:rPr>
      </w:pPr>
    </w:p>
    <w:p w:rsidR="00EF62F8" w:rsidRPr="00FF652F" w:rsidRDefault="00EF62F8" w:rsidP="00EF62F8">
      <w:pPr>
        <w:suppressAutoHyphens w:val="0"/>
        <w:spacing w:after="160"/>
        <w:rPr>
          <w:sz w:val="28"/>
          <w:szCs w:val="28"/>
        </w:rPr>
      </w:pPr>
    </w:p>
    <w:p w:rsidR="00EF62F8" w:rsidRPr="00FF652F" w:rsidRDefault="00EF62F8" w:rsidP="00EF62F8">
      <w:pPr>
        <w:jc w:val="center"/>
        <w:rPr>
          <w:b/>
          <w:caps/>
          <w:kern w:val="24"/>
          <w:sz w:val="28"/>
          <w:szCs w:val="28"/>
        </w:rPr>
      </w:pPr>
      <w:r w:rsidRPr="00FF652F">
        <w:rPr>
          <w:b/>
          <w:caps/>
          <w:kern w:val="24"/>
          <w:sz w:val="28"/>
          <w:szCs w:val="28"/>
        </w:rPr>
        <w:lastRenderedPageBreak/>
        <w:t>Důvodová zpráva</w:t>
      </w:r>
    </w:p>
    <w:p w:rsidR="00EF62F8" w:rsidRPr="00FF652F" w:rsidRDefault="00EF62F8" w:rsidP="00EF62F8">
      <w:pPr>
        <w:rPr>
          <w:sz w:val="28"/>
          <w:szCs w:val="28"/>
        </w:rPr>
      </w:pPr>
    </w:p>
    <w:p w:rsidR="00EF62F8" w:rsidRPr="00FF652F" w:rsidRDefault="00EF62F8" w:rsidP="00EF62F8">
      <w:pPr>
        <w:rPr>
          <w:sz w:val="28"/>
          <w:szCs w:val="28"/>
        </w:rPr>
      </w:pPr>
    </w:p>
    <w:p w:rsidR="00EF62F8" w:rsidRPr="00513CAE" w:rsidRDefault="00EF62F8" w:rsidP="00513CAE">
      <w:pPr>
        <w:jc w:val="center"/>
        <w:rPr>
          <w:b/>
          <w:sz w:val="28"/>
          <w:szCs w:val="28"/>
        </w:rPr>
      </w:pPr>
      <w:r w:rsidRPr="00FF652F">
        <w:rPr>
          <w:b/>
          <w:sz w:val="28"/>
          <w:szCs w:val="28"/>
        </w:rPr>
        <w:t>A.</w:t>
      </w:r>
      <w:r w:rsidRPr="00FF652F">
        <w:rPr>
          <w:b/>
          <w:sz w:val="28"/>
          <w:szCs w:val="28"/>
        </w:rPr>
        <w:tab/>
      </w:r>
      <w:r w:rsidRPr="00FF652F">
        <w:rPr>
          <w:b/>
          <w:sz w:val="28"/>
          <w:szCs w:val="28"/>
          <w:u w:val="single"/>
        </w:rPr>
        <w:t>Obecná část</w:t>
      </w:r>
    </w:p>
    <w:p w:rsidR="00EF62F8" w:rsidRPr="00FF652F" w:rsidRDefault="00EF62F8" w:rsidP="00EF62F8">
      <w:pPr>
        <w:rPr>
          <w:sz w:val="28"/>
          <w:szCs w:val="28"/>
        </w:rPr>
      </w:pPr>
    </w:p>
    <w:p w:rsidR="00EF62F8" w:rsidRPr="00FF652F" w:rsidRDefault="00EF62F8" w:rsidP="00EF62F8">
      <w:pPr>
        <w:ind w:left="708" w:hanging="708"/>
        <w:rPr>
          <w:sz w:val="28"/>
          <w:szCs w:val="28"/>
        </w:rPr>
      </w:pPr>
      <w:r w:rsidRPr="00FF652F">
        <w:rPr>
          <w:b/>
          <w:sz w:val="28"/>
          <w:szCs w:val="28"/>
        </w:rPr>
        <w:t>1.</w:t>
      </w:r>
      <w:r w:rsidRPr="00FF652F">
        <w:rPr>
          <w:b/>
          <w:sz w:val="28"/>
          <w:szCs w:val="28"/>
        </w:rPr>
        <w:tab/>
        <w:t>Zhodnocení platného právního stavu</w:t>
      </w:r>
    </w:p>
    <w:p w:rsidR="00EF62F8" w:rsidRPr="00FF652F" w:rsidRDefault="00EF62F8" w:rsidP="00EF62F8">
      <w:pPr>
        <w:rPr>
          <w:sz w:val="28"/>
          <w:szCs w:val="28"/>
        </w:rPr>
      </w:pPr>
    </w:p>
    <w:p w:rsidR="00B2286B" w:rsidRPr="00B2286B" w:rsidRDefault="00EF62F8" w:rsidP="00B2286B">
      <w:pPr>
        <w:rPr>
          <w:color w:val="000000"/>
          <w:sz w:val="28"/>
          <w:szCs w:val="28"/>
        </w:rPr>
      </w:pPr>
      <w:r w:rsidRPr="00B2286B">
        <w:rPr>
          <w:sz w:val="28"/>
          <w:szCs w:val="28"/>
        </w:rPr>
        <w:t xml:space="preserve">Navrhuje se zavést jako významný den </w:t>
      </w:r>
      <w:r w:rsidR="00B2286B" w:rsidRPr="00B2286B">
        <w:rPr>
          <w:sz w:val="28"/>
          <w:szCs w:val="28"/>
        </w:rPr>
        <w:t>15. březen  – Den památky obětí okupace českých zemí nacistickým Německem.</w:t>
      </w:r>
    </w:p>
    <w:p w:rsidR="00EF62F8" w:rsidRPr="00FF652F" w:rsidRDefault="00EF62F8" w:rsidP="00EF62F8">
      <w:pPr>
        <w:rPr>
          <w:sz w:val="28"/>
          <w:szCs w:val="28"/>
        </w:rPr>
      </w:pPr>
      <w:r w:rsidRPr="00FF652F">
        <w:rPr>
          <w:sz w:val="28"/>
          <w:szCs w:val="28"/>
        </w:rPr>
        <w:t xml:space="preserve">Současný kalendář obsahuje 15 významných dnů, které jsou upraveny </w:t>
      </w:r>
      <w:r>
        <w:rPr>
          <w:sz w:val="28"/>
          <w:szCs w:val="28"/>
        </w:rPr>
        <w:br/>
      </w:r>
      <w:r w:rsidRPr="00FF652F">
        <w:rPr>
          <w:sz w:val="28"/>
          <w:szCs w:val="28"/>
        </w:rPr>
        <w:t xml:space="preserve">v § 4 odst. 1 zákona č. 245/2000 Sb., </w:t>
      </w:r>
      <w:r w:rsidRPr="00FF652F">
        <w:rPr>
          <w:color w:val="000000"/>
          <w:sz w:val="28"/>
          <w:szCs w:val="28"/>
        </w:rPr>
        <w:t>o státních svátcích, o ostatních svátcích, o významných dnech a o dnech pracovního klidu, ve znění pozdějších předpisů.</w:t>
      </w:r>
    </w:p>
    <w:p w:rsidR="00EF62F8" w:rsidRPr="00FF652F" w:rsidRDefault="00EF62F8" w:rsidP="00EF62F8">
      <w:pPr>
        <w:rPr>
          <w:sz w:val="28"/>
          <w:szCs w:val="28"/>
        </w:rPr>
      </w:pPr>
    </w:p>
    <w:p w:rsidR="00EF62F8" w:rsidRPr="00FF652F" w:rsidRDefault="00EF62F8" w:rsidP="00EF62F8">
      <w:pPr>
        <w:rPr>
          <w:b/>
          <w:sz w:val="28"/>
          <w:szCs w:val="28"/>
        </w:rPr>
      </w:pPr>
      <w:r w:rsidRPr="00FF652F">
        <w:rPr>
          <w:b/>
          <w:sz w:val="28"/>
          <w:szCs w:val="28"/>
        </w:rPr>
        <w:t>2.</w:t>
      </w:r>
      <w:r w:rsidRPr="00FF652F">
        <w:rPr>
          <w:b/>
          <w:sz w:val="28"/>
          <w:szCs w:val="28"/>
        </w:rPr>
        <w:tab/>
        <w:t xml:space="preserve">Odůvodnění hlavních principů a nezbytnosti navrhované právní </w:t>
      </w:r>
      <w:r>
        <w:rPr>
          <w:b/>
          <w:sz w:val="28"/>
          <w:szCs w:val="28"/>
        </w:rPr>
        <w:t xml:space="preserve">  </w:t>
      </w:r>
      <w:r w:rsidRPr="00FF652F">
        <w:rPr>
          <w:b/>
          <w:sz w:val="28"/>
          <w:szCs w:val="28"/>
        </w:rPr>
        <w:t>úpravy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t xml:space="preserve">15. březen roku 1939 je počátkem nejtragičtější etapy moderních českých dějin. Český stát toho dne přišel o zbytky jakékoli státní suverenity, přičemž následovala jeho přímá německá vojenská okupace a zejména šestileté období plošného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F652F">
        <w:rPr>
          <w:rFonts w:ascii="Times New Roman" w:eastAsia="Times New Roman" w:hAnsi="Times New Roman" w:cs="Times New Roman"/>
          <w:sz w:val="28"/>
          <w:szCs w:val="28"/>
        </w:rPr>
        <w:t xml:space="preserve">a cíleného nacistického teroru a vyvražďování občanů České republiky, </w:t>
      </w:r>
      <w:r w:rsidR="00513CA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2F">
        <w:rPr>
          <w:rFonts w:ascii="Times New Roman" w:eastAsia="Times New Roman" w:hAnsi="Times New Roman" w:cs="Times New Roman"/>
          <w:sz w:val="28"/>
          <w:szCs w:val="28"/>
        </w:rPr>
        <w:t xml:space="preserve">které mělo i jednoznačně genocidní rysy a genocidní charakter. 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91770C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Podle posledních výstupů a výsledků bádání historiků Vojenského ústředního archívu v Praze činí počet obětí německého </w:t>
      </w:r>
      <w:hyperlink r:id="rId7" w:tooltip="Nacismus" w:history="1">
        <w:r w:rsidRPr="0091770C">
          <w:rPr>
            <w:rStyle w:val="Hypertextovodkaz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nacismu</w:t>
        </w:r>
      </w:hyperlink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 zhruba 343 tisíc osob v rámci celého někdejšího československého státu..</w:t>
      </w: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[</w:t>
      </w: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Do tohoto počtu však nejsou zahrnuti lidé, kteří zemřeli po </w:t>
      </w:r>
      <w:hyperlink r:id="rId8" w:tooltip="Druhá světová válka" w:history="1">
        <w:r w:rsidRPr="0091770C">
          <w:rPr>
            <w:rStyle w:val="Hypertextovodkaz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druhé světové válce</w:t>
        </w:r>
      </w:hyperlink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 na následky týrání, perzekucí, na následky věznění v </w:t>
      </w:r>
      <w:hyperlink r:id="rId9" w:tooltip="Koncentrační tábor" w:history="1">
        <w:r w:rsidRPr="0091770C">
          <w:rPr>
            <w:rStyle w:val="Hypertextovodkaz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koncentračních táborech</w:t>
        </w:r>
      </w:hyperlink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a ve věznicích, na následky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tzv. </w:t>
      </w:r>
      <w:hyperlink r:id="rId10" w:tooltip="Totální nasazení" w:history="1">
        <w:r w:rsidRPr="0091770C">
          <w:rPr>
            <w:rStyle w:val="Hypertextovodkaz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totálního nasazení</w:t>
        </w:r>
      </w:hyperlink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 apod.</w:t>
      </w:r>
    </w:p>
    <w:p w:rsidR="00EF62F8" w:rsidRPr="0091770C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62F8" w:rsidRPr="0091770C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Počet obětí </w:t>
      </w:r>
      <w:hyperlink r:id="rId11" w:tooltip="Nacismus" w:history="1">
        <w:r w:rsidRPr="0091770C">
          <w:rPr>
            <w:rStyle w:val="Hypertextovodkaz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nacistické</w:t>
        </w:r>
      </w:hyperlink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> perzekuce v českých zemích pak činí </w:t>
      </w:r>
      <w:r w:rsidRPr="009177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minimálně</w:t>
      </w:r>
      <w:r w:rsidRPr="00917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zhruba 122 tisíc obyvatel. 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color w:val="40444A"/>
          <w:sz w:val="28"/>
          <w:szCs w:val="28"/>
          <w:shd w:val="clear" w:color="auto" w:fill="FFFFFF"/>
        </w:rPr>
      </w:pPr>
      <w:r w:rsidRPr="00FF652F">
        <w:rPr>
          <w:rFonts w:ascii="Times New Roman" w:hAnsi="Times New Roman" w:cs="Times New Roman"/>
          <w:color w:val="40444A"/>
          <w:sz w:val="28"/>
          <w:szCs w:val="28"/>
          <w:shd w:val="clear" w:color="auto" w:fill="FFFFFF"/>
        </w:rPr>
        <w:t xml:space="preserve">Za dobu existence nacistického protektorátu bylo v naší zemi popraveno minimálně 8200 lidí, na 70 tisíc českých Židů zemřelo v koncentračních </w:t>
      </w:r>
      <w:r w:rsidRPr="00FF652F">
        <w:rPr>
          <w:rFonts w:ascii="Times New Roman" w:hAnsi="Times New Roman" w:cs="Times New Roman"/>
          <w:color w:val="40444A"/>
          <w:sz w:val="28"/>
          <w:szCs w:val="28"/>
          <w:shd w:val="clear" w:color="auto" w:fill="FFFFFF"/>
        </w:rPr>
        <w:br/>
        <w:t xml:space="preserve">a vyhlazovacích táborech, dalších 3400 osob zemřelo při nuceném nasazení </w:t>
      </w:r>
      <w:r w:rsidRPr="00FF652F">
        <w:rPr>
          <w:rFonts w:ascii="Times New Roman" w:hAnsi="Times New Roman" w:cs="Times New Roman"/>
          <w:color w:val="40444A"/>
          <w:sz w:val="28"/>
          <w:szCs w:val="28"/>
          <w:shd w:val="clear" w:color="auto" w:fill="FFFFFF"/>
        </w:rPr>
        <w:br/>
        <w:t>na práce v tehdejším Německu. Obětmi nacistického teroru se staly i celé vesnice, z těch nejznámějších Lidice a Ležáky.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t>A nanejvýš nutné je zdůraznit, že jen v domácím odboji zahynulo sto tisíc Čechů.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t xml:space="preserve">Proto by být 15. březen jednoznačně připomínán /nejen) jako památka těchto obětí. Tím spíše, že zákon o státních svátcích již, a je to tak správné, zahrnuje mezi české významné dny </w:t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27. červen jako Den památky obětí komunistického režimu a </w:t>
      </w:r>
      <w:r w:rsidRPr="00FF652F">
        <w:rPr>
          <w:rFonts w:ascii="Times New Roman" w:hAnsi="Times New Roman" w:cs="Times New Roman"/>
          <w:sz w:val="28"/>
          <w:szCs w:val="28"/>
        </w:rPr>
        <w:t>21. srpen coby Památný den obětí invaze a následné okupace vojsky Varšavské smlouvy.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652F">
        <w:rPr>
          <w:rFonts w:ascii="Times New Roman" w:hAnsi="Times New Roman" w:cs="Times New Roman"/>
          <w:sz w:val="28"/>
          <w:szCs w:val="28"/>
        </w:rPr>
        <w:t xml:space="preserve">V tomto kontextu by v předmětném zákoně,  i vzhledem k úctě k historické pravdě  - a hlavně s ohledem na úctu k obětem německé nacistické okupace </w:t>
      </w:r>
      <w:r w:rsidRPr="00FF652F">
        <w:rPr>
          <w:rFonts w:ascii="Times New Roman" w:hAnsi="Times New Roman" w:cs="Times New Roman"/>
          <w:sz w:val="28"/>
          <w:szCs w:val="28"/>
        </w:rPr>
        <w:br/>
        <w:t>a pozůstalým po nich -  měl zcela jistě tento den, 15. březen, figurovat.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t xml:space="preserve">Dalším důvodem pro navrhovanou změnu je pak stále postupující a nepřípustná snaha o přepisování dějin, zejména pak snaha o relativizaci viny za druhou světovou válku, snaha o relativizace škod napáchaných německými nacisty </w:t>
      </w:r>
      <w:r w:rsidRPr="00FF652F">
        <w:rPr>
          <w:rFonts w:ascii="Times New Roman" w:eastAsia="Times New Roman" w:hAnsi="Times New Roman" w:cs="Times New Roman"/>
          <w:sz w:val="28"/>
          <w:szCs w:val="28"/>
        </w:rPr>
        <w:br/>
        <w:t xml:space="preserve">na české zemi a českých lidech. Ruku v ruce s tím probíhá jakási podivná </w:t>
      </w:r>
      <w:r w:rsidRPr="00FF652F">
        <w:rPr>
          <w:rFonts w:ascii="Times New Roman" w:eastAsia="Times New Roman" w:hAnsi="Times New Roman" w:cs="Times New Roman"/>
          <w:sz w:val="28"/>
          <w:szCs w:val="28"/>
        </w:rPr>
        <w:br/>
        <w:t>a nepřijatelná kampaň snažící se nás, a zejména naši mladou generaci přesvědčit o tom, že německá okupace českých zemí byla jen jakousi jednou z dějinných epizod, která náš stát postihla a která v podstatě nebyla ničím výjimečná. Občas bývá v této souvislosti zmiňováno údajné masové „čecháčkovství“, údajná plošná česká kolaborace s nacismem a okupací – a přitom pravda je jiná, v podstatě opačná.</w:t>
      </w:r>
    </w:p>
    <w:p w:rsidR="00EF62F8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t>České země byly jediným nacisty okupovaným státem v Evropě, který nacistické moci nedodal vlastní prapor SS. A hlavně, čeští občané, vojáci civilisté, prokázali tváří v tvář nacistické okupaci a moci mimořádné hrdinství a odvahu, v zahraničí na válečných frontách, v různých protinacistických armádách i v domácím odboji, kde byla situace zdaleka nejtěžší.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65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A toto je i důvodem pro druhou námi navrhovanou změnu, kterou je přejmenování </w:t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významného dne 18. června ze současného „Den hrdinů druhého odboje“ na „Den hrdinů odboje proti nacistické okupaci českých zemí“. Pojem druhý odboj je neurčitý, neadresný, neutrální -  a také ve všeobecném povědomí málo známý, zejména opět ve vztahu k nejmladší generaci. Nelze ani o žádné oficiální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 kodifikované označení. </w:t>
      </w: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62F8" w:rsidRPr="00FF652F" w:rsidRDefault="00EF62F8" w:rsidP="00EF62F8">
      <w:pPr>
        <w:pStyle w:val="Default"/>
        <w:spacing w:after="20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 i zde platí argument o bezprecedentním nepoměru tohoto, protinacistického domácího, odboje, ve vztahu k odboji tzv. prvnímu </w:t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a třetímu – tento protinacistický odboj byl  zásadně rozsáhlejší, silnější </w:t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i početnější  jak z hlediska jeho intenzity, počtu jeho aktérů a jeho obětí  - </w:t>
      </w:r>
      <w:r w:rsidR="00513CAE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FF652F">
        <w:rPr>
          <w:rFonts w:ascii="Times New Roman" w:hAnsi="Times New Roman" w:cs="Times New Roman"/>
          <w:sz w:val="28"/>
          <w:szCs w:val="28"/>
          <w:shd w:val="clear" w:color="auto" w:fill="FFFFFF"/>
        </w:rPr>
        <w:t>a také vzhledem charakteru nepřítele, kterému čelil.</w:t>
      </w:r>
    </w:p>
    <w:p w:rsidR="00EF62F8" w:rsidRDefault="00EF62F8" w:rsidP="00EF62F8">
      <w:pPr>
        <w:pStyle w:val="Default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Default="00EF62F8" w:rsidP="00EF62F8">
      <w:pPr>
        <w:pStyle w:val="Default"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EF62F8" w:rsidRPr="00895A20" w:rsidRDefault="00EF62F8" w:rsidP="00895A20">
      <w:pPr>
        <w:ind w:left="708" w:hanging="708"/>
        <w:rPr>
          <w:b/>
          <w:sz w:val="28"/>
          <w:szCs w:val="28"/>
        </w:rPr>
      </w:pPr>
      <w:r w:rsidRPr="00FF652F">
        <w:rPr>
          <w:b/>
          <w:sz w:val="28"/>
          <w:szCs w:val="28"/>
        </w:rPr>
        <w:t>3.</w:t>
      </w:r>
      <w:r w:rsidRPr="00FF652F">
        <w:rPr>
          <w:b/>
          <w:sz w:val="28"/>
          <w:szCs w:val="28"/>
        </w:rPr>
        <w:tab/>
      </w:r>
      <w:r w:rsidRPr="00EF62F8">
        <w:rPr>
          <w:b/>
          <w:sz w:val="28"/>
          <w:szCs w:val="28"/>
        </w:rPr>
        <w:t>Předpokládaný hospodářský a finanční dosah navrhované právní úpravy na státní rozpočet, na rozpočty krajů a obcí (ostatní veřejné rozpočty)</w:t>
      </w:r>
    </w:p>
    <w:p w:rsidR="00EF62F8" w:rsidRDefault="00EF62F8" w:rsidP="00EF62F8">
      <w:pPr>
        <w:pStyle w:val="Zkladntext2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EF62F8">
        <w:rPr>
          <w:rFonts w:ascii="Times New Roman" w:hAnsi="Times New Roman" w:cs="Times New Roman"/>
          <w:sz w:val="28"/>
          <w:szCs w:val="28"/>
        </w:rPr>
        <w:t>Navržená právní úprava nemá žádný hospodářský ani finanční dopad na státní rozpočet, na rozpočty krajů, obcí ani na</w:t>
      </w:r>
      <w:r>
        <w:rPr>
          <w:rFonts w:ascii="Times New Roman" w:hAnsi="Times New Roman" w:cs="Times New Roman"/>
          <w:sz w:val="28"/>
          <w:szCs w:val="28"/>
        </w:rPr>
        <w:t xml:space="preserve"> ostatní veřejné rozpočty</w:t>
      </w:r>
      <w:r w:rsidR="00895A20">
        <w:rPr>
          <w:rFonts w:ascii="Times New Roman" w:hAnsi="Times New Roman" w:cs="Times New Roman"/>
          <w:sz w:val="28"/>
          <w:szCs w:val="28"/>
        </w:rPr>
        <w:t>.</w:t>
      </w:r>
    </w:p>
    <w:p w:rsidR="00895A20" w:rsidRDefault="00895A20" w:rsidP="00EF62F8">
      <w:pPr>
        <w:pStyle w:val="Zkladntext2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95A20" w:rsidRDefault="00895A20" w:rsidP="00EF62F8">
      <w:pPr>
        <w:pStyle w:val="Zkladntext2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95A20" w:rsidRPr="00FF652F" w:rsidRDefault="00895A20" w:rsidP="00895A20">
      <w:pPr>
        <w:pStyle w:val="Normlnweb"/>
        <w:spacing w:before="0" w:after="0" w:line="276" w:lineRule="auto"/>
        <w:ind w:left="708" w:hanging="708"/>
        <w:jc w:val="both"/>
        <w:rPr>
          <w:sz w:val="28"/>
          <w:szCs w:val="28"/>
        </w:rPr>
      </w:pPr>
      <w:r w:rsidRPr="00FF652F">
        <w:rPr>
          <w:b/>
          <w:sz w:val="28"/>
          <w:szCs w:val="28"/>
        </w:rPr>
        <w:t>4.</w:t>
      </w:r>
      <w:r w:rsidRPr="00FF652F">
        <w:rPr>
          <w:b/>
          <w:sz w:val="28"/>
          <w:szCs w:val="28"/>
        </w:rPr>
        <w:tab/>
        <w:t xml:space="preserve">Zhodnocení souladu navrhované právní úpravy s ústavním pořádkem České republiky a s mezinárodními smlouvami podle čl. 10 Ústavy, </w:t>
      </w:r>
      <w:r w:rsidRPr="00FF652F">
        <w:rPr>
          <w:b/>
          <w:bCs/>
          <w:sz w:val="28"/>
          <w:szCs w:val="28"/>
        </w:rPr>
        <w:t>slučitelnost s právem Evropské unie</w:t>
      </w:r>
    </w:p>
    <w:p w:rsidR="00895A20" w:rsidRDefault="00895A20" w:rsidP="00895A20">
      <w:pPr>
        <w:pStyle w:val="Normlnweb"/>
        <w:spacing w:before="0" w:after="0" w:line="276" w:lineRule="auto"/>
        <w:jc w:val="both"/>
        <w:rPr>
          <w:sz w:val="28"/>
          <w:szCs w:val="28"/>
        </w:rPr>
      </w:pPr>
      <w:r w:rsidRPr="00FF652F">
        <w:rPr>
          <w:sz w:val="28"/>
          <w:szCs w:val="28"/>
        </w:rPr>
        <w:t>Navrhovaná právní úprava je v souladu s ústavním pořádkem České republiky, s mezinárodními smlouvami, jimiž je Česká republika vázána, jakožto i s obecně uznávanými zásadami mezinárodního práva. Navrhované úpravy nejsou v rozporu s právem a  právními akty Evropské unie.</w:t>
      </w:r>
    </w:p>
    <w:p w:rsidR="00895A20" w:rsidRDefault="00895A20" w:rsidP="00895A20">
      <w:pPr>
        <w:rPr>
          <w:sz w:val="28"/>
          <w:szCs w:val="28"/>
        </w:rPr>
      </w:pPr>
    </w:p>
    <w:p w:rsidR="00513CAE" w:rsidRDefault="00513CAE" w:rsidP="00895A20">
      <w:pPr>
        <w:rPr>
          <w:sz w:val="28"/>
          <w:szCs w:val="28"/>
        </w:rPr>
      </w:pPr>
    </w:p>
    <w:p w:rsidR="00513CAE" w:rsidRPr="00FF652F" w:rsidRDefault="00513CAE" w:rsidP="00895A20">
      <w:pPr>
        <w:rPr>
          <w:sz w:val="28"/>
          <w:szCs w:val="28"/>
        </w:rPr>
      </w:pPr>
    </w:p>
    <w:p w:rsidR="00895A20" w:rsidRPr="00FF652F" w:rsidRDefault="00895A20" w:rsidP="00895A20">
      <w:pPr>
        <w:ind w:left="708" w:hanging="708"/>
        <w:rPr>
          <w:b/>
          <w:sz w:val="28"/>
          <w:szCs w:val="28"/>
        </w:rPr>
      </w:pPr>
      <w:r w:rsidRPr="00FF652F">
        <w:rPr>
          <w:b/>
          <w:sz w:val="28"/>
          <w:szCs w:val="28"/>
        </w:rPr>
        <w:lastRenderedPageBreak/>
        <w:t>5.</w:t>
      </w:r>
      <w:r w:rsidRPr="00FF652F">
        <w:rPr>
          <w:b/>
          <w:sz w:val="28"/>
          <w:szCs w:val="28"/>
        </w:rPr>
        <w:tab/>
        <w:t xml:space="preserve">Předpokládané sociální dopady, dopady na rovnost mužů a žen </w:t>
      </w:r>
      <w:r w:rsidRPr="00FF652F">
        <w:rPr>
          <w:b/>
          <w:sz w:val="28"/>
          <w:szCs w:val="28"/>
        </w:rPr>
        <w:br/>
        <w:t>a dopady na životní prostředí</w:t>
      </w:r>
    </w:p>
    <w:p w:rsidR="00895A20" w:rsidRDefault="00895A20" w:rsidP="00895A20">
      <w:pPr>
        <w:rPr>
          <w:sz w:val="28"/>
          <w:szCs w:val="28"/>
        </w:rPr>
      </w:pPr>
      <w:r w:rsidRPr="00FF652F">
        <w:rPr>
          <w:sz w:val="28"/>
          <w:szCs w:val="28"/>
        </w:rPr>
        <w:t xml:space="preserve">Navrhovaná právní úprava nebude mít žádné sociální dopady ani dopady </w:t>
      </w:r>
      <w:r>
        <w:rPr>
          <w:sz w:val="28"/>
          <w:szCs w:val="28"/>
        </w:rPr>
        <w:br/>
      </w:r>
      <w:r w:rsidRPr="00FF652F">
        <w:rPr>
          <w:sz w:val="28"/>
          <w:szCs w:val="28"/>
        </w:rPr>
        <w:t>na rovné postavení mužů a žen a rovněž nepředpokládá žádné dopady na životní prostředí.</w:t>
      </w:r>
    </w:p>
    <w:p w:rsidR="00895A20" w:rsidRPr="00FF652F" w:rsidRDefault="00895A20" w:rsidP="00895A20">
      <w:pPr>
        <w:rPr>
          <w:sz w:val="28"/>
          <w:szCs w:val="28"/>
        </w:rPr>
      </w:pPr>
    </w:p>
    <w:p w:rsidR="00895A20" w:rsidRPr="00FF652F" w:rsidRDefault="00895A20" w:rsidP="00895A20">
      <w:pPr>
        <w:rPr>
          <w:sz w:val="28"/>
          <w:szCs w:val="28"/>
        </w:rPr>
      </w:pPr>
      <w:r w:rsidRPr="00FF652F">
        <w:rPr>
          <w:b/>
          <w:sz w:val="28"/>
          <w:szCs w:val="28"/>
        </w:rPr>
        <w:t>6.</w:t>
      </w:r>
      <w:r w:rsidRPr="00FF652F">
        <w:rPr>
          <w:b/>
          <w:sz w:val="28"/>
          <w:szCs w:val="28"/>
        </w:rPr>
        <w:tab/>
        <w:t>Předpokládané dopady ve vztahu k ochraně soukromí a osobních údajů</w:t>
      </w:r>
    </w:p>
    <w:p w:rsidR="00895A20" w:rsidRDefault="00895A20" w:rsidP="00895A20">
      <w:pPr>
        <w:rPr>
          <w:sz w:val="28"/>
          <w:szCs w:val="28"/>
        </w:rPr>
      </w:pPr>
      <w:r w:rsidRPr="00FF652F">
        <w:rPr>
          <w:sz w:val="28"/>
          <w:szCs w:val="28"/>
        </w:rPr>
        <w:t>Navrhovaná právní úprava nemá žádné dopady ve vztazích k ochraně soukromí či osobních údajů a žádným způsobem nemění dosavadní praxi v oblasti och</w:t>
      </w:r>
      <w:r w:rsidR="00513CAE">
        <w:rPr>
          <w:sz w:val="28"/>
          <w:szCs w:val="28"/>
        </w:rPr>
        <w:t>rany soukromí či osobních údajů.</w:t>
      </w:r>
    </w:p>
    <w:p w:rsidR="00513CAE" w:rsidRDefault="00513CAE" w:rsidP="00895A20">
      <w:pPr>
        <w:rPr>
          <w:sz w:val="28"/>
          <w:szCs w:val="28"/>
        </w:rPr>
      </w:pPr>
    </w:p>
    <w:p w:rsidR="00513CAE" w:rsidRDefault="00513CAE" w:rsidP="00895A20">
      <w:pPr>
        <w:rPr>
          <w:sz w:val="28"/>
          <w:szCs w:val="28"/>
        </w:rPr>
      </w:pPr>
    </w:p>
    <w:p w:rsidR="00513CAE" w:rsidRPr="00FF652F" w:rsidRDefault="00513CAE" w:rsidP="00513CAE">
      <w:pPr>
        <w:pStyle w:val="Normlnweb"/>
        <w:spacing w:before="0" w:after="0" w:line="276" w:lineRule="auto"/>
        <w:jc w:val="center"/>
        <w:rPr>
          <w:sz w:val="28"/>
          <w:szCs w:val="28"/>
        </w:rPr>
      </w:pPr>
      <w:r w:rsidRPr="00FF652F">
        <w:rPr>
          <w:b/>
          <w:bCs/>
          <w:sz w:val="28"/>
          <w:szCs w:val="28"/>
        </w:rPr>
        <w:t>B.</w:t>
      </w:r>
      <w:r w:rsidRPr="00FF652F">
        <w:rPr>
          <w:b/>
          <w:bCs/>
          <w:sz w:val="28"/>
          <w:szCs w:val="28"/>
        </w:rPr>
        <w:tab/>
      </w:r>
      <w:r w:rsidRPr="00FF652F">
        <w:rPr>
          <w:b/>
          <w:bCs/>
          <w:sz w:val="28"/>
          <w:szCs w:val="28"/>
          <w:u w:val="single"/>
        </w:rPr>
        <w:t>Zvláštní část</w:t>
      </w:r>
    </w:p>
    <w:p w:rsidR="00513CAE" w:rsidRPr="00FF652F" w:rsidRDefault="00513CAE" w:rsidP="00513CAE">
      <w:pPr>
        <w:pStyle w:val="Normlnweb"/>
        <w:spacing w:before="0" w:after="0" w:line="276" w:lineRule="auto"/>
        <w:rPr>
          <w:sz w:val="28"/>
          <w:szCs w:val="28"/>
        </w:rPr>
      </w:pPr>
    </w:p>
    <w:p w:rsidR="00513CAE" w:rsidRPr="00FF652F" w:rsidRDefault="00513CAE" w:rsidP="00513CAE">
      <w:pPr>
        <w:pStyle w:val="Normlnweb"/>
        <w:spacing w:before="0" w:after="0" w:line="276" w:lineRule="auto"/>
        <w:rPr>
          <w:sz w:val="28"/>
          <w:szCs w:val="28"/>
        </w:rPr>
      </w:pPr>
      <w:r w:rsidRPr="00FF652F">
        <w:rPr>
          <w:b/>
          <w:bCs/>
          <w:sz w:val="28"/>
          <w:szCs w:val="28"/>
        </w:rPr>
        <w:t>K článku I</w:t>
      </w:r>
    </w:p>
    <w:p w:rsidR="00513CAE" w:rsidRPr="00FF652F" w:rsidRDefault="00513CAE" w:rsidP="00513CAE">
      <w:pPr>
        <w:rPr>
          <w:sz w:val="28"/>
          <w:szCs w:val="28"/>
        </w:rPr>
      </w:pPr>
      <w:r w:rsidRPr="00FF652F">
        <w:rPr>
          <w:sz w:val="28"/>
          <w:szCs w:val="28"/>
        </w:rPr>
        <w:t>Navrhuje se:</w:t>
      </w:r>
    </w:p>
    <w:p w:rsidR="00513CAE" w:rsidRPr="00FF652F" w:rsidRDefault="00513CAE" w:rsidP="00513CAE">
      <w:pPr>
        <w:rPr>
          <w:sz w:val="28"/>
          <w:szCs w:val="28"/>
        </w:rPr>
      </w:pPr>
      <w:r w:rsidRPr="00FF652F">
        <w:rPr>
          <w:sz w:val="28"/>
          <w:szCs w:val="28"/>
        </w:rPr>
        <w:t xml:space="preserve">v § 4 odst. 1 zákona </w:t>
      </w:r>
      <w:r w:rsidRPr="00FF652F">
        <w:rPr>
          <w:color w:val="000000"/>
          <w:sz w:val="28"/>
          <w:szCs w:val="28"/>
        </w:rPr>
        <w:t>č. 245/2000 Sb., o státních svátcích, o ostatních svátcích, o významných dnech a o dnech pracovního klidu, ve znění</w:t>
      </w:r>
      <w:r w:rsidRPr="00FF652F">
        <w:rPr>
          <w:sz w:val="28"/>
          <w:szCs w:val="28"/>
        </w:rPr>
        <w:t xml:space="preserve"> pozdějších předpisů</w:t>
      </w:r>
    </w:p>
    <w:p w:rsidR="00513CAE" w:rsidRPr="00FF652F" w:rsidRDefault="00513CAE" w:rsidP="00513CAE">
      <w:pPr>
        <w:rPr>
          <w:sz w:val="28"/>
          <w:szCs w:val="28"/>
        </w:rPr>
      </w:pPr>
    </w:p>
    <w:p w:rsidR="00513CAE" w:rsidRPr="00C249E0" w:rsidRDefault="00513CAE" w:rsidP="00513CAE">
      <w:pPr>
        <w:pStyle w:val="Odstavecseseznamem"/>
        <w:widowControl w:val="0"/>
        <w:numPr>
          <w:ilvl w:val="0"/>
          <w:numId w:val="1"/>
        </w:numPr>
        <w:spacing w:after="0"/>
        <w:contextualSpacing/>
        <w:jc w:val="left"/>
        <w:rPr>
          <w:b/>
          <w:sz w:val="28"/>
          <w:szCs w:val="28"/>
        </w:rPr>
      </w:pPr>
      <w:r w:rsidRPr="00C249E0">
        <w:rPr>
          <w:b/>
          <w:sz w:val="28"/>
          <w:szCs w:val="28"/>
        </w:rPr>
        <w:t>doplnit významný den, a to 15. březen – Den památky obětí okupace českých zemí nacistickým Německem</w:t>
      </w:r>
    </w:p>
    <w:p w:rsidR="00513CAE" w:rsidRPr="00FF652F" w:rsidRDefault="00513CAE" w:rsidP="00513CAE">
      <w:pPr>
        <w:pStyle w:val="Odstavecseseznamem"/>
        <w:rPr>
          <w:sz w:val="28"/>
          <w:szCs w:val="28"/>
        </w:rPr>
      </w:pPr>
    </w:p>
    <w:p w:rsidR="00513CAE" w:rsidRPr="00C249E0" w:rsidRDefault="00513CAE" w:rsidP="00513CAE">
      <w:pPr>
        <w:pStyle w:val="Odstavecseseznamem"/>
        <w:widowControl w:val="0"/>
        <w:numPr>
          <w:ilvl w:val="0"/>
          <w:numId w:val="1"/>
        </w:numPr>
        <w:spacing w:after="0"/>
        <w:contextualSpacing/>
        <w:jc w:val="left"/>
        <w:rPr>
          <w:b/>
          <w:sz w:val="28"/>
          <w:szCs w:val="28"/>
        </w:rPr>
      </w:pPr>
      <w:r w:rsidRPr="00C249E0">
        <w:rPr>
          <w:b/>
          <w:color w:val="000000"/>
          <w:sz w:val="28"/>
          <w:szCs w:val="28"/>
          <w:shd w:val="clear" w:color="auto" w:fill="FFFFFF"/>
        </w:rPr>
        <w:t xml:space="preserve">nahradit slova  „18. červen - Den hrdinů druhého odboje“ slovy </w:t>
      </w:r>
      <w:r w:rsidRPr="00C249E0">
        <w:rPr>
          <w:b/>
          <w:color w:val="000000"/>
          <w:sz w:val="28"/>
          <w:szCs w:val="28"/>
          <w:shd w:val="clear" w:color="auto" w:fill="FFFFFF"/>
        </w:rPr>
        <w:br/>
        <w:t>„18. červen – Den hrdinů odboje proti okupaci českých zemí nacistickým Německem“</w:t>
      </w:r>
    </w:p>
    <w:p w:rsidR="00513CAE" w:rsidRPr="0033059F" w:rsidRDefault="00513CAE" w:rsidP="00513CAE">
      <w:pPr>
        <w:pStyle w:val="Odstavecseseznamem"/>
        <w:rPr>
          <w:b/>
          <w:color w:val="000000"/>
          <w:sz w:val="28"/>
          <w:szCs w:val="28"/>
        </w:rPr>
      </w:pPr>
    </w:p>
    <w:p w:rsidR="00513CAE" w:rsidRDefault="00513CAE" w:rsidP="00513CAE">
      <w:pPr>
        <w:rPr>
          <w:color w:val="000000"/>
          <w:sz w:val="28"/>
          <w:szCs w:val="28"/>
        </w:rPr>
      </w:pPr>
      <w:r w:rsidRPr="00FF652F">
        <w:rPr>
          <w:color w:val="000000"/>
          <w:sz w:val="28"/>
          <w:szCs w:val="28"/>
        </w:rPr>
        <w:lastRenderedPageBreak/>
        <w:t>Věcné důvody navržených úprav jsou podrobně uvedeny v obecné části důvodové zprávy.</w:t>
      </w:r>
    </w:p>
    <w:p w:rsidR="00513CAE" w:rsidRPr="00895A20" w:rsidRDefault="00513CAE" w:rsidP="00513CAE">
      <w:pPr>
        <w:rPr>
          <w:sz w:val="28"/>
          <w:szCs w:val="28"/>
        </w:rPr>
      </w:pPr>
    </w:p>
    <w:p w:rsidR="00513CAE" w:rsidRPr="00FF652F" w:rsidRDefault="00513CAE" w:rsidP="00513CAE">
      <w:pPr>
        <w:pStyle w:val="Normlnweb"/>
        <w:spacing w:before="0" w:after="0" w:line="276" w:lineRule="auto"/>
        <w:rPr>
          <w:sz w:val="28"/>
          <w:szCs w:val="28"/>
        </w:rPr>
      </w:pPr>
      <w:r w:rsidRPr="00FF652F">
        <w:rPr>
          <w:b/>
          <w:bCs/>
          <w:sz w:val="28"/>
          <w:szCs w:val="28"/>
        </w:rPr>
        <w:t>K článku II</w:t>
      </w:r>
    </w:p>
    <w:p w:rsidR="004B1CBB" w:rsidRDefault="00513CAE" w:rsidP="004B1CBB">
      <w:pPr>
        <w:pStyle w:val="l21"/>
        <w:spacing w:after="0"/>
        <w:rPr>
          <w:color w:val="000000"/>
          <w:sz w:val="28"/>
          <w:szCs w:val="28"/>
        </w:rPr>
      </w:pPr>
      <w:r w:rsidRPr="00FF652F">
        <w:rPr>
          <w:sz w:val="28"/>
          <w:szCs w:val="28"/>
        </w:rPr>
        <w:t xml:space="preserve">Navrhuje se </w:t>
      </w:r>
      <w:r w:rsidR="004B1CBB" w:rsidRPr="00FF652F">
        <w:rPr>
          <w:color w:val="000000"/>
          <w:sz w:val="28"/>
          <w:szCs w:val="28"/>
        </w:rPr>
        <w:t>účinnosti</w:t>
      </w:r>
      <w:r w:rsidR="004B1CBB">
        <w:rPr>
          <w:color w:val="000000"/>
          <w:sz w:val="28"/>
          <w:szCs w:val="28"/>
        </w:rPr>
        <w:t xml:space="preserve"> dnem </w:t>
      </w:r>
      <w:r w:rsidR="004B1CBB" w:rsidRPr="00FF652F">
        <w:rPr>
          <w:color w:val="000000"/>
          <w:sz w:val="28"/>
          <w:szCs w:val="28"/>
        </w:rPr>
        <w:t xml:space="preserve"> </w:t>
      </w:r>
      <w:r w:rsidR="004B1CBB">
        <w:rPr>
          <w:color w:val="000000"/>
          <w:sz w:val="28"/>
          <w:szCs w:val="28"/>
        </w:rPr>
        <w:t>1. ledna 2021.</w:t>
      </w:r>
      <w:bookmarkStart w:id="0" w:name="_GoBack"/>
      <w:bookmarkEnd w:id="0"/>
    </w:p>
    <w:p w:rsidR="00D0202F" w:rsidRPr="00D0202F" w:rsidRDefault="00D0202F" w:rsidP="00D0202F">
      <w:pPr>
        <w:pStyle w:val="Normlnweb"/>
        <w:spacing w:before="0" w:after="0" w:line="276" w:lineRule="auto"/>
        <w:jc w:val="both"/>
        <w:rPr>
          <w:sz w:val="28"/>
          <w:szCs w:val="28"/>
        </w:rPr>
      </w:pPr>
    </w:p>
    <w:p w:rsidR="00513CAE" w:rsidRPr="00FF652F" w:rsidRDefault="00513CAE" w:rsidP="00513CAE">
      <w:pPr>
        <w:pStyle w:val="Normlnweb"/>
        <w:spacing w:before="0" w:after="0" w:line="276" w:lineRule="auto"/>
        <w:jc w:val="both"/>
        <w:rPr>
          <w:sz w:val="28"/>
          <w:szCs w:val="28"/>
        </w:rPr>
      </w:pPr>
    </w:p>
    <w:p w:rsidR="00513CAE" w:rsidRDefault="00513CAE" w:rsidP="00513CAE">
      <w:pPr>
        <w:rPr>
          <w:sz w:val="28"/>
          <w:szCs w:val="28"/>
        </w:rPr>
      </w:pPr>
      <w:r w:rsidRPr="00FF652F">
        <w:rPr>
          <w:sz w:val="28"/>
          <w:szCs w:val="28"/>
        </w:rPr>
        <w:t>V Praze dne</w:t>
      </w:r>
      <w:r>
        <w:rPr>
          <w:sz w:val="28"/>
          <w:szCs w:val="28"/>
        </w:rPr>
        <w:t xml:space="preserve"> 21. 1. 2020</w:t>
      </w:r>
    </w:p>
    <w:p w:rsidR="00513CAE" w:rsidRPr="00FF652F" w:rsidRDefault="00513CAE" w:rsidP="00513CAE">
      <w:pPr>
        <w:rPr>
          <w:sz w:val="28"/>
          <w:szCs w:val="28"/>
        </w:rPr>
      </w:pPr>
    </w:p>
    <w:p w:rsidR="00513CAE" w:rsidRDefault="00513CAE" w:rsidP="00513CAE">
      <w:pPr>
        <w:rPr>
          <w:b/>
          <w:sz w:val="28"/>
          <w:szCs w:val="28"/>
        </w:rPr>
      </w:pPr>
      <w:r w:rsidRPr="00FF652F">
        <w:rPr>
          <w:b/>
          <w:sz w:val="28"/>
          <w:szCs w:val="28"/>
        </w:rPr>
        <w:t>Předkladatelé:</w:t>
      </w:r>
    </w:p>
    <w:p w:rsidR="00513CAE" w:rsidRDefault="00513CAE" w:rsidP="00513CA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Mgr. </w:t>
      </w:r>
      <w:r w:rsidRPr="00FF652F">
        <w:rPr>
          <w:sz w:val="28"/>
          <w:szCs w:val="28"/>
        </w:rPr>
        <w:t>Jiří Kobza,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Tomio Okamura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Radim Fiala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Radek Rozvoral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Radovan Vích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Ing. Jaroslav Holík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Karla Maříková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noProof/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t>Monika Jarošová</w:t>
      </w:r>
      <w:r w:rsidR="00702303">
        <w:rPr>
          <w:noProof/>
          <w:color w:val="000000"/>
          <w:sz w:val="27"/>
          <w:szCs w:val="27"/>
        </w:rPr>
        <w:t xml:space="preserve">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Tereza Hyťhová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Miloslav Rozner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Jiří Kohoutek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Radek Koten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Zdeněk Podal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PhDr. Ing. Mgr. </w:t>
      </w:r>
      <w:r>
        <w:rPr>
          <w:noProof/>
          <w:color w:val="000000"/>
          <w:sz w:val="27"/>
          <w:szCs w:val="27"/>
        </w:rPr>
        <w:t>Jan Hrnčíř, MBA, LL.M.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Lubomír Španěl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 w:rsidRPr="007C4DA0">
        <w:rPr>
          <w:bCs/>
          <w:noProof/>
          <w:color w:val="auto"/>
          <w:sz w:val="28"/>
          <w:szCs w:val="28"/>
          <w:lang w:eastAsia="x-none"/>
        </w:rPr>
        <w:t>Bc. Lucie Šafránková v. r.</w:t>
      </w:r>
    </w:p>
    <w:p w:rsid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 xml:space="preserve">Ing. Pavel Jelínek, Ph.D. v. r. </w:t>
      </w:r>
    </w:p>
    <w:p w:rsidR="00513CAE" w:rsidRPr="00513CAE" w:rsidRDefault="00513CAE" w:rsidP="00513CAE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  <w:sectPr w:rsidR="00513CAE" w:rsidRPr="00513CAE" w:rsidSect="008D5D91">
          <w:footerReference w:type="default" r:id="rId12"/>
          <w:pgSz w:w="11906" w:h="16838"/>
          <w:pgMar w:top="1693" w:right="1417" w:bottom="1693" w:left="1417" w:header="708" w:footer="708" w:gutter="0"/>
          <w:cols w:space="708"/>
          <w:titlePg/>
          <w:docGrid w:linePitch="360"/>
        </w:sectPr>
      </w:pPr>
      <w:r>
        <w:rPr>
          <w:bCs/>
          <w:noProof/>
          <w:color w:val="auto"/>
          <w:sz w:val="28"/>
          <w:szCs w:val="28"/>
          <w:lang w:eastAsia="x-none"/>
        </w:rPr>
        <w:t>MUDr. Jaroslav Dvořák v. r.</w:t>
      </w:r>
    </w:p>
    <w:p w:rsidR="000764CF" w:rsidRDefault="000764CF"/>
    <w:sectPr w:rsidR="00076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02" w:rsidRDefault="00360D02">
      <w:pPr>
        <w:spacing w:after="0" w:line="240" w:lineRule="auto"/>
      </w:pPr>
      <w:r>
        <w:separator/>
      </w:r>
    </w:p>
  </w:endnote>
  <w:endnote w:type="continuationSeparator" w:id="0">
    <w:p w:rsidR="00360D02" w:rsidRDefault="00360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INPro-Light">
    <w:altName w:val="DINPro-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70C" w:rsidRDefault="00360D0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02" w:rsidRDefault="00360D02">
      <w:pPr>
        <w:spacing w:after="0" w:line="240" w:lineRule="auto"/>
      </w:pPr>
      <w:r>
        <w:separator/>
      </w:r>
    </w:p>
  </w:footnote>
  <w:footnote w:type="continuationSeparator" w:id="0">
    <w:p w:rsidR="00360D02" w:rsidRDefault="00360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A2DCB"/>
    <w:multiLevelType w:val="hybridMultilevel"/>
    <w:tmpl w:val="97144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DE6C9E"/>
    <w:multiLevelType w:val="hybridMultilevel"/>
    <w:tmpl w:val="4F26F3EA"/>
    <w:lvl w:ilvl="0" w:tplc="F95A8C5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F8"/>
    <w:rsid w:val="00036C85"/>
    <w:rsid w:val="000764CF"/>
    <w:rsid w:val="00360D02"/>
    <w:rsid w:val="004B1CBB"/>
    <w:rsid w:val="00513CAE"/>
    <w:rsid w:val="00702303"/>
    <w:rsid w:val="00731BD6"/>
    <w:rsid w:val="00895A20"/>
    <w:rsid w:val="009503C3"/>
    <w:rsid w:val="009C754C"/>
    <w:rsid w:val="00A9271A"/>
    <w:rsid w:val="00B2286B"/>
    <w:rsid w:val="00B27B02"/>
    <w:rsid w:val="00C249E0"/>
    <w:rsid w:val="00C3319F"/>
    <w:rsid w:val="00D0202F"/>
    <w:rsid w:val="00E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DC3F"/>
  <w15:chartTrackingRefBased/>
  <w15:docId w15:val="{0657238C-A353-44A9-87B8-2D230B7C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62F8"/>
    <w:pPr>
      <w:suppressAutoHyphens/>
      <w:spacing w:after="20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atChar">
    <w:name w:val="Zápatí Char"/>
    <w:link w:val="Zpat"/>
    <w:uiPriority w:val="99"/>
    <w:rsid w:val="00EF62F8"/>
    <w:rPr>
      <w:sz w:val="24"/>
      <w:szCs w:val="24"/>
    </w:rPr>
  </w:style>
  <w:style w:type="paragraph" w:customStyle="1" w:styleId="ZKON">
    <w:name w:val="ZÁKON"/>
    <w:basedOn w:val="Normln"/>
    <w:rsid w:val="00EF62F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rsid w:val="00EF62F8"/>
    <w:pPr>
      <w:keepNext/>
      <w:keepLines/>
      <w:spacing w:before="120"/>
      <w:jc w:val="center"/>
      <w:outlineLvl w:val="0"/>
    </w:pPr>
    <w:rPr>
      <w:b/>
    </w:rPr>
  </w:style>
  <w:style w:type="paragraph" w:customStyle="1" w:styleId="Textlnku">
    <w:name w:val="Text článku"/>
    <w:basedOn w:val="Normln"/>
    <w:rsid w:val="00EF62F8"/>
    <w:pPr>
      <w:spacing w:before="240"/>
      <w:ind w:firstLine="425"/>
      <w:outlineLvl w:val="5"/>
    </w:pPr>
  </w:style>
  <w:style w:type="paragraph" w:customStyle="1" w:styleId="Novelizanbod">
    <w:name w:val="Novelizační bod"/>
    <w:basedOn w:val="Normln"/>
    <w:rsid w:val="00EF62F8"/>
    <w:pPr>
      <w:keepNext/>
      <w:keepLines/>
      <w:tabs>
        <w:tab w:val="left" w:pos="851"/>
      </w:tabs>
      <w:spacing w:before="480" w:after="120"/>
    </w:pPr>
  </w:style>
  <w:style w:type="paragraph" w:styleId="Zpat">
    <w:name w:val="footer"/>
    <w:basedOn w:val="Normln"/>
    <w:link w:val="ZpatChar"/>
    <w:uiPriority w:val="99"/>
    <w:rsid w:val="00EF62F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patChar1">
    <w:name w:val="Zápatí Char1"/>
    <w:basedOn w:val="Standardnpsmoodstavce"/>
    <w:uiPriority w:val="99"/>
    <w:semiHidden/>
    <w:rsid w:val="00EF62F8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EF62F8"/>
    <w:pPr>
      <w:ind w:left="720"/>
    </w:pPr>
    <w:rPr>
      <w:lang w:val="x-none" w:eastAsia="x-none"/>
    </w:rPr>
  </w:style>
  <w:style w:type="paragraph" w:customStyle="1" w:styleId="l21">
    <w:name w:val="l21"/>
    <w:basedOn w:val="Normln"/>
    <w:rsid w:val="00EF62F8"/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EF62F8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character" w:styleId="Hypertextovodkaz">
    <w:name w:val="Hyperlink"/>
    <w:uiPriority w:val="99"/>
    <w:semiHidden/>
    <w:unhideWhenUsed/>
    <w:rsid w:val="00EF62F8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EF62F8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paragraph" w:customStyle="1" w:styleId="l15">
    <w:name w:val="l15"/>
    <w:basedOn w:val="Normln"/>
    <w:rsid w:val="00EF62F8"/>
    <w:pPr>
      <w:widowControl w:val="0"/>
      <w:spacing w:before="144" w:after="144" w:line="240" w:lineRule="auto"/>
    </w:pPr>
    <w:rPr>
      <w:rFonts w:eastAsia="SimSun" w:cs="Mangal"/>
      <w:color w:val="auto"/>
      <w:kern w:val="1"/>
      <w:lang w:eastAsia="zh-CN" w:bidi="hi-IN"/>
    </w:rPr>
  </w:style>
  <w:style w:type="character" w:customStyle="1" w:styleId="Zkladntext">
    <w:name w:val="Základní text_"/>
    <w:link w:val="Zkladntext2"/>
    <w:rsid w:val="00EF62F8"/>
    <w:rPr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EF62F8"/>
    <w:pPr>
      <w:widowControl w:val="0"/>
      <w:shd w:val="clear" w:color="auto" w:fill="FFFFFF"/>
      <w:suppressAutoHyphens w:val="0"/>
      <w:spacing w:before="300" w:after="300" w:line="0" w:lineRule="atLeast"/>
      <w:ind w:hanging="3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EF62F8"/>
    <w:pPr>
      <w:autoSpaceDE w:val="0"/>
      <w:autoSpaceDN w:val="0"/>
      <w:adjustRightInd w:val="0"/>
      <w:spacing w:after="0" w:line="240" w:lineRule="auto"/>
    </w:pPr>
    <w:rPr>
      <w:rFonts w:ascii="DINPro-Light" w:eastAsia="Calibri" w:hAnsi="DINPro-Light" w:cs="DINPro-Light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CAE"/>
    <w:rPr>
      <w:rFonts w:ascii="Segoe UI" w:eastAsia="Times New Roman" w:hAnsi="Segoe UI" w:cs="Segoe UI"/>
      <w:color w:val="00000A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Druh%C3%A1_sv%C4%9Btov%C3%A1_v%C3%A1lk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Nacismu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Nacismu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s.wikipedia.org/wiki/Tot%C3%A1ln%C3%AD_nasazen%C3%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Koncentra%C4%8Dn%C3%AD_t%C3%A1b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1186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Kobza Jiří</dc:creator>
  <cp:keywords/>
  <dc:description/>
  <cp:lastModifiedBy>Kobza Jiří</cp:lastModifiedBy>
  <cp:revision>6</cp:revision>
  <cp:lastPrinted>2020-01-21T12:01:00Z</cp:lastPrinted>
  <dcterms:created xsi:type="dcterms:W3CDTF">2020-01-21T11:34:00Z</dcterms:created>
  <dcterms:modified xsi:type="dcterms:W3CDTF">2020-01-23T14:38:00Z</dcterms:modified>
</cp:coreProperties>
</file>