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 xml:space="preserve">k </w:t>
      </w:r>
      <w:r w:rsidR="004F5BF1" w:rsidRPr="004F5BF1">
        <w:rPr>
          <w:b/>
          <w:sz w:val="24"/>
        </w:rPr>
        <w:t xml:space="preserve">vládnímu návrhu zákona, kterým se mění zákon č. 280/2009 Sb., daňový řád, </w:t>
      </w:r>
      <w:r w:rsidR="004F5BF1">
        <w:rPr>
          <w:b/>
          <w:sz w:val="24"/>
        </w:rPr>
        <w:br/>
      </w:r>
      <w:r w:rsidR="004F5BF1" w:rsidRPr="004F5BF1">
        <w:rPr>
          <w:b/>
          <w:sz w:val="24"/>
        </w:rPr>
        <w:t>ve znění pozdějších předpisů, a další související zákony</w:t>
      </w:r>
    </w:p>
    <w:p w:rsidR="000C6893" w:rsidRDefault="000C6893">
      <w:pPr>
        <w:pStyle w:val="Nadpis"/>
        <w:spacing w:before="0" w:after="0"/>
        <w:jc w:val="center"/>
        <w:rPr>
          <w:b/>
          <w:bCs/>
        </w:rPr>
      </w:pPr>
      <w:r>
        <w:rPr>
          <w:b/>
          <w:bCs/>
          <w:sz w:val="24"/>
        </w:rPr>
        <w:t xml:space="preserve">(tisk </w:t>
      </w:r>
      <w:r w:rsidR="004F5BF1">
        <w:rPr>
          <w:b/>
          <w:bCs/>
          <w:sz w:val="24"/>
        </w:rPr>
        <w:t>580)</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4F5BF1">
        <w:t xml:space="preserve">rozpočtového </w:t>
      </w:r>
      <w:r>
        <w:t xml:space="preserve">výboru č. </w:t>
      </w:r>
      <w:r w:rsidR="004F5BF1">
        <w:t>350</w:t>
      </w:r>
      <w:r>
        <w:t xml:space="preserve"> z</w:t>
      </w:r>
      <w:r w:rsidR="004F5BF1">
        <w:t> 34</w:t>
      </w:r>
      <w:r>
        <w:t>.</w:t>
      </w:r>
      <w:r w:rsidR="004F5BF1">
        <w:t> </w:t>
      </w:r>
      <w:r>
        <w:t xml:space="preserve">schůze konané dne </w:t>
      </w:r>
      <w:r w:rsidR="004F5BF1">
        <w:t>8. ledna 2020</w:t>
      </w:r>
      <w:r>
        <w:t xml:space="preserve"> (tisk </w:t>
      </w:r>
      <w:r w:rsidR="004F5BF1">
        <w:t>580</w:t>
      </w:r>
      <w:r>
        <w:t>/</w:t>
      </w:r>
      <w:r w:rsidR="004F5BF1">
        <w:t>2</w:t>
      </w:r>
      <w:r>
        <w:t>)</w:t>
      </w:r>
    </w:p>
    <w:p w:rsidR="004F5BF1" w:rsidRPr="004437F8" w:rsidRDefault="004F5BF1" w:rsidP="004F5BF1">
      <w:pPr>
        <w:suppressAutoHyphens w:val="0"/>
        <w:spacing w:before="360" w:after="120"/>
        <w:ind w:left="360"/>
        <w:jc w:val="both"/>
        <w:rPr>
          <w:rFonts w:cs="Times New Roman"/>
          <w:noProof/>
          <w:lang w:eastAsia="cs-CZ"/>
        </w:rPr>
      </w:pPr>
      <w:r w:rsidRPr="004437F8">
        <w:rPr>
          <w:rFonts w:cs="Times New Roman"/>
          <w:noProof/>
          <w:lang w:eastAsia="cs-CZ"/>
        </w:rPr>
        <w:t>V</w:t>
      </w:r>
      <w:r>
        <w:rPr>
          <w:rFonts w:cs="Times New Roman"/>
          <w:noProof/>
          <w:lang w:eastAsia="cs-CZ"/>
        </w:rPr>
        <w:t> </w:t>
      </w:r>
      <w:r w:rsidRPr="004437F8">
        <w:rPr>
          <w:rFonts w:cs="Times New Roman"/>
          <w:noProof/>
          <w:lang w:eastAsia="cs-CZ"/>
        </w:rPr>
        <w:t xml:space="preserve">části první </w:t>
      </w:r>
      <w:r>
        <w:rPr>
          <w:rFonts w:cs="Times New Roman"/>
          <w:noProof/>
          <w:lang w:eastAsia="cs-CZ"/>
        </w:rPr>
        <w:t>v č</w:t>
      </w:r>
      <w:r w:rsidRPr="004437F8">
        <w:rPr>
          <w:rFonts w:cs="Times New Roman"/>
          <w:noProof/>
          <w:lang w:eastAsia="cs-CZ"/>
        </w:rPr>
        <w:t>l. I</w:t>
      </w:r>
      <w:r>
        <w:rPr>
          <w:rFonts w:cs="Times New Roman"/>
          <w:noProof/>
          <w:lang w:eastAsia="cs-CZ"/>
        </w:rPr>
        <w:t> </w:t>
      </w:r>
      <w:r w:rsidRPr="004437F8">
        <w:rPr>
          <w:rFonts w:cs="Times New Roman"/>
          <w:noProof/>
          <w:lang w:eastAsia="cs-CZ"/>
        </w:rPr>
        <w:t>se novelizační bod č.</w:t>
      </w:r>
      <w:r>
        <w:rPr>
          <w:rFonts w:cs="Times New Roman"/>
          <w:noProof/>
          <w:lang w:eastAsia="cs-CZ"/>
        </w:rPr>
        <w:t> </w:t>
      </w:r>
      <w:r w:rsidRPr="004437F8">
        <w:rPr>
          <w:rFonts w:cs="Times New Roman"/>
          <w:noProof/>
          <w:lang w:eastAsia="cs-CZ"/>
        </w:rPr>
        <w:t>125 zrušuje.</w:t>
      </w:r>
    </w:p>
    <w:p w:rsidR="004F5BF1" w:rsidRPr="004437F8" w:rsidRDefault="004F5BF1" w:rsidP="004F5BF1">
      <w:pPr>
        <w:spacing w:after="120"/>
        <w:ind w:left="425"/>
        <w:jc w:val="both"/>
        <w:rPr>
          <w:rFonts w:cs="Times New Roman"/>
          <w:noProof/>
          <w:lang w:eastAsia="cs-CZ"/>
        </w:rPr>
      </w:pPr>
      <w:r w:rsidRPr="004437F8">
        <w:rPr>
          <w:rFonts w:cs="Times New Roman"/>
          <w:noProof/>
          <w:lang w:eastAsia="cs-CZ"/>
        </w:rPr>
        <w:t>Následující novelizační body se přečíslují.</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003C67">
        <w:rPr>
          <w:b/>
        </w:rPr>
        <w:t>22. ledna 2020</w:t>
      </w:r>
    </w:p>
    <w:p w:rsidR="000C6893" w:rsidRDefault="000C6893"/>
    <w:p w:rsidR="000C6893" w:rsidRDefault="000C6893"/>
    <w:p w:rsidR="000C6893" w:rsidRDefault="000C6893"/>
    <w:p w:rsidR="000C6893" w:rsidRDefault="000C6893" w:rsidP="00511F8C">
      <w:pPr>
        <w:pStyle w:val="PNposlanec"/>
      </w:pPr>
      <w:r>
        <w:t>Poslanec</w:t>
      </w:r>
      <w:r w:rsidR="00003C67">
        <w:t xml:space="preserve"> Roman Onderka</w:t>
      </w:r>
    </w:p>
    <w:p w:rsidR="00003C67" w:rsidRPr="00906CD7" w:rsidRDefault="00003C67" w:rsidP="00003C67">
      <w:pPr>
        <w:rPr>
          <w:i/>
        </w:rPr>
      </w:pPr>
      <w:r w:rsidRPr="00906CD7">
        <w:rPr>
          <w:i/>
        </w:rPr>
        <w:t>SD 4183</w:t>
      </w:r>
    </w:p>
    <w:p w:rsidR="00003C67" w:rsidRDefault="00003C67" w:rsidP="00906CD7">
      <w:pPr>
        <w:pStyle w:val="Zkladntext"/>
      </w:pPr>
      <w:r>
        <w:t>V části první čl. I se v dosavadním bodě 126 částka „500 Kč“ nahrazuje částkou „1000 Kč“.</w:t>
      </w:r>
    </w:p>
    <w:p w:rsidR="00003C67" w:rsidRDefault="00003C67" w:rsidP="00003C67"/>
    <w:p w:rsidR="00003C67" w:rsidRDefault="00003C67" w:rsidP="00003C67"/>
    <w:p w:rsidR="00003C67" w:rsidRDefault="00003C67" w:rsidP="00003C67">
      <w:pPr>
        <w:pStyle w:val="PNposlanec"/>
      </w:pPr>
      <w:r>
        <w:t>Poslankyně Věra Kovářová</w:t>
      </w:r>
    </w:p>
    <w:p w:rsidR="000C6893" w:rsidRPr="00906CD7" w:rsidRDefault="00003C67">
      <w:pPr>
        <w:rPr>
          <w:i/>
        </w:rPr>
      </w:pPr>
      <w:r w:rsidRPr="00906CD7">
        <w:rPr>
          <w:i/>
        </w:rPr>
        <w:t>SD 4171</w:t>
      </w:r>
    </w:p>
    <w:p w:rsidR="00920CBB" w:rsidRPr="00F12C27" w:rsidRDefault="00920CBB" w:rsidP="00940C52">
      <w:pPr>
        <w:spacing w:after="120"/>
        <w:rPr>
          <w:strike/>
          <w:color w:val="000000" w:themeColor="text1"/>
        </w:rPr>
      </w:pPr>
      <w:r w:rsidRPr="00932AAA">
        <w:rPr>
          <w:color w:val="000000" w:themeColor="text1"/>
        </w:rPr>
        <w:t xml:space="preserve">V části první čl. I </w:t>
      </w:r>
      <w:r>
        <w:rPr>
          <w:color w:val="000000" w:themeColor="text1"/>
        </w:rPr>
        <w:t xml:space="preserve">v bodě 137 </w:t>
      </w:r>
      <w:r w:rsidRPr="001506BD">
        <w:rPr>
          <w:color w:val="000000" w:themeColor="text1"/>
        </w:rPr>
        <w:t>odstavec 2 nově zní:</w:t>
      </w:r>
    </w:p>
    <w:p w:rsidR="00920CBB" w:rsidRPr="0014602A" w:rsidRDefault="00920CBB" w:rsidP="00906CD7">
      <w:pPr>
        <w:ind w:left="284"/>
        <w:outlineLvl w:val="7"/>
        <w:rPr>
          <w:color w:val="000000" w:themeColor="text1"/>
        </w:rPr>
      </w:pPr>
      <w:r w:rsidRPr="0014602A">
        <w:rPr>
          <w:color w:val="000000" w:themeColor="text1"/>
        </w:rPr>
        <w:t xml:space="preserve">„(2) Úrok z prodlení vzniká </w:t>
      </w:r>
    </w:p>
    <w:p w:rsidR="00920CBB" w:rsidRPr="0014602A" w:rsidRDefault="00920CBB" w:rsidP="00906CD7">
      <w:pPr>
        <w:ind w:left="284" w:hanging="284"/>
        <w:outlineLvl w:val="7"/>
        <w:rPr>
          <w:color w:val="000000" w:themeColor="text1"/>
        </w:rPr>
      </w:pPr>
      <w:r w:rsidRPr="0014602A">
        <w:rPr>
          <w:color w:val="000000" w:themeColor="text1"/>
        </w:rPr>
        <w:t>a) od</w:t>
      </w:r>
      <w:r>
        <w:rPr>
          <w:color w:val="000000" w:themeColor="text1"/>
        </w:rPr>
        <w:t xml:space="preserve"> pátého pracovního</w:t>
      </w:r>
      <w:r w:rsidRPr="0014602A">
        <w:rPr>
          <w:color w:val="000000" w:themeColor="text1"/>
        </w:rPr>
        <w:t xml:space="preserve"> dne následujícího po původním dni splatnosti daně do dne její platby; stanovení náhradního dne splatnosti daně nemá vliv na určení doby, po kterou vzniká úrok z prodlení, nebo</w:t>
      </w:r>
    </w:p>
    <w:p w:rsidR="00920CBB" w:rsidRDefault="00920CBB" w:rsidP="00906CD7">
      <w:pPr>
        <w:ind w:left="284" w:hanging="284"/>
        <w:outlineLvl w:val="7"/>
        <w:rPr>
          <w:color w:val="000000" w:themeColor="text1"/>
        </w:rPr>
      </w:pPr>
      <w:r w:rsidRPr="0014602A">
        <w:rPr>
          <w:color w:val="000000" w:themeColor="text1"/>
        </w:rPr>
        <w:t xml:space="preserve">b) </w:t>
      </w:r>
      <w:r>
        <w:rPr>
          <w:color w:val="000000" w:themeColor="text1"/>
        </w:rPr>
        <w:t xml:space="preserve">ode dne </w:t>
      </w:r>
      <w:r w:rsidRPr="0014602A">
        <w:rPr>
          <w:color w:val="000000" w:themeColor="text1"/>
        </w:rPr>
        <w:t>vrácení, použití nebo převedení vratky vzniklé v důsledku stanovení daňového odpočtu nebo daně, anebo předepsání zálohy na daňový odpočet do dne její platby.</w:t>
      </w:r>
      <w:r>
        <w:rPr>
          <w:color w:val="000000" w:themeColor="text1"/>
        </w:rPr>
        <w:t>“.</w:t>
      </w:r>
    </w:p>
    <w:p w:rsidR="00003C67" w:rsidRDefault="00003C67"/>
    <w:p w:rsidR="00003C67" w:rsidRPr="00906CD7" w:rsidRDefault="00003C67">
      <w:pPr>
        <w:rPr>
          <w:i/>
        </w:rPr>
      </w:pPr>
      <w:r w:rsidRPr="00906CD7">
        <w:rPr>
          <w:i/>
        </w:rPr>
        <w:t>SD 4187</w:t>
      </w:r>
    </w:p>
    <w:p w:rsidR="00920CBB" w:rsidRDefault="00920CBB" w:rsidP="00940C52">
      <w:pPr>
        <w:pStyle w:val="Odstavecseseznamem"/>
        <w:numPr>
          <w:ilvl w:val="0"/>
          <w:numId w:val="3"/>
        </w:numPr>
        <w:spacing w:after="120"/>
        <w:ind w:left="357" w:hanging="357"/>
        <w:contextualSpacing w:val="0"/>
        <w:rPr>
          <w:color w:val="000000" w:themeColor="text1"/>
        </w:rPr>
      </w:pPr>
      <w:r w:rsidRPr="00C1697D">
        <w:rPr>
          <w:color w:val="000000" w:themeColor="text1"/>
        </w:rPr>
        <w:t xml:space="preserve">V části první čl. I bodě </w:t>
      </w:r>
      <w:r>
        <w:rPr>
          <w:color w:val="000000" w:themeColor="text1"/>
        </w:rPr>
        <w:t>37 vládního návrhu zákona</w:t>
      </w:r>
      <w:r w:rsidRPr="00C1697D">
        <w:rPr>
          <w:color w:val="000000" w:themeColor="text1"/>
        </w:rPr>
        <w:t xml:space="preserve"> v § 88 odstavec 3</w:t>
      </w:r>
      <w:r>
        <w:rPr>
          <w:color w:val="000000" w:themeColor="text1"/>
        </w:rPr>
        <w:t xml:space="preserve"> zní:</w:t>
      </w:r>
    </w:p>
    <w:p w:rsidR="00920CBB" w:rsidRDefault="00920CBB" w:rsidP="00906CD7">
      <w:pPr>
        <w:ind w:firstLine="357"/>
        <w:rPr>
          <w:rFonts w:ascii="TimesNewRomanPSMT" w:eastAsiaTheme="minorEastAsia" w:hAnsi="TimesNewRomanPSMT" w:cs="TimesNewRomanPSMT"/>
          <w:kern w:val="0"/>
        </w:rPr>
      </w:pPr>
      <w:r>
        <w:rPr>
          <w:rFonts w:ascii="TimesNewRomanPSMT" w:eastAsiaTheme="minorEastAsia" w:hAnsi="TimesNewRomanPSMT" w:cs="TimesNewRomanPSMT"/>
          <w:kern w:val="0"/>
        </w:rPr>
        <w:t xml:space="preserve">„(3) V případě, kdy je dosavadní výsledek kontrolního zjištění sdělován při jednání s daňovým subjektem, </w:t>
      </w:r>
      <w:r w:rsidRPr="00F75AAC">
        <w:rPr>
          <w:rFonts w:ascii="TimesNewRomanPSMT" w:eastAsiaTheme="minorEastAsia" w:hAnsi="TimesNewRomanPSMT" w:cs="TimesNewRomanPSMT"/>
          <w:kern w:val="0"/>
        </w:rPr>
        <w:t>daňový subjekt se může vzdát práva na stanovení lhůty pro případné vyjádření dle odst.</w:t>
      </w:r>
      <w:r w:rsidR="00906CD7">
        <w:rPr>
          <w:rFonts w:ascii="TimesNewRomanPSMT" w:eastAsiaTheme="minorEastAsia" w:hAnsi="TimesNewRomanPSMT" w:cs="TimesNewRomanPSMT"/>
          <w:kern w:val="0"/>
        </w:rPr>
        <w:t> </w:t>
      </w:r>
      <w:r w:rsidRPr="00F75AAC">
        <w:rPr>
          <w:rFonts w:ascii="TimesNewRomanPSMT" w:eastAsiaTheme="minorEastAsia" w:hAnsi="TimesNewRomanPSMT" w:cs="TimesNewRomanPSMT"/>
          <w:kern w:val="0"/>
        </w:rPr>
        <w:t>2 ústně do protokolu</w:t>
      </w:r>
      <w:r>
        <w:rPr>
          <w:rFonts w:ascii="TimesNewRomanPSMT" w:eastAsiaTheme="minorEastAsia" w:hAnsi="TimesNewRomanPSMT" w:cs="TimesNewRomanPSMT"/>
          <w:kern w:val="0"/>
        </w:rPr>
        <w:t xml:space="preserve">.“. </w:t>
      </w:r>
    </w:p>
    <w:p w:rsidR="00920CBB" w:rsidRPr="00C1697D" w:rsidRDefault="00920CBB" w:rsidP="00920CBB">
      <w:pPr>
        <w:pStyle w:val="Odstavecseseznamem"/>
        <w:numPr>
          <w:ilvl w:val="0"/>
          <w:numId w:val="3"/>
        </w:numPr>
        <w:spacing w:before="240" w:after="120" w:line="360" w:lineRule="auto"/>
        <w:rPr>
          <w:color w:val="000000" w:themeColor="text1"/>
        </w:rPr>
      </w:pPr>
      <w:r>
        <w:rPr>
          <w:color w:val="000000" w:themeColor="text1"/>
        </w:rPr>
        <w:t xml:space="preserve">V části první čl. I vládního návrhu zákona se bod 42 </w:t>
      </w:r>
      <w:r w:rsidRPr="00476439">
        <w:rPr>
          <w:color w:val="000000" w:themeColor="text1"/>
        </w:rPr>
        <w:t>zrušuje.</w:t>
      </w:r>
      <w:r>
        <w:rPr>
          <w:color w:val="000000" w:themeColor="text1"/>
        </w:rPr>
        <w:t xml:space="preserve"> Ostatní body se přečíslují.</w:t>
      </w:r>
    </w:p>
    <w:p w:rsidR="00003C67" w:rsidRDefault="00003C67"/>
    <w:p w:rsidR="00940C52" w:rsidRDefault="00940C52">
      <w:pPr>
        <w:widowControl/>
        <w:suppressAutoHyphens w:val="0"/>
        <w:rPr>
          <w:b/>
        </w:rPr>
      </w:pPr>
      <w:r>
        <w:br w:type="page"/>
      </w:r>
    </w:p>
    <w:p w:rsidR="00003C67" w:rsidRDefault="00003C67" w:rsidP="00003C67">
      <w:pPr>
        <w:pStyle w:val="PNposlanec"/>
      </w:pPr>
      <w:r>
        <w:t xml:space="preserve">Poslanec Lukáš </w:t>
      </w:r>
      <w:proofErr w:type="spellStart"/>
      <w:r>
        <w:t>Kolářík</w:t>
      </w:r>
      <w:proofErr w:type="spellEnd"/>
    </w:p>
    <w:p w:rsidR="00003C67" w:rsidRPr="00906CD7" w:rsidRDefault="00003C67" w:rsidP="00003C67">
      <w:pPr>
        <w:rPr>
          <w:i/>
        </w:rPr>
      </w:pPr>
      <w:r w:rsidRPr="00906CD7">
        <w:rPr>
          <w:i/>
        </w:rPr>
        <w:t>SD 4185</w:t>
      </w:r>
    </w:p>
    <w:p w:rsidR="00920CBB" w:rsidRDefault="00920CBB" w:rsidP="00940C52">
      <w:pPr>
        <w:widowControl/>
        <w:numPr>
          <w:ilvl w:val="0"/>
          <w:numId w:val="4"/>
        </w:numPr>
        <w:pBdr>
          <w:top w:val="nil"/>
          <w:left w:val="nil"/>
          <w:bottom w:val="nil"/>
          <w:right w:val="nil"/>
          <w:between w:val="nil"/>
        </w:pBdr>
        <w:suppressAutoHyphens w:val="0"/>
        <w:ind w:left="426" w:hanging="426"/>
        <w:jc w:val="both"/>
      </w:pPr>
      <w:r>
        <w:t>V části první, článku I v bodě 137 v § 252 se doplňuje odstavec 6, který zní:</w:t>
      </w:r>
    </w:p>
    <w:p w:rsidR="00920CBB" w:rsidRDefault="00920CBB" w:rsidP="00920CBB">
      <w:pPr>
        <w:pBdr>
          <w:top w:val="nil"/>
          <w:left w:val="nil"/>
          <w:bottom w:val="nil"/>
          <w:right w:val="nil"/>
          <w:between w:val="nil"/>
        </w:pBdr>
        <w:jc w:val="both"/>
      </w:pPr>
    </w:p>
    <w:p w:rsidR="00920CBB" w:rsidRDefault="00920CBB" w:rsidP="00940C52">
      <w:pPr>
        <w:pBdr>
          <w:top w:val="nil"/>
          <w:left w:val="nil"/>
          <w:bottom w:val="nil"/>
          <w:right w:val="nil"/>
          <w:between w:val="nil"/>
        </w:pBdr>
        <w:ind w:firstLine="426"/>
        <w:jc w:val="both"/>
      </w:pPr>
      <w:r>
        <w:t>„(6) Úrok z prodlení se uplatní nejdéle za 5 let prodlení.“.</w:t>
      </w:r>
    </w:p>
    <w:p w:rsidR="00920CBB" w:rsidRDefault="00920CBB" w:rsidP="00920CBB">
      <w:pPr>
        <w:jc w:val="both"/>
      </w:pPr>
    </w:p>
    <w:p w:rsidR="00920CBB" w:rsidRDefault="00920CBB" w:rsidP="00940C52">
      <w:pPr>
        <w:widowControl/>
        <w:numPr>
          <w:ilvl w:val="0"/>
          <w:numId w:val="4"/>
        </w:numPr>
        <w:suppressAutoHyphens w:val="0"/>
        <w:ind w:left="426" w:hanging="426"/>
        <w:jc w:val="both"/>
      </w:pPr>
      <w:r>
        <w:t>V části první, článku I v bodě 137 v § 253 se doplňuje odstavec 6, který zní:</w:t>
      </w:r>
    </w:p>
    <w:p w:rsidR="00920CBB" w:rsidRDefault="00920CBB" w:rsidP="00920CBB">
      <w:pPr>
        <w:jc w:val="both"/>
      </w:pPr>
    </w:p>
    <w:p w:rsidR="00920CBB" w:rsidRDefault="00920CBB" w:rsidP="00940C52">
      <w:pPr>
        <w:ind w:firstLine="426"/>
        <w:jc w:val="both"/>
      </w:pPr>
      <w:r>
        <w:t>„(6) Úrok z posečkané částky se uplatní nejdéle za 5 let posečkání.“.</w:t>
      </w:r>
    </w:p>
    <w:p w:rsidR="00003C67" w:rsidRDefault="00003C67" w:rsidP="00003C67"/>
    <w:p w:rsidR="00003C67" w:rsidRPr="00940C52" w:rsidRDefault="00003C67" w:rsidP="00003C67">
      <w:pPr>
        <w:rPr>
          <w:i/>
        </w:rPr>
      </w:pPr>
      <w:r w:rsidRPr="00940C52">
        <w:rPr>
          <w:i/>
        </w:rPr>
        <w:t>SD 4186</w:t>
      </w:r>
    </w:p>
    <w:p w:rsidR="00920CBB" w:rsidRDefault="00920CBB" w:rsidP="00940C52">
      <w:pPr>
        <w:widowControl/>
        <w:numPr>
          <w:ilvl w:val="0"/>
          <w:numId w:val="5"/>
        </w:numPr>
        <w:pBdr>
          <w:top w:val="nil"/>
          <w:left w:val="nil"/>
          <w:bottom w:val="nil"/>
          <w:right w:val="nil"/>
          <w:between w:val="nil"/>
        </w:pBdr>
        <w:suppressAutoHyphens w:val="0"/>
        <w:ind w:left="426" w:hanging="426"/>
        <w:jc w:val="both"/>
      </w:pPr>
      <w:r>
        <w:t>V části první, článku I v bodě 137 v § 252 se doplňuje odstavec 6, který zní:</w:t>
      </w:r>
    </w:p>
    <w:p w:rsidR="00920CBB" w:rsidRDefault="00920CBB" w:rsidP="00920CBB">
      <w:pPr>
        <w:pBdr>
          <w:top w:val="nil"/>
          <w:left w:val="nil"/>
          <w:bottom w:val="nil"/>
          <w:right w:val="nil"/>
          <w:between w:val="nil"/>
        </w:pBdr>
        <w:jc w:val="both"/>
      </w:pPr>
    </w:p>
    <w:p w:rsidR="00920CBB" w:rsidRDefault="00920CBB" w:rsidP="00F25C04">
      <w:pPr>
        <w:pBdr>
          <w:top w:val="nil"/>
          <w:left w:val="nil"/>
          <w:bottom w:val="nil"/>
          <w:right w:val="nil"/>
          <w:between w:val="nil"/>
        </w:pBdr>
        <w:ind w:firstLine="426"/>
        <w:jc w:val="both"/>
      </w:pPr>
      <w:r>
        <w:t>„(6) Je-li daňovým subjektem fyzická osoba, úrok z prodlení se uplatní nejdéle za 5 let prodlení.“.</w:t>
      </w:r>
    </w:p>
    <w:p w:rsidR="00920CBB" w:rsidRDefault="00920CBB" w:rsidP="00920CBB">
      <w:pPr>
        <w:jc w:val="both"/>
      </w:pPr>
    </w:p>
    <w:p w:rsidR="00920CBB" w:rsidRDefault="00920CBB" w:rsidP="00920CBB">
      <w:pPr>
        <w:widowControl/>
        <w:numPr>
          <w:ilvl w:val="0"/>
          <w:numId w:val="5"/>
        </w:numPr>
        <w:suppressAutoHyphens w:val="0"/>
        <w:jc w:val="both"/>
      </w:pPr>
      <w:r>
        <w:t>V části první, článku I v bodě 137 v § 253 se doplňuje odstavec 6, který zní:</w:t>
      </w:r>
    </w:p>
    <w:p w:rsidR="00920CBB" w:rsidRDefault="00920CBB" w:rsidP="00920CBB">
      <w:pPr>
        <w:jc w:val="both"/>
      </w:pPr>
    </w:p>
    <w:p w:rsidR="00920CBB" w:rsidRDefault="00920CBB" w:rsidP="00F25C04">
      <w:pPr>
        <w:ind w:firstLine="426"/>
        <w:jc w:val="both"/>
      </w:pPr>
      <w:r>
        <w:t>„(6) Je-li daňovým subjektem fyzická osoba, úrok z posečkané částky se uplatní nejdéle za 5 let posečkání.“.</w:t>
      </w:r>
    </w:p>
    <w:p w:rsidR="00003C67" w:rsidRDefault="00003C67" w:rsidP="00003C67"/>
    <w:p w:rsidR="00003C67" w:rsidRDefault="00003C67" w:rsidP="00003C67"/>
    <w:p w:rsidR="00003C67" w:rsidRDefault="00003C67" w:rsidP="00003C67">
      <w:pPr>
        <w:pStyle w:val="PNposlanec"/>
      </w:pPr>
      <w:r>
        <w:t xml:space="preserve">Poslanec Mikuláš </w:t>
      </w:r>
      <w:proofErr w:type="spellStart"/>
      <w:r>
        <w:t>Ferjenčík</w:t>
      </w:r>
      <w:proofErr w:type="spellEnd"/>
    </w:p>
    <w:p w:rsidR="000C6893" w:rsidRPr="00F25C04" w:rsidRDefault="00003C67">
      <w:pPr>
        <w:rPr>
          <w:i/>
        </w:rPr>
      </w:pPr>
      <w:r w:rsidRPr="00F25C04">
        <w:rPr>
          <w:i/>
        </w:rPr>
        <w:t>SD 4176</w:t>
      </w:r>
    </w:p>
    <w:p w:rsidR="00920CBB" w:rsidRDefault="00920CBB" w:rsidP="00F25C04">
      <w:pPr>
        <w:widowControl/>
        <w:numPr>
          <w:ilvl w:val="0"/>
          <w:numId w:val="6"/>
        </w:numPr>
        <w:suppressAutoHyphens w:val="0"/>
        <w:spacing w:line="276" w:lineRule="auto"/>
        <w:ind w:left="426" w:hanging="426"/>
      </w:pPr>
      <w:r>
        <w:t>V části první Čl. I se novelizační bod č. 61 zrušuje.</w:t>
      </w:r>
    </w:p>
    <w:p w:rsidR="00920CBB" w:rsidRDefault="00920CBB" w:rsidP="00F25C04">
      <w:pPr>
        <w:ind w:left="426" w:hanging="426"/>
      </w:pPr>
    </w:p>
    <w:p w:rsidR="00920CBB" w:rsidRDefault="00920CBB" w:rsidP="00F25C04">
      <w:pPr>
        <w:widowControl/>
        <w:numPr>
          <w:ilvl w:val="0"/>
          <w:numId w:val="6"/>
        </w:numPr>
        <w:suppressAutoHyphens w:val="0"/>
        <w:spacing w:line="276" w:lineRule="auto"/>
        <w:ind w:left="426" w:hanging="426"/>
      </w:pPr>
      <w:r>
        <w:t xml:space="preserve">V části první Čl. I se novelizační </w:t>
      </w:r>
      <w:proofErr w:type="gramStart"/>
      <w:r>
        <w:t>bod  č.</w:t>
      </w:r>
      <w:proofErr w:type="gramEnd"/>
      <w:r>
        <w:t xml:space="preserve"> 69 zrušuje.</w:t>
      </w:r>
    </w:p>
    <w:p w:rsidR="00920CBB" w:rsidRDefault="00920CBB" w:rsidP="00920CBB"/>
    <w:p w:rsidR="00920CBB" w:rsidRDefault="00920CBB" w:rsidP="00920CBB">
      <w:r>
        <w:t>Následující novelizační body se přečíslují.</w:t>
      </w:r>
    </w:p>
    <w:p w:rsidR="00003C67" w:rsidRDefault="00003C67"/>
    <w:p w:rsidR="00003C67" w:rsidRPr="00F25C04" w:rsidRDefault="00003C67">
      <w:pPr>
        <w:rPr>
          <w:i/>
        </w:rPr>
      </w:pPr>
      <w:r w:rsidRPr="00F25C04">
        <w:rPr>
          <w:i/>
        </w:rPr>
        <w:t>SD 4177</w:t>
      </w:r>
    </w:p>
    <w:p w:rsidR="00920CBB" w:rsidRDefault="00920CBB" w:rsidP="00920CBB">
      <w:pPr>
        <w:spacing w:line="360" w:lineRule="auto"/>
        <w:jc w:val="both"/>
      </w:pPr>
      <w:r>
        <w:t>V části první Čl. I novelizačním bodě č. 140 se v § 254 doplňuje odstavec 5, který zní:</w:t>
      </w:r>
    </w:p>
    <w:p w:rsidR="00920CBB" w:rsidRDefault="00920CBB" w:rsidP="00F25C04">
      <w:pPr>
        <w:ind w:firstLine="709"/>
        <w:jc w:val="both"/>
      </w:pPr>
      <w:r>
        <w:t>„(5) V případě, že základem pro výpočet úroku z nesprávně stanovené daně je částka uhrazená na základě nezákonného nebo nicotného zajišťovacího příkazu (§ 254 odst. 1 písm. c) odpovídá výše úroku z nesprávně stanovené daně dvojnásobku výše úroku z prodlení”.</w:t>
      </w:r>
    </w:p>
    <w:p w:rsidR="00003C67" w:rsidRDefault="00003C67"/>
    <w:p w:rsidR="00003C67" w:rsidRDefault="00003C67"/>
    <w:p w:rsidR="00003C67" w:rsidRDefault="00003C67" w:rsidP="00003C67">
      <w:pPr>
        <w:pStyle w:val="PNposlanec"/>
      </w:pPr>
      <w:r>
        <w:t>Poslanec Miroslav Kalousek</w:t>
      </w:r>
    </w:p>
    <w:p w:rsidR="000C6893" w:rsidRPr="00F25C04" w:rsidRDefault="00003C67">
      <w:pPr>
        <w:rPr>
          <w:i/>
        </w:rPr>
      </w:pPr>
      <w:r w:rsidRPr="00F25C04">
        <w:rPr>
          <w:i/>
        </w:rPr>
        <w:t>SD 4157</w:t>
      </w:r>
    </w:p>
    <w:p w:rsidR="006040AC" w:rsidRPr="00F25C04" w:rsidRDefault="006040AC" w:rsidP="006040AC">
      <w:pPr>
        <w:jc w:val="both"/>
        <w:rPr>
          <w:iCs/>
          <w:szCs w:val="28"/>
          <w:lang w:eastAsia="cs-CZ"/>
        </w:rPr>
      </w:pPr>
      <w:r w:rsidRPr="00F25C04">
        <w:rPr>
          <w:iCs/>
          <w:szCs w:val="28"/>
          <w:lang w:eastAsia="cs-CZ"/>
        </w:rPr>
        <w:t xml:space="preserve">1. </w:t>
      </w:r>
      <w:proofErr w:type="gramStart"/>
      <w:r w:rsidRPr="00F25C04">
        <w:rPr>
          <w:iCs/>
          <w:szCs w:val="28"/>
          <w:lang w:eastAsia="cs-CZ"/>
        </w:rPr>
        <w:t>Část</w:t>
      </w:r>
      <w:proofErr w:type="gramEnd"/>
      <w:r w:rsidRPr="00F25C04">
        <w:rPr>
          <w:iCs/>
          <w:szCs w:val="28"/>
          <w:lang w:eastAsia="cs-CZ"/>
        </w:rPr>
        <w:t xml:space="preserve"> první, Čl. I, změna daňového řádu, v novelizačním bodě č. 61 se nahrazují slova „patnáctý den po posledním dni“ slovy „poslední pracovní den“ a slova „patnáctý den po dni, kdy“ se nahrazují slovy „den, po </w:t>
      </w:r>
      <w:proofErr w:type="gramStart"/>
      <w:r w:rsidRPr="00F25C04">
        <w:rPr>
          <w:iCs/>
          <w:szCs w:val="28"/>
          <w:lang w:eastAsia="cs-CZ"/>
        </w:rPr>
        <w:t>kterém“.</w:t>
      </w:r>
      <w:proofErr w:type="gramEnd"/>
    </w:p>
    <w:p w:rsidR="006040AC" w:rsidRPr="00F25C04" w:rsidRDefault="006040AC" w:rsidP="006040AC">
      <w:pPr>
        <w:pStyle w:val="Odstavecseseznamem"/>
        <w:numPr>
          <w:ilvl w:val="0"/>
          <w:numId w:val="7"/>
        </w:numPr>
        <w:autoSpaceDE/>
        <w:autoSpaceDN/>
        <w:adjustRightInd/>
        <w:spacing w:after="160" w:line="259" w:lineRule="auto"/>
        <w:rPr>
          <w:i/>
        </w:rPr>
      </w:pPr>
      <w:r w:rsidRPr="00F25C04">
        <w:rPr>
          <w:i/>
        </w:rPr>
        <w:t xml:space="preserve">Poznámka: Poslední pracovní den lhůty – viz odkaz na § 33 odst. 4 daňového řádu, </w:t>
      </w:r>
    </w:p>
    <w:p w:rsidR="006040AC" w:rsidRPr="00F25C04" w:rsidRDefault="006040AC" w:rsidP="006040AC">
      <w:pPr>
        <w:pStyle w:val="Odstavecseseznamem"/>
        <w:rPr>
          <w:i/>
        </w:rPr>
      </w:pPr>
      <w:r w:rsidRPr="00F25C04">
        <w:rPr>
          <w:i/>
        </w:rPr>
        <w:t>(4) Připadne-li poslední den lhůty na sobotu, neděli nebo svátek, je posledním dnem lhůty nejblíže následující pracovní den; to neplatí, jde-li o lhůtu určenou v kratších časových jednotkách, než jsou dny.</w:t>
      </w:r>
    </w:p>
    <w:p w:rsidR="006040AC" w:rsidRPr="0030766C" w:rsidRDefault="006040AC" w:rsidP="006040AC">
      <w:pPr>
        <w:pStyle w:val="Odstavecseseznamem"/>
      </w:pPr>
    </w:p>
    <w:p w:rsidR="006040AC" w:rsidRPr="00F25C04" w:rsidRDefault="006040AC" w:rsidP="006040AC">
      <w:pPr>
        <w:jc w:val="both"/>
        <w:rPr>
          <w:bCs/>
          <w:iCs/>
          <w:szCs w:val="28"/>
        </w:rPr>
      </w:pPr>
      <w:r w:rsidRPr="00F25C04">
        <w:rPr>
          <w:bCs/>
          <w:iCs/>
          <w:szCs w:val="28"/>
        </w:rPr>
        <w:t xml:space="preserve">2. </w:t>
      </w:r>
      <w:proofErr w:type="gramStart"/>
      <w:r w:rsidRPr="00F25C04">
        <w:rPr>
          <w:bCs/>
          <w:iCs/>
          <w:szCs w:val="28"/>
        </w:rPr>
        <w:t>Část</w:t>
      </w:r>
      <w:proofErr w:type="gramEnd"/>
      <w:r w:rsidRPr="00F25C04">
        <w:rPr>
          <w:bCs/>
          <w:iCs/>
          <w:szCs w:val="28"/>
        </w:rPr>
        <w:t xml:space="preserve"> první, Čl. I, změna daňového řádu, v novelizačním bodě č. 69 se nahrazují slova „patnáctý den po posledním dni“ slovy „poslední pracovní den“ a slova „patnáctý den po dni, kdy“ se nahrazují slovy „den, po </w:t>
      </w:r>
      <w:proofErr w:type="gramStart"/>
      <w:r w:rsidRPr="00F25C04">
        <w:rPr>
          <w:bCs/>
          <w:iCs/>
          <w:szCs w:val="28"/>
        </w:rPr>
        <w:t>kterém“.</w:t>
      </w:r>
      <w:proofErr w:type="gramEnd"/>
    </w:p>
    <w:p w:rsidR="00003C67" w:rsidRDefault="00003C67"/>
    <w:p w:rsidR="00003C67" w:rsidRDefault="00003C67"/>
    <w:p w:rsidR="00003C67" w:rsidRDefault="00003C67" w:rsidP="00003C67">
      <w:pPr>
        <w:pStyle w:val="PNposlanec"/>
      </w:pPr>
      <w:r>
        <w:t>Poslanec Tomáš Martínek</w:t>
      </w:r>
    </w:p>
    <w:p w:rsidR="000C6893" w:rsidRPr="00F25C04" w:rsidRDefault="00003C67">
      <w:pPr>
        <w:rPr>
          <w:i/>
        </w:rPr>
      </w:pPr>
      <w:r w:rsidRPr="00F25C04">
        <w:rPr>
          <w:i/>
        </w:rPr>
        <w:t>SD 3941</w:t>
      </w:r>
    </w:p>
    <w:p w:rsidR="006040AC" w:rsidRDefault="00D254F2" w:rsidP="006040AC">
      <w:pPr>
        <w:pBdr>
          <w:top w:val="nil"/>
          <w:left w:val="nil"/>
          <w:bottom w:val="nil"/>
          <w:right w:val="nil"/>
          <w:between w:val="nil"/>
        </w:pBdr>
        <w:jc w:val="both"/>
      </w:pPr>
      <w:r w:rsidRPr="00D254F2">
        <w:rPr>
          <w:b/>
        </w:rPr>
        <w:t>1.</w:t>
      </w:r>
      <w:r>
        <w:t xml:space="preserve"> </w:t>
      </w:r>
      <w:r w:rsidR="006040AC">
        <w:t>V části první, článku I se za bod 50 vkládají nové body 51 a 52, které znějí:</w:t>
      </w:r>
    </w:p>
    <w:p w:rsidR="006040AC" w:rsidRDefault="006040AC" w:rsidP="006040AC">
      <w:pPr>
        <w:pBdr>
          <w:top w:val="nil"/>
          <w:left w:val="nil"/>
          <w:bottom w:val="nil"/>
          <w:right w:val="nil"/>
          <w:between w:val="nil"/>
        </w:pBdr>
        <w:jc w:val="both"/>
      </w:pPr>
      <w:r>
        <w:t>„51. V § 130 odst. 1 se slova „obecný identifikátor, nebo vlastní identifikátor správce daně“ nahrazují slovy „u fyzické osoby vlastní identifikátor správce daně a u právnické osoby identifikační číslo“.</w:t>
      </w:r>
    </w:p>
    <w:p w:rsidR="006040AC" w:rsidRDefault="006040AC" w:rsidP="006040AC">
      <w:pPr>
        <w:pBdr>
          <w:top w:val="nil"/>
          <w:left w:val="nil"/>
          <w:bottom w:val="nil"/>
          <w:right w:val="nil"/>
          <w:between w:val="nil"/>
        </w:pBdr>
        <w:jc w:val="both"/>
      </w:pPr>
    </w:p>
    <w:p w:rsidR="006040AC" w:rsidRDefault="006040AC" w:rsidP="006040AC">
      <w:pPr>
        <w:pBdr>
          <w:top w:val="nil"/>
          <w:left w:val="nil"/>
          <w:bottom w:val="nil"/>
          <w:right w:val="nil"/>
          <w:between w:val="nil"/>
        </w:pBdr>
        <w:jc w:val="both"/>
      </w:pPr>
      <w:r>
        <w:t>52. V § 130 se odstavec 3 zrušuje.</w:t>
      </w:r>
    </w:p>
    <w:p w:rsidR="006040AC" w:rsidRDefault="006040AC" w:rsidP="006040AC">
      <w:pPr>
        <w:pBdr>
          <w:top w:val="nil"/>
          <w:left w:val="nil"/>
          <w:bottom w:val="nil"/>
          <w:right w:val="nil"/>
          <w:between w:val="nil"/>
        </w:pBdr>
        <w:jc w:val="both"/>
      </w:pPr>
      <w:r>
        <w:t>Dosavadní odstavec 4 se označuje jako odstavec 3.“.</w:t>
      </w:r>
    </w:p>
    <w:p w:rsidR="006040AC" w:rsidRDefault="006040AC" w:rsidP="006040AC">
      <w:pPr>
        <w:pBdr>
          <w:top w:val="nil"/>
          <w:left w:val="nil"/>
          <w:bottom w:val="nil"/>
          <w:right w:val="nil"/>
          <w:between w:val="nil"/>
        </w:pBdr>
        <w:jc w:val="both"/>
      </w:pPr>
    </w:p>
    <w:p w:rsidR="006040AC" w:rsidRDefault="006040AC" w:rsidP="006040AC">
      <w:pPr>
        <w:pBdr>
          <w:top w:val="nil"/>
          <w:left w:val="nil"/>
          <w:bottom w:val="nil"/>
          <w:right w:val="nil"/>
          <w:between w:val="nil"/>
        </w:pBdr>
        <w:jc w:val="both"/>
      </w:pPr>
      <w:r>
        <w:t>Následující body se přečíslují.</w:t>
      </w:r>
    </w:p>
    <w:p w:rsidR="006040AC" w:rsidRDefault="006040AC" w:rsidP="006040AC">
      <w:pPr>
        <w:pBdr>
          <w:top w:val="nil"/>
          <w:left w:val="nil"/>
          <w:bottom w:val="nil"/>
          <w:right w:val="nil"/>
          <w:between w:val="nil"/>
        </w:pBdr>
        <w:jc w:val="both"/>
      </w:pPr>
    </w:p>
    <w:p w:rsidR="006040AC" w:rsidRDefault="00D254F2" w:rsidP="006040AC">
      <w:pPr>
        <w:pBdr>
          <w:top w:val="nil"/>
          <w:left w:val="nil"/>
          <w:bottom w:val="nil"/>
          <w:right w:val="nil"/>
          <w:between w:val="nil"/>
        </w:pBdr>
        <w:jc w:val="both"/>
      </w:pPr>
      <w:r w:rsidRPr="00D254F2">
        <w:rPr>
          <w:b/>
        </w:rPr>
        <w:t>2.</w:t>
      </w:r>
      <w:r>
        <w:t xml:space="preserve"> </w:t>
      </w:r>
      <w:r w:rsidR="006040AC">
        <w:t>Bod 53 (původně označený jako bod 51) nově zní:</w:t>
      </w:r>
    </w:p>
    <w:p w:rsidR="006040AC" w:rsidRDefault="006040AC" w:rsidP="006040AC">
      <w:pPr>
        <w:pBdr>
          <w:top w:val="nil"/>
          <w:left w:val="nil"/>
          <w:bottom w:val="nil"/>
          <w:right w:val="nil"/>
          <w:between w:val="nil"/>
        </w:pBdr>
        <w:jc w:val="both"/>
      </w:pPr>
      <w:r>
        <w:t>„53. V § 130 odstavec 3 zní:</w:t>
      </w:r>
    </w:p>
    <w:p w:rsidR="006040AC" w:rsidRDefault="006040AC" w:rsidP="005077C4">
      <w:pPr>
        <w:pBdr>
          <w:top w:val="nil"/>
          <w:left w:val="nil"/>
          <w:bottom w:val="nil"/>
          <w:right w:val="nil"/>
          <w:between w:val="nil"/>
        </w:pBdr>
        <w:ind w:firstLine="709"/>
        <w:jc w:val="both"/>
      </w:pPr>
      <w:r>
        <w:t>„(3) Správce daně rozhodnutím přidělí daňovému subjektu vlastní identifikátor též v případě, že není daňovému subjektu, který je právnickou osobou, přiděleno identifikační číslo. Takto přidělený vlastní identifikátor tvoří kmenovou část daňového identifikačního čísla.“.“.</w:t>
      </w:r>
    </w:p>
    <w:p w:rsidR="006040AC" w:rsidRDefault="006040AC" w:rsidP="006040AC">
      <w:pPr>
        <w:pBdr>
          <w:top w:val="nil"/>
          <w:left w:val="nil"/>
          <w:bottom w:val="nil"/>
          <w:right w:val="nil"/>
          <w:between w:val="nil"/>
        </w:pBdr>
        <w:jc w:val="both"/>
      </w:pPr>
    </w:p>
    <w:p w:rsidR="006040AC" w:rsidRDefault="00D254F2" w:rsidP="006040AC">
      <w:pPr>
        <w:jc w:val="both"/>
      </w:pPr>
      <w:r w:rsidRPr="00D254F2">
        <w:rPr>
          <w:b/>
        </w:rPr>
        <w:t>3.</w:t>
      </w:r>
      <w:r>
        <w:t xml:space="preserve"> </w:t>
      </w:r>
      <w:r w:rsidR="006040AC">
        <w:t>V části první, článku II se za bod 13 doplňuje nový bod 14, který zní:</w:t>
      </w:r>
    </w:p>
    <w:p w:rsidR="006040AC" w:rsidRDefault="006040AC" w:rsidP="006040AC">
      <w:pPr>
        <w:jc w:val="both"/>
      </w:pPr>
      <w:r>
        <w:t>„14. Daňové identifikační číslo přidělené přede dnem nabytí účinnosti tohoto zákona se považuje za přidělené podle zákona č. 280/2009 Sb., ve znění účinném ode dne nabytí účinnosti tohoto zákona. V případě, že o to daňový subjekt, který je fyzickou osobou a který dosud nemá přidělen vlastní identifikátor správce daně, požádá, správce daně mu vlastní identifikátor rozhodnutím přidělí. Takto přidělený vlastní identifikátor tvoří kmenovou část daňového identifikačního čísla.“.</w:t>
      </w:r>
    </w:p>
    <w:p w:rsidR="00003C67" w:rsidRDefault="00003C67"/>
    <w:p w:rsidR="00003C67" w:rsidRDefault="00003C67"/>
    <w:p w:rsidR="00003C67" w:rsidRPr="005077C4" w:rsidRDefault="00003C67">
      <w:pPr>
        <w:rPr>
          <w:i/>
        </w:rPr>
      </w:pPr>
      <w:r w:rsidRPr="005077C4">
        <w:rPr>
          <w:i/>
        </w:rPr>
        <w:t>SD 4164</w:t>
      </w:r>
      <w:r w:rsidR="006040AC" w:rsidRPr="005077C4">
        <w:rPr>
          <w:i/>
        </w:rPr>
        <w:t xml:space="preserve"> (</w:t>
      </w:r>
      <w:proofErr w:type="spellStart"/>
      <w:r w:rsidR="006040AC" w:rsidRPr="005077C4">
        <w:rPr>
          <w:i/>
        </w:rPr>
        <w:t>posl</w:t>
      </w:r>
      <w:proofErr w:type="spellEnd"/>
      <w:r w:rsidR="006040AC" w:rsidRPr="005077C4">
        <w:rPr>
          <w:i/>
        </w:rPr>
        <w:t>. Michálek)</w:t>
      </w:r>
    </w:p>
    <w:p w:rsidR="006040AC" w:rsidRPr="000A4EE8" w:rsidRDefault="006040AC" w:rsidP="006040AC">
      <w:pPr>
        <w:pBdr>
          <w:top w:val="nil"/>
          <w:left w:val="nil"/>
          <w:bottom w:val="nil"/>
          <w:right w:val="nil"/>
          <w:between w:val="nil"/>
        </w:pBdr>
        <w:jc w:val="both"/>
        <w:rPr>
          <w:rFonts w:cs="Times New Roman"/>
        </w:rPr>
      </w:pPr>
      <w:r w:rsidRPr="000A4EE8">
        <w:rPr>
          <w:rFonts w:cs="Times New Roman"/>
        </w:rPr>
        <w:t>V části první, článku I se za bod 7 vkládá nový bod 8, který zní:</w:t>
      </w:r>
    </w:p>
    <w:p w:rsidR="006040AC" w:rsidRPr="000A4EE8" w:rsidRDefault="006040AC" w:rsidP="006040AC">
      <w:pPr>
        <w:pBdr>
          <w:top w:val="nil"/>
          <w:left w:val="nil"/>
          <w:bottom w:val="nil"/>
          <w:right w:val="nil"/>
          <w:between w:val="nil"/>
        </w:pBdr>
        <w:jc w:val="both"/>
        <w:rPr>
          <w:rFonts w:cs="Times New Roman"/>
        </w:rPr>
      </w:pPr>
      <w:r w:rsidRPr="000A4EE8">
        <w:rPr>
          <w:rFonts w:cs="Times New Roman"/>
        </w:rPr>
        <w:t>„8. V § 53 se doplňuje odstavec 4, který zní:</w:t>
      </w:r>
    </w:p>
    <w:p w:rsidR="006040AC" w:rsidRPr="000A4EE8" w:rsidRDefault="006040AC" w:rsidP="005077C4">
      <w:pPr>
        <w:pBdr>
          <w:top w:val="nil"/>
          <w:left w:val="nil"/>
          <w:bottom w:val="nil"/>
          <w:right w:val="nil"/>
          <w:between w:val="nil"/>
        </w:pBdr>
        <w:ind w:firstLine="425"/>
        <w:jc w:val="both"/>
        <w:rPr>
          <w:rFonts w:cs="Times New Roman"/>
        </w:rPr>
      </w:pPr>
      <w:r w:rsidRPr="000A4EE8">
        <w:rPr>
          <w:rFonts w:cs="Times New Roman"/>
        </w:rPr>
        <w:t>„(4) O porušení povinnosti mlčenlivosti rovněž nejde, poskytne-li správce daně informace získané při správě daní pro účely trestního řízení, pokud je požaduje orgán činný v trestním řízení a jedná se o informace, které má daňový subjekt nebo třetí osoba povinnost zveřejnit podle jiného zákona, a to od okamžiku, kdy měly být tyto informace nejpozději zveřejněny.“.“.</w:t>
      </w:r>
    </w:p>
    <w:p w:rsidR="00003C67" w:rsidRDefault="00003C67"/>
    <w:p w:rsidR="00003C67" w:rsidRDefault="00003C67"/>
    <w:p w:rsidR="00003C67" w:rsidRDefault="00003C67" w:rsidP="00003C67">
      <w:pPr>
        <w:pStyle w:val="PNposlanec"/>
      </w:pPr>
      <w:r>
        <w:t>Poslanec Stanislav Juránek</w:t>
      </w:r>
    </w:p>
    <w:p w:rsidR="000C6893" w:rsidRPr="005077C4" w:rsidRDefault="00003C67">
      <w:pPr>
        <w:rPr>
          <w:i/>
        </w:rPr>
      </w:pPr>
      <w:r w:rsidRPr="005077C4">
        <w:rPr>
          <w:i/>
        </w:rPr>
        <w:t>SD 3981 (</w:t>
      </w:r>
      <w:proofErr w:type="spellStart"/>
      <w:r w:rsidRPr="005077C4">
        <w:rPr>
          <w:i/>
        </w:rPr>
        <w:t>posl</w:t>
      </w:r>
      <w:proofErr w:type="spellEnd"/>
      <w:r w:rsidRPr="005077C4">
        <w:rPr>
          <w:i/>
        </w:rPr>
        <w:t>. Bartošek)</w:t>
      </w:r>
    </w:p>
    <w:p w:rsidR="006040AC" w:rsidRDefault="005077C4" w:rsidP="005077C4">
      <w:pPr>
        <w:jc w:val="both"/>
      </w:pPr>
      <w:r>
        <w:t xml:space="preserve">1. </w:t>
      </w:r>
      <w:r w:rsidR="006040AC" w:rsidRPr="00687921">
        <w:t xml:space="preserve">V části první čl. I dosavadním bodě </w:t>
      </w:r>
      <w:proofErr w:type="gramStart"/>
      <w:r w:rsidR="006040AC" w:rsidRPr="00687921">
        <w:t>84 , v § 155b</w:t>
      </w:r>
      <w:proofErr w:type="gramEnd"/>
      <w:r w:rsidR="006040AC" w:rsidRPr="00687921">
        <w:t xml:space="preserve"> odst. 1 se slova „a) 15 dnů ode dne oznámení platebního výměru nebo dodatečného platebního výměru, nebo b) 30 dnů ode dne, který se považuje za den doručení platebního výměru nebo dodatečného platebního výměru v případě, kdy se výsledek vyměření nebo doměření daňovému subjektu neoznamuje“ nahrazují slovy „15 dnů ode dne oznámení platebního výměru nebo dodatečného platebního výměru, nebo ode dne, který se považuje za den doručení platebního výměru nebo dodatečného platebního výměru v případě, kdy se výsledek vyměření nebo doměření daňovému subjektu neoznamuje“.</w:t>
      </w:r>
    </w:p>
    <w:p w:rsidR="005077C4" w:rsidRPr="00687921" w:rsidRDefault="005077C4" w:rsidP="005077C4">
      <w:pPr>
        <w:jc w:val="both"/>
      </w:pPr>
    </w:p>
    <w:p w:rsidR="006040AC" w:rsidRPr="00687921" w:rsidRDefault="005077C4" w:rsidP="005077C4">
      <w:pPr>
        <w:jc w:val="both"/>
      </w:pPr>
      <w:r>
        <w:t xml:space="preserve">2. </w:t>
      </w:r>
      <w:r w:rsidR="006040AC" w:rsidRPr="00687921">
        <w:t xml:space="preserve">V části první čl. I dosavadním bodě 139, v § 253a odst. 4 se slova „výši úroku z prodlení“ nahrazují slovy „ročně výši </w:t>
      </w:r>
      <w:proofErr w:type="spellStart"/>
      <w:r w:rsidR="006040AC" w:rsidRPr="00687921">
        <w:t>repo</w:t>
      </w:r>
      <w:proofErr w:type="spellEnd"/>
      <w:r w:rsidR="006040AC" w:rsidRPr="00687921">
        <w:t xml:space="preserve"> sazby stanovené Českou národní bankou, zvýšené o 14 procentních bodů, platné pro první den příslušného kalendářního pololetí“.</w:t>
      </w:r>
    </w:p>
    <w:p w:rsidR="005077C4" w:rsidRDefault="005077C4" w:rsidP="005077C4"/>
    <w:p w:rsidR="005077C4" w:rsidRDefault="005077C4">
      <w:pPr>
        <w:widowControl/>
        <w:suppressAutoHyphens w:val="0"/>
      </w:pPr>
      <w:r>
        <w:br w:type="page"/>
      </w:r>
    </w:p>
    <w:p w:rsidR="006040AC" w:rsidRPr="00687921" w:rsidRDefault="005077C4" w:rsidP="005077C4">
      <w:r>
        <w:t xml:space="preserve">3. </w:t>
      </w:r>
      <w:r w:rsidR="006040AC" w:rsidRPr="00687921">
        <w:t>V části první čl. I se za dosavadní bod 139 vkládá nový bod, který zní:</w:t>
      </w:r>
    </w:p>
    <w:p w:rsidR="006040AC" w:rsidRPr="00687921" w:rsidRDefault="006040AC" w:rsidP="005077C4">
      <w:pPr>
        <w:spacing w:before="240" w:after="120"/>
        <w:rPr>
          <w:color w:val="000000" w:themeColor="text1"/>
        </w:rPr>
      </w:pPr>
      <w:r w:rsidRPr="00687921">
        <w:rPr>
          <w:color w:val="000000" w:themeColor="text1"/>
        </w:rPr>
        <w:t>„X. V části čtvrté hlavě III se pod nadpis dílu 3 za § 253a vkládá nový § 253b, který včetně nadpisu zní:</w:t>
      </w:r>
    </w:p>
    <w:p w:rsidR="006040AC" w:rsidRPr="00687921" w:rsidRDefault="006040AC" w:rsidP="005077C4">
      <w:pPr>
        <w:pStyle w:val="Paragraf"/>
        <w:numPr>
          <w:ilvl w:val="0"/>
          <w:numId w:val="1"/>
        </w:numPr>
        <w:tabs>
          <w:tab w:val="clear" w:pos="432"/>
        </w:tabs>
        <w:suppressAutoHyphens w:val="0"/>
        <w:autoSpaceDE w:val="0"/>
        <w:autoSpaceDN w:val="0"/>
        <w:adjustRightInd w:val="0"/>
        <w:spacing w:before="0"/>
        <w:ind w:left="0" w:firstLine="0"/>
        <w:rPr>
          <w:color w:val="000000" w:themeColor="text1"/>
        </w:rPr>
      </w:pPr>
      <w:r w:rsidRPr="00687921">
        <w:rPr>
          <w:color w:val="000000" w:themeColor="text1"/>
        </w:rPr>
        <w:t>„§ 253b</w:t>
      </w:r>
    </w:p>
    <w:p w:rsidR="006040AC" w:rsidRPr="00687921" w:rsidRDefault="006040AC" w:rsidP="005077C4">
      <w:pPr>
        <w:pStyle w:val="Nadpisparagrafu"/>
        <w:widowControl w:val="0"/>
        <w:numPr>
          <w:ilvl w:val="0"/>
          <w:numId w:val="1"/>
        </w:numPr>
        <w:tabs>
          <w:tab w:val="clear" w:pos="432"/>
        </w:tabs>
        <w:ind w:left="0" w:firstLine="0"/>
        <w:rPr>
          <w:bCs w:val="0"/>
          <w:color w:val="000000" w:themeColor="text1"/>
        </w:rPr>
      </w:pPr>
      <w:r w:rsidRPr="00687921">
        <w:rPr>
          <w:bCs w:val="0"/>
          <w:color w:val="000000" w:themeColor="text1"/>
        </w:rPr>
        <w:t>Úrok z neoprávněně vymáhaného nedoplatku</w:t>
      </w:r>
    </w:p>
    <w:p w:rsidR="006040AC" w:rsidRPr="00687921" w:rsidRDefault="006040AC" w:rsidP="005077C4">
      <w:pPr>
        <w:tabs>
          <w:tab w:val="left" w:pos="851"/>
        </w:tabs>
        <w:spacing w:before="120" w:after="120"/>
        <w:ind w:firstLine="426"/>
        <w:rPr>
          <w:color w:val="000000" w:themeColor="text1"/>
        </w:rPr>
      </w:pPr>
      <w:r w:rsidRPr="00687921">
        <w:rPr>
          <w:color w:val="000000" w:themeColor="text1"/>
        </w:rPr>
        <w:t>(1) Základem pro výpočet úroku z neoprávněně vymáhaného nedoplatku je vymáhaný nedoplatek, který byl v rozporu se zákonem vymáhán.</w:t>
      </w:r>
    </w:p>
    <w:p w:rsidR="006040AC" w:rsidRPr="00687921" w:rsidRDefault="006040AC" w:rsidP="005077C4">
      <w:pPr>
        <w:tabs>
          <w:tab w:val="left" w:pos="851"/>
        </w:tabs>
        <w:spacing w:before="120" w:after="120"/>
        <w:ind w:firstLine="426"/>
        <w:rPr>
          <w:color w:val="000000" w:themeColor="text1"/>
        </w:rPr>
      </w:pPr>
      <w:r w:rsidRPr="00687921">
        <w:rPr>
          <w:color w:val="000000" w:themeColor="text1"/>
        </w:rPr>
        <w:t>(2) Úrok z neoprávněně vymáhaného nedoplatku vzniká ode dne následujícího po dni, kdy bylo zahájeno daňové exekuční řízení nebo bylo zabezpečeno vymáhání nedoplatku prostřednictvím soudního exekutora, popřípadě byl nedoplatek uplatněn v insolvenčním řízení nebo přihlášen do veřejné dražby.</w:t>
      </w:r>
    </w:p>
    <w:p w:rsidR="006040AC" w:rsidRPr="00687921" w:rsidRDefault="006040AC" w:rsidP="005077C4">
      <w:pPr>
        <w:tabs>
          <w:tab w:val="left" w:pos="851"/>
        </w:tabs>
        <w:spacing w:before="120" w:after="120"/>
        <w:ind w:firstLine="426"/>
        <w:rPr>
          <w:color w:val="000000" w:themeColor="text1"/>
        </w:rPr>
      </w:pPr>
      <w:r w:rsidRPr="00687921">
        <w:rPr>
          <w:color w:val="000000" w:themeColor="text1"/>
        </w:rPr>
        <w:t>(3) Úrok z neoprávněně vymáhaného nedoplatku nevzniká, pokud je neoprávněnost vymáhání způsobena pozdějším vyslovením neúčinnosti doručení rozhodnutí, nebo navrácením lhůty v předešlý stav.</w:t>
      </w:r>
    </w:p>
    <w:p w:rsidR="006040AC" w:rsidRPr="00687921" w:rsidRDefault="006040AC" w:rsidP="005077C4">
      <w:pPr>
        <w:tabs>
          <w:tab w:val="left" w:pos="851"/>
        </w:tabs>
        <w:spacing w:before="120" w:after="120"/>
        <w:ind w:firstLine="426"/>
        <w:rPr>
          <w:color w:val="000000" w:themeColor="text1"/>
        </w:rPr>
      </w:pPr>
      <w:r w:rsidRPr="00687921">
        <w:rPr>
          <w:color w:val="000000" w:themeColor="text1"/>
        </w:rPr>
        <w:t xml:space="preserve"> (4) Výše úroku z neoprávněně vymáhaného nedoplatku odpovídá ročně výši </w:t>
      </w:r>
      <w:proofErr w:type="spellStart"/>
      <w:r w:rsidRPr="00687921">
        <w:rPr>
          <w:color w:val="000000" w:themeColor="text1"/>
        </w:rPr>
        <w:t>repo</w:t>
      </w:r>
      <w:proofErr w:type="spellEnd"/>
      <w:r w:rsidRPr="00687921">
        <w:rPr>
          <w:color w:val="000000" w:themeColor="text1"/>
        </w:rPr>
        <w:t xml:space="preserve"> sazby stanovené Českou národní bankou, zvýšené o 28 procentních bodů, platné pro první den příslušného kalendářního pololetí.“.“.</w:t>
      </w:r>
    </w:p>
    <w:p w:rsidR="006040AC" w:rsidRPr="00687921" w:rsidRDefault="006040AC" w:rsidP="005077C4">
      <w:pPr>
        <w:tabs>
          <w:tab w:val="left" w:pos="851"/>
        </w:tabs>
        <w:spacing w:before="120" w:after="120"/>
        <w:rPr>
          <w:color w:val="000000" w:themeColor="text1"/>
        </w:rPr>
      </w:pPr>
      <w:r w:rsidRPr="00687921">
        <w:rPr>
          <w:color w:val="000000" w:themeColor="text1"/>
        </w:rPr>
        <w:t>Ostatní body se přečíslují.</w:t>
      </w:r>
    </w:p>
    <w:p w:rsidR="006040AC" w:rsidRPr="005077C4" w:rsidRDefault="005077C4" w:rsidP="005077C4">
      <w:pPr>
        <w:spacing w:before="240" w:after="120"/>
        <w:jc w:val="both"/>
        <w:rPr>
          <w:color w:val="000000" w:themeColor="text1"/>
        </w:rPr>
      </w:pPr>
      <w:r>
        <w:rPr>
          <w:color w:val="000000" w:themeColor="text1"/>
        </w:rPr>
        <w:t xml:space="preserve">4. </w:t>
      </w:r>
      <w:r w:rsidR="006040AC" w:rsidRPr="005077C4">
        <w:rPr>
          <w:color w:val="000000" w:themeColor="text1"/>
        </w:rPr>
        <w:t xml:space="preserve">V části první čl. I nově číslovaném bodě 141 (původně bod 140 vládního návrhu zákona), v § 254 </w:t>
      </w:r>
      <w:proofErr w:type="gramStart"/>
      <w:r w:rsidR="006040AC" w:rsidRPr="005077C4">
        <w:rPr>
          <w:color w:val="000000" w:themeColor="text1"/>
        </w:rPr>
        <w:t>odst. 4  se</w:t>
      </w:r>
      <w:proofErr w:type="gramEnd"/>
      <w:r w:rsidR="006040AC" w:rsidRPr="005077C4">
        <w:rPr>
          <w:color w:val="000000" w:themeColor="text1"/>
        </w:rPr>
        <w:t xml:space="preserve"> slova „výši úroku z prodlení“ nahrazují slovy „ročně výši </w:t>
      </w:r>
      <w:proofErr w:type="spellStart"/>
      <w:r w:rsidR="006040AC" w:rsidRPr="005077C4">
        <w:rPr>
          <w:color w:val="000000" w:themeColor="text1"/>
        </w:rPr>
        <w:t>repo</w:t>
      </w:r>
      <w:proofErr w:type="spellEnd"/>
      <w:r w:rsidR="006040AC" w:rsidRPr="005077C4">
        <w:rPr>
          <w:color w:val="000000" w:themeColor="text1"/>
        </w:rPr>
        <w:t xml:space="preserve"> sazby stanovené Českou národní bankou, zvýšené o 14 procentních bodů, platné pro první den příslušného kalendářního pololetí, s výjimkou úroku z nesprávně stanovené daně, je-li základem pro výpočet úroku z nesprávně stanovené daně částka uhrazená na základě nezákonného nebo nicotného zajišťovacího příkazu, jehož výše odpovídá ročně výši </w:t>
      </w:r>
      <w:proofErr w:type="spellStart"/>
      <w:r w:rsidR="006040AC" w:rsidRPr="005077C4">
        <w:rPr>
          <w:color w:val="000000" w:themeColor="text1"/>
        </w:rPr>
        <w:t>repo</w:t>
      </w:r>
      <w:proofErr w:type="spellEnd"/>
      <w:r w:rsidR="006040AC" w:rsidRPr="005077C4">
        <w:rPr>
          <w:color w:val="000000" w:themeColor="text1"/>
        </w:rPr>
        <w:t xml:space="preserve"> sazby stanovené Českou národní bankou, zvýšené o 28 procentních bodů, platné pro první den příslušného kalendářního pololetí“.</w:t>
      </w:r>
    </w:p>
    <w:p w:rsidR="00003C67" w:rsidRDefault="00003C67"/>
    <w:p w:rsidR="00003C67" w:rsidRDefault="00003C67"/>
    <w:p w:rsidR="00003C67" w:rsidRDefault="00003C67" w:rsidP="00003C67">
      <w:pPr>
        <w:pStyle w:val="PNposlanec"/>
      </w:pPr>
      <w:r>
        <w:t>Poslanec Lubomír Španěl</w:t>
      </w:r>
    </w:p>
    <w:p w:rsidR="000C6893" w:rsidRPr="005077C4" w:rsidRDefault="00003C67">
      <w:pPr>
        <w:rPr>
          <w:i/>
        </w:rPr>
      </w:pPr>
      <w:r w:rsidRPr="005077C4">
        <w:rPr>
          <w:i/>
        </w:rPr>
        <w:t>SD 4085 (</w:t>
      </w:r>
      <w:proofErr w:type="spellStart"/>
      <w:r w:rsidRPr="005077C4">
        <w:rPr>
          <w:i/>
        </w:rPr>
        <w:t>posl</w:t>
      </w:r>
      <w:proofErr w:type="spellEnd"/>
      <w:r w:rsidRPr="005077C4">
        <w:rPr>
          <w:i/>
        </w:rPr>
        <w:t>. Hrnčíř)</w:t>
      </w:r>
    </w:p>
    <w:p w:rsidR="006040AC" w:rsidRDefault="006040AC" w:rsidP="006040AC">
      <w:pPr>
        <w:spacing w:before="120"/>
        <w:rPr>
          <w:noProof/>
        </w:rPr>
      </w:pPr>
      <w:r w:rsidRPr="004437F8">
        <w:rPr>
          <w:noProof/>
        </w:rPr>
        <w:t>V</w:t>
      </w:r>
      <w:r>
        <w:rPr>
          <w:noProof/>
        </w:rPr>
        <w:t> </w:t>
      </w:r>
      <w:r w:rsidRPr="004437F8">
        <w:rPr>
          <w:noProof/>
        </w:rPr>
        <w:t>části první Čl. I</w:t>
      </w:r>
      <w:r>
        <w:rPr>
          <w:noProof/>
        </w:rPr>
        <w:t> </w:t>
      </w:r>
      <w:r w:rsidRPr="004437F8">
        <w:rPr>
          <w:noProof/>
        </w:rPr>
        <w:t>se novelizační bod č.</w:t>
      </w:r>
      <w:r>
        <w:rPr>
          <w:noProof/>
        </w:rPr>
        <w:t>125 mění a nově zní:</w:t>
      </w:r>
    </w:p>
    <w:p w:rsidR="006040AC" w:rsidRPr="00147C77" w:rsidRDefault="006040AC" w:rsidP="005077C4">
      <w:pPr>
        <w:spacing w:before="120"/>
        <w:jc w:val="both"/>
      </w:pPr>
      <w:r>
        <w:rPr>
          <w:noProof/>
        </w:rPr>
        <w:t xml:space="preserve">V § </w:t>
      </w:r>
      <w:r w:rsidRPr="00424860">
        <w:rPr>
          <w:noProof/>
        </w:rPr>
        <w:t xml:space="preserve">250 odst. </w:t>
      </w:r>
      <w:r>
        <w:rPr>
          <w:noProof/>
        </w:rPr>
        <w:t xml:space="preserve">1 úvodní části ustanovení a v § </w:t>
      </w:r>
      <w:r w:rsidRPr="00424860">
        <w:rPr>
          <w:noProof/>
        </w:rPr>
        <w:t xml:space="preserve">250 odst. 2 se slova </w:t>
      </w:r>
      <w:r w:rsidRPr="0067165A">
        <w:rPr>
          <w:noProof/>
        </w:rPr>
        <w:t>„a toto zpoždění je delš</w:t>
      </w:r>
      <w:r>
        <w:rPr>
          <w:noProof/>
        </w:rPr>
        <w:t xml:space="preserve">í než 5 pracovních dnů,“ nahrazují ve znění </w:t>
      </w:r>
      <w:r w:rsidRPr="0067165A">
        <w:rPr>
          <w:noProof/>
        </w:rPr>
        <w:t>„a toto zpoždění je delš</w:t>
      </w:r>
      <w:r>
        <w:rPr>
          <w:noProof/>
        </w:rPr>
        <w:t>í než 3 pracovní dny“</w:t>
      </w:r>
      <w:r w:rsidRPr="0067165A">
        <w:rPr>
          <w:noProof/>
        </w:rPr>
        <w:t>.</w:t>
      </w:r>
    </w:p>
    <w:p w:rsidR="00003C67" w:rsidRDefault="00003C67"/>
    <w:p w:rsidR="00003C67" w:rsidRDefault="00003C67"/>
    <w:p w:rsidR="00003C67" w:rsidRDefault="00003C67" w:rsidP="00003C67">
      <w:pPr>
        <w:pStyle w:val="PNposlanec"/>
      </w:pPr>
      <w:r>
        <w:t>Poslanec Vojtěch Munzar</w:t>
      </w:r>
    </w:p>
    <w:p w:rsidR="00003C67" w:rsidRPr="005077C4" w:rsidRDefault="00003C67" w:rsidP="00003C67">
      <w:pPr>
        <w:rPr>
          <w:i/>
        </w:rPr>
      </w:pPr>
      <w:r w:rsidRPr="005077C4">
        <w:rPr>
          <w:i/>
        </w:rPr>
        <w:t>SD 4127</w:t>
      </w:r>
    </w:p>
    <w:p w:rsidR="003C4980" w:rsidRDefault="003C4980" w:rsidP="003C4980">
      <w:pPr>
        <w:tabs>
          <w:tab w:val="left" w:pos="1728"/>
        </w:tabs>
        <w:jc w:val="both"/>
        <w:rPr>
          <w:rFonts w:cs="Times New Roman"/>
        </w:rPr>
      </w:pPr>
      <w:r>
        <w:rPr>
          <w:rFonts w:cs="Times New Roman"/>
        </w:rPr>
        <w:t xml:space="preserve">V části první, </w:t>
      </w:r>
      <w:r w:rsidRPr="00B56812">
        <w:rPr>
          <w:rFonts w:cs="Times New Roman"/>
        </w:rPr>
        <w:t xml:space="preserve">čl. I </w:t>
      </w:r>
      <w:r>
        <w:rPr>
          <w:rFonts w:cs="Times New Roman"/>
        </w:rPr>
        <w:t>se novelizační bod č. 125 zrušuje.</w:t>
      </w:r>
    </w:p>
    <w:p w:rsidR="003C4980" w:rsidRDefault="003C4980" w:rsidP="003C4980">
      <w:pPr>
        <w:tabs>
          <w:tab w:val="left" w:pos="1728"/>
        </w:tabs>
        <w:jc w:val="both"/>
        <w:rPr>
          <w:rFonts w:cs="Times New Roman"/>
        </w:rPr>
      </w:pPr>
      <w:r>
        <w:rPr>
          <w:rFonts w:cs="Times New Roman"/>
        </w:rPr>
        <w:t>Následující novelizační body se přečíslují.</w:t>
      </w:r>
    </w:p>
    <w:p w:rsidR="00003C67" w:rsidRPr="005077C4" w:rsidRDefault="00003C67" w:rsidP="00003C67">
      <w:pPr>
        <w:rPr>
          <w:i/>
        </w:rPr>
      </w:pPr>
    </w:p>
    <w:p w:rsidR="00003C67" w:rsidRPr="005077C4" w:rsidRDefault="00003C67" w:rsidP="00003C67">
      <w:pPr>
        <w:rPr>
          <w:i/>
        </w:rPr>
      </w:pPr>
      <w:r w:rsidRPr="005077C4">
        <w:rPr>
          <w:i/>
        </w:rPr>
        <w:t xml:space="preserve">SD </w:t>
      </w:r>
      <w:r w:rsidRPr="005077C4">
        <w:rPr>
          <w:i/>
        </w:rPr>
        <w:t>4128</w:t>
      </w:r>
    </w:p>
    <w:p w:rsidR="003C4980" w:rsidRPr="00724A08" w:rsidRDefault="003C4980" w:rsidP="005077C4">
      <w:pPr>
        <w:pStyle w:val="Odstavecseseznamem"/>
        <w:numPr>
          <w:ilvl w:val="0"/>
          <w:numId w:val="8"/>
        </w:numPr>
        <w:tabs>
          <w:tab w:val="left" w:pos="1728"/>
        </w:tabs>
        <w:autoSpaceDE/>
        <w:autoSpaceDN/>
        <w:adjustRightInd/>
        <w:spacing w:after="160" w:line="259" w:lineRule="auto"/>
        <w:ind w:left="426" w:hanging="426"/>
      </w:pPr>
      <w:r w:rsidRPr="00724A08">
        <w:t>V části první Čl. I novelizačním bodě č. 137 se v § 252 odst. 2 úvodní větě slova „ode dne“ zrušují.</w:t>
      </w:r>
    </w:p>
    <w:p w:rsidR="003C4980" w:rsidRPr="00724A08" w:rsidRDefault="003C4980" w:rsidP="005077C4">
      <w:pPr>
        <w:pStyle w:val="Odstavecseseznamem"/>
        <w:numPr>
          <w:ilvl w:val="0"/>
          <w:numId w:val="8"/>
        </w:numPr>
        <w:tabs>
          <w:tab w:val="left" w:pos="1728"/>
        </w:tabs>
        <w:autoSpaceDE/>
        <w:autoSpaceDN/>
        <w:adjustRightInd/>
        <w:spacing w:after="160" w:line="259" w:lineRule="auto"/>
        <w:ind w:left="426" w:hanging="426"/>
      </w:pPr>
      <w:r w:rsidRPr="00724A08">
        <w:t xml:space="preserve">V části první Čl. I novelizačním bodě č. 137 se v § 252 odst. 2 písm. a) se slovo „následujícího“ zrušuje a na začátek písm. a) se slovo „ následujícího“  nahrazuje slovy „počínaje pátým pracovním dnem </w:t>
      </w:r>
      <w:proofErr w:type="gramStart"/>
      <w:r w:rsidRPr="00724A08">
        <w:t>následujícím“  .</w:t>
      </w:r>
      <w:proofErr w:type="gramEnd"/>
    </w:p>
    <w:p w:rsidR="003C4980" w:rsidRPr="00724A08" w:rsidRDefault="003C4980" w:rsidP="005077C4">
      <w:pPr>
        <w:pStyle w:val="Odstavecseseznamem"/>
        <w:numPr>
          <w:ilvl w:val="0"/>
          <w:numId w:val="8"/>
        </w:numPr>
        <w:tabs>
          <w:tab w:val="left" w:pos="1728"/>
        </w:tabs>
        <w:autoSpaceDE/>
        <w:autoSpaceDN/>
        <w:adjustRightInd/>
        <w:spacing w:after="160" w:line="259" w:lineRule="auto"/>
        <w:ind w:left="426" w:hanging="426"/>
      </w:pPr>
      <w:r w:rsidRPr="00724A08">
        <w:t>V části první Čl. I novelizačním bodě č. 137 se v § 252 odst. 2 na začátek textu písm. b) vkládají slova „ode dne“.</w:t>
      </w:r>
    </w:p>
    <w:p w:rsidR="00003C67" w:rsidRDefault="00003C67" w:rsidP="00003C67"/>
    <w:p w:rsidR="00003C67" w:rsidRPr="005077C4" w:rsidRDefault="00003C67" w:rsidP="00003C67">
      <w:pPr>
        <w:rPr>
          <w:i/>
        </w:rPr>
      </w:pPr>
      <w:r w:rsidRPr="005077C4">
        <w:rPr>
          <w:i/>
        </w:rPr>
        <w:t xml:space="preserve">SD </w:t>
      </w:r>
      <w:r w:rsidRPr="005077C4">
        <w:rPr>
          <w:i/>
        </w:rPr>
        <w:t>4131</w:t>
      </w:r>
    </w:p>
    <w:p w:rsidR="003C4980" w:rsidRDefault="003C4980" w:rsidP="005077C4">
      <w:pPr>
        <w:pStyle w:val="Odstavecseseznamem"/>
        <w:numPr>
          <w:ilvl w:val="0"/>
          <w:numId w:val="9"/>
        </w:numPr>
        <w:tabs>
          <w:tab w:val="left" w:pos="1728"/>
        </w:tabs>
        <w:autoSpaceDE/>
        <w:autoSpaceDN/>
        <w:adjustRightInd/>
        <w:spacing w:after="160" w:line="259" w:lineRule="auto"/>
        <w:ind w:left="426" w:hanging="426"/>
      </w:pPr>
      <w:r>
        <w:t xml:space="preserve">V části první Čl. I novelizačním bodě č. </w:t>
      </w:r>
      <w:proofErr w:type="gramStart"/>
      <w:r>
        <w:t>84 , v § 155b</w:t>
      </w:r>
      <w:proofErr w:type="gramEnd"/>
      <w:r>
        <w:t xml:space="preserve"> odst. 3 </w:t>
      </w:r>
      <w:r w:rsidRPr="00940C96">
        <w:t xml:space="preserve">se </w:t>
      </w:r>
      <w:r>
        <w:t>za slova „bez žádosti do“ vkládají slova „15 dnů“.</w:t>
      </w:r>
    </w:p>
    <w:p w:rsidR="003C4980" w:rsidRPr="00A303E9" w:rsidRDefault="003C4980" w:rsidP="005077C4">
      <w:pPr>
        <w:pStyle w:val="Odstavecseseznamem"/>
        <w:numPr>
          <w:ilvl w:val="0"/>
          <w:numId w:val="9"/>
        </w:numPr>
        <w:tabs>
          <w:tab w:val="left" w:pos="1728"/>
        </w:tabs>
        <w:autoSpaceDE/>
        <w:autoSpaceDN/>
        <w:adjustRightInd/>
        <w:spacing w:after="160" w:line="259" w:lineRule="auto"/>
        <w:ind w:left="426" w:hanging="426"/>
      </w:pPr>
      <w:r>
        <w:t xml:space="preserve">V části </w:t>
      </w:r>
      <w:r w:rsidRPr="00A303E9">
        <w:t>první Čl. I novelizačním bodě č. 84, v § 155b odst. 3 písm. a) se slova „15 dnů“ zrušují.</w:t>
      </w:r>
    </w:p>
    <w:p w:rsidR="003C4980" w:rsidRPr="00A303E9" w:rsidRDefault="003C4980" w:rsidP="005077C4">
      <w:pPr>
        <w:pStyle w:val="Odstavecseseznamem"/>
        <w:numPr>
          <w:ilvl w:val="0"/>
          <w:numId w:val="9"/>
        </w:numPr>
        <w:tabs>
          <w:tab w:val="left" w:pos="1728"/>
        </w:tabs>
        <w:autoSpaceDE/>
        <w:autoSpaceDN/>
        <w:adjustRightInd/>
        <w:spacing w:after="160" w:line="259" w:lineRule="auto"/>
        <w:ind w:left="426" w:hanging="426"/>
      </w:pPr>
      <w:r w:rsidRPr="00A303E9">
        <w:t>V části první Čl. I novelizačním bodě č. 84, v § 155b odst. 3 písm. b) se slova „30 dnů“ zrušují.</w:t>
      </w:r>
    </w:p>
    <w:p w:rsidR="00003C67" w:rsidRDefault="00003C67" w:rsidP="00003C67"/>
    <w:p w:rsidR="00003C67" w:rsidRPr="005077C4" w:rsidRDefault="00003C67" w:rsidP="00003C67">
      <w:pPr>
        <w:rPr>
          <w:i/>
        </w:rPr>
      </w:pPr>
      <w:r w:rsidRPr="005077C4">
        <w:rPr>
          <w:i/>
        </w:rPr>
        <w:t xml:space="preserve">SD </w:t>
      </w:r>
      <w:r w:rsidRPr="005077C4">
        <w:rPr>
          <w:i/>
        </w:rPr>
        <w:t>4133</w:t>
      </w:r>
    </w:p>
    <w:p w:rsidR="003C4980" w:rsidRPr="00CF7E97" w:rsidRDefault="003C4980" w:rsidP="005077C4">
      <w:pPr>
        <w:pStyle w:val="Odstavecseseznamem"/>
        <w:numPr>
          <w:ilvl w:val="0"/>
          <w:numId w:val="10"/>
        </w:numPr>
        <w:tabs>
          <w:tab w:val="left" w:pos="1728"/>
        </w:tabs>
        <w:autoSpaceDE/>
        <w:autoSpaceDN/>
        <w:adjustRightInd/>
        <w:spacing w:after="160" w:line="259" w:lineRule="auto"/>
        <w:ind w:left="426" w:hanging="426"/>
      </w:pPr>
      <w:r w:rsidRPr="00CF7E97">
        <w:t>V části první Čl. I novelizačním bodě č. 140 se v § 254 odst. 3 písmena a) a b) zrušují.</w:t>
      </w:r>
    </w:p>
    <w:p w:rsidR="003C4980" w:rsidRPr="00CF7E97" w:rsidRDefault="003C4980" w:rsidP="005077C4">
      <w:pPr>
        <w:pStyle w:val="Odstavecseseznamem"/>
        <w:numPr>
          <w:ilvl w:val="0"/>
          <w:numId w:val="10"/>
        </w:numPr>
        <w:tabs>
          <w:tab w:val="left" w:pos="1728"/>
        </w:tabs>
        <w:autoSpaceDE/>
        <w:autoSpaceDN/>
        <w:adjustRightInd/>
        <w:spacing w:after="160" w:line="259" w:lineRule="auto"/>
        <w:ind w:left="426" w:hanging="426"/>
      </w:pPr>
      <w:r w:rsidRPr="00CF7E97">
        <w:t xml:space="preserve">V části první Čl. I novelizačním bodě č. 140 se v § 254 odst. 3 se dosavadní </w:t>
      </w:r>
      <w:proofErr w:type="gramStart"/>
      <w:r w:rsidRPr="00CF7E97">
        <w:t>písmena c),d) a e) nově</w:t>
      </w:r>
      <w:proofErr w:type="gramEnd"/>
      <w:r w:rsidRPr="00CF7E97">
        <w:t xml:space="preserve"> označují jako písmena a),b) a c).</w:t>
      </w:r>
    </w:p>
    <w:p w:rsidR="00003C67" w:rsidRDefault="00003C67" w:rsidP="00003C67"/>
    <w:p w:rsidR="00003C67" w:rsidRPr="005077C4" w:rsidRDefault="00003C67" w:rsidP="00003C67">
      <w:pPr>
        <w:rPr>
          <w:i/>
        </w:rPr>
      </w:pPr>
      <w:r w:rsidRPr="005077C4">
        <w:rPr>
          <w:i/>
        </w:rPr>
        <w:t xml:space="preserve">SD </w:t>
      </w:r>
      <w:r w:rsidRPr="005077C4">
        <w:rPr>
          <w:i/>
        </w:rPr>
        <w:t>4134</w:t>
      </w:r>
    </w:p>
    <w:p w:rsidR="003C4980" w:rsidRPr="00B33DBC" w:rsidRDefault="003C4980" w:rsidP="005077C4">
      <w:pPr>
        <w:pStyle w:val="Odstavecseseznamem"/>
        <w:numPr>
          <w:ilvl w:val="0"/>
          <w:numId w:val="11"/>
        </w:numPr>
        <w:tabs>
          <w:tab w:val="left" w:pos="1728"/>
        </w:tabs>
        <w:autoSpaceDE/>
        <w:autoSpaceDN/>
        <w:adjustRightInd/>
        <w:spacing w:after="160" w:line="259" w:lineRule="auto"/>
        <w:ind w:left="426" w:hanging="426"/>
      </w:pPr>
      <w:r>
        <w:t xml:space="preserve">V části první Čl. I novelizačním bodě č. 140 se v § 254 za </w:t>
      </w:r>
      <w:r w:rsidRPr="00B33DBC">
        <w:t xml:space="preserve">odstavec 4 doplňuje odstavec 5, který zní: </w:t>
      </w:r>
    </w:p>
    <w:p w:rsidR="003C4980" w:rsidRDefault="003C4980" w:rsidP="005077C4">
      <w:pPr>
        <w:pStyle w:val="Odstavecseseznamem"/>
        <w:tabs>
          <w:tab w:val="left" w:pos="1728"/>
        </w:tabs>
        <w:ind w:left="0" w:firstLine="426"/>
      </w:pPr>
      <w:r>
        <w:t>„</w:t>
      </w:r>
      <w:r w:rsidRPr="00F65586">
        <w:t>(5) V případě, že bylo na daňovém subjektu vymáháno neoprávněně, náleží mu za dobu neoprávněně vedeného exekučního řízení úrok podle odstavce 4 ve dvojnásobné výši; nárok na tento úrok nevzniká, pokud je neoprávněnost exekuce způsobena pozdějším vyslovením neúčinnosti doručení rozhodnutí nebo navrácením lhůty v předešlý stav</w:t>
      </w:r>
      <w:r>
        <w:t>.“.</w:t>
      </w:r>
    </w:p>
    <w:p w:rsidR="00003C67" w:rsidRDefault="00003C67" w:rsidP="00003C67"/>
    <w:p w:rsidR="00003C67" w:rsidRPr="005077C4" w:rsidRDefault="00003C67" w:rsidP="00003C67">
      <w:pPr>
        <w:rPr>
          <w:i/>
        </w:rPr>
      </w:pPr>
      <w:r w:rsidRPr="005077C4">
        <w:rPr>
          <w:i/>
        </w:rPr>
        <w:t xml:space="preserve">SD </w:t>
      </w:r>
      <w:r w:rsidRPr="005077C4">
        <w:rPr>
          <w:i/>
        </w:rPr>
        <w:t>4136</w:t>
      </w:r>
    </w:p>
    <w:p w:rsidR="003C4980" w:rsidRDefault="003C4980" w:rsidP="00C70053">
      <w:pPr>
        <w:pStyle w:val="Odstavecseseznamem"/>
        <w:numPr>
          <w:ilvl w:val="0"/>
          <w:numId w:val="12"/>
        </w:numPr>
        <w:tabs>
          <w:tab w:val="left" w:pos="1728"/>
        </w:tabs>
        <w:autoSpaceDE/>
        <w:autoSpaceDN/>
        <w:adjustRightInd/>
        <w:ind w:left="425" w:hanging="425"/>
        <w:contextualSpacing w:val="0"/>
      </w:pPr>
      <w:r w:rsidRPr="00974686">
        <w:t xml:space="preserve">V části první ČL. I novelizačním bodě č. 51 v § 130 odst. 4 nově zní: </w:t>
      </w:r>
    </w:p>
    <w:p w:rsidR="003C4980" w:rsidRDefault="005077C4" w:rsidP="005077C4">
      <w:pPr>
        <w:jc w:val="both"/>
        <w:rPr>
          <w:rFonts w:cs="Times New Roman"/>
        </w:rPr>
      </w:pPr>
      <w:r>
        <w:rPr>
          <w:rFonts w:cs="Times New Roman"/>
        </w:rPr>
        <w:tab/>
      </w:r>
      <w:r w:rsidR="003C4980" w:rsidRPr="00974686">
        <w:rPr>
          <w:rFonts w:cs="Times New Roman"/>
        </w:rPr>
        <w:t xml:space="preserve">„(4) Správce daně rozhodnutím přidělí daňovému subjektu vlastní identifikátor v případě, že o jeho přidělení daňový subjekt, který je fyzickou osobou a který jej dosud nemá </w:t>
      </w:r>
      <w:proofErr w:type="gramStart"/>
      <w:r w:rsidR="003C4980" w:rsidRPr="00974686">
        <w:rPr>
          <w:rFonts w:cs="Times New Roman"/>
        </w:rPr>
        <w:t>přidělen</w:t>
      </w:r>
      <w:r w:rsidR="003C4980">
        <w:rPr>
          <w:rFonts w:cs="Times New Roman"/>
        </w:rPr>
        <w:t>o</w:t>
      </w:r>
      <w:r w:rsidR="003C4980" w:rsidRPr="00974686">
        <w:rPr>
          <w:rFonts w:cs="Times New Roman"/>
        </w:rPr>
        <w:t>,  požádá</w:t>
      </w:r>
      <w:proofErr w:type="gramEnd"/>
      <w:r w:rsidR="003C4980" w:rsidRPr="00974686">
        <w:rPr>
          <w:rFonts w:cs="Times New Roman"/>
        </w:rPr>
        <w:t xml:space="preserve">; takto přidělený vlastní identifikátor tvoří kmenovou část daňového </w:t>
      </w:r>
      <w:proofErr w:type="gramStart"/>
      <w:r w:rsidR="003C4980" w:rsidRPr="00974686">
        <w:rPr>
          <w:rFonts w:cs="Times New Roman"/>
        </w:rPr>
        <w:t>identifikačního  čísla</w:t>
      </w:r>
      <w:proofErr w:type="gramEnd"/>
      <w:r w:rsidR="003C4980" w:rsidRPr="00974686">
        <w:rPr>
          <w:rFonts w:cs="Times New Roman"/>
        </w:rPr>
        <w:t xml:space="preserve">.“  </w:t>
      </w:r>
    </w:p>
    <w:p w:rsidR="003C4980" w:rsidRDefault="003C4980" w:rsidP="00003C67"/>
    <w:p w:rsidR="00003C67" w:rsidRPr="00C70053" w:rsidRDefault="00003C67" w:rsidP="00003C67">
      <w:pPr>
        <w:rPr>
          <w:i/>
        </w:rPr>
      </w:pPr>
      <w:r w:rsidRPr="00C70053">
        <w:rPr>
          <w:i/>
        </w:rPr>
        <w:t xml:space="preserve">SD </w:t>
      </w:r>
      <w:r w:rsidRPr="00C70053">
        <w:rPr>
          <w:i/>
        </w:rPr>
        <w:t>4137</w:t>
      </w:r>
    </w:p>
    <w:p w:rsidR="00CF1E7E" w:rsidRDefault="00CF1E7E" w:rsidP="00C70053">
      <w:pPr>
        <w:pStyle w:val="Odstavecseseznamem"/>
        <w:numPr>
          <w:ilvl w:val="0"/>
          <w:numId w:val="13"/>
        </w:numPr>
        <w:tabs>
          <w:tab w:val="left" w:pos="1728"/>
        </w:tabs>
        <w:autoSpaceDE/>
        <w:autoSpaceDN/>
        <w:adjustRightInd/>
        <w:spacing w:after="160" w:line="259" w:lineRule="auto"/>
        <w:ind w:left="426" w:hanging="426"/>
      </w:pPr>
      <w:r>
        <w:t>V části první ČL. I novelizačním bodě č. 140 se v § 254 odst. 3 písm. e) zrušuje.</w:t>
      </w:r>
    </w:p>
    <w:p w:rsidR="003C4980" w:rsidRDefault="003C4980" w:rsidP="00003C67"/>
    <w:p w:rsidR="00003C67" w:rsidRPr="00C70053" w:rsidRDefault="00003C67" w:rsidP="00003C67">
      <w:pPr>
        <w:rPr>
          <w:i/>
        </w:rPr>
      </w:pPr>
      <w:r w:rsidRPr="00C70053">
        <w:rPr>
          <w:i/>
        </w:rPr>
        <w:t xml:space="preserve">SD </w:t>
      </w:r>
      <w:r w:rsidRPr="00C70053">
        <w:rPr>
          <w:i/>
        </w:rPr>
        <w:t>4147</w:t>
      </w:r>
    </w:p>
    <w:p w:rsidR="00CF1E7E" w:rsidRPr="00A23490" w:rsidRDefault="00CF1E7E" w:rsidP="00C70053">
      <w:pPr>
        <w:pStyle w:val="Odstavecseseznamem"/>
        <w:numPr>
          <w:ilvl w:val="0"/>
          <w:numId w:val="15"/>
        </w:numPr>
        <w:autoSpaceDE/>
        <w:autoSpaceDN/>
        <w:adjustRightInd/>
        <w:ind w:left="425" w:hanging="425"/>
        <w:contextualSpacing w:val="0"/>
        <w:jc w:val="left"/>
      </w:pPr>
      <w:r w:rsidRPr="00A23490">
        <w:t>V části třetí se doplňuje nový novelizační bod 7, který zní:</w:t>
      </w:r>
    </w:p>
    <w:p w:rsidR="00CF1E7E" w:rsidRPr="00A23490" w:rsidRDefault="00CF1E7E" w:rsidP="00CF1E7E">
      <w:pPr>
        <w:rPr>
          <w:rFonts w:cs="Times New Roman"/>
        </w:rPr>
      </w:pPr>
      <w:r w:rsidRPr="00A23490">
        <w:rPr>
          <w:rFonts w:cs="Times New Roman"/>
        </w:rPr>
        <w:t xml:space="preserve">„7. </w:t>
      </w:r>
      <w:proofErr w:type="gramStart"/>
      <w:r w:rsidRPr="00A23490">
        <w:rPr>
          <w:rFonts w:cs="Times New Roman"/>
        </w:rPr>
        <w:t>V § 6  odst.</w:t>
      </w:r>
      <w:proofErr w:type="gramEnd"/>
      <w:r w:rsidRPr="00A23490">
        <w:rPr>
          <w:rFonts w:cs="Times New Roman"/>
        </w:rPr>
        <w:t xml:space="preserve"> 1 nově zní:</w:t>
      </w:r>
    </w:p>
    <w:p w:rsidR="00CF1E7E" w:rsidRPr="00A23490" w:rsidRDefault="00CF1E7E" w:rsidP="00C70053">
      <w:pPr>
        <w:shd w:val="clear" w:color="auto" w:fill="FFFFFF"/>
        <w:ind w:firstLine="426"/>
        <w:jc w:val="both"/>
        <w:rPr>
          <w:rFonts w:eastAsia="Times New Roman" w:cs="Times New Roman"/>
          <w:color w:val="000000"/>
          <w:lang w:eastAsia="cs-CZ"/>
        </w:rPr>
      </w:pPr>
      <w:r w:rsidRPr="00A23490">
        <w:rPr>
          <w:rFonts w:eastAsia="Times New Roman" w:cs="Times New Roman"/>
          <w:bCs/>
          <w:color w:val="000000"/>
          <w:lang w:eastAsia="cs-CZ"/>
        </w:rPr>
        <w:t>„(1)</w:t>
      </w:r>
      <w:r w:rsidRPr="00A23490">
        <w:rPr>
          <w:rFonts w:eastAsia="Times New Roman" w:cs="Times New Roman"/>
          <w:color w:val="000000"/>
          <w:lang w:eastAsia="cs-CZ"/>
        </w:rPr>
        <w:t> Plátcem se stane osoba povinná k dani se sídlem v tuzemsku, jejíž obrat za nejvýše 12 bezprostředně předcházejících po sobě jdoucích kalendářních měsíců přesáhne 2000000 Kč, s výjimkou osoby, která uskutečňuje pouze plnění osvobozená od daně bez nároku na odpočet daně.“.“.</w:t>
      </w:r>
    </w:p>
    <w:p w:rsidR="00CF1E7E" w:rsidRPr="00A23490" w:rsidRDefault="00CF1E7E" w:rsidP="00CF1E7E">
      <w:pPr>
        <w:jc w:val="both"/>
        <w:rPr>
          <w:rFonts w:eastAsia="Times New Roman" w:cs="Times New Roman"/>
          <w:color w:val="000000"/>
          <w:lang w:eastAsia="cs-CZ"/>
        </w:rPr>
      </w:pPr>
    </w:p>
    <w:p w:rsidR="00CF1E7E" w:rsidRPr="00A23490" w:rsidRDefault="00CF1E7E" w:rsidP="00C70053">
      <w:pPr>
        <w:pStyle w:val="Odstavecseseznamem"/>
        <w:numPr>
          <w:ilvl w:val="0"/>
          <w:numId w:val="15"/>
        </w:numPr>
        <w:autoSpaceDE/>
        <w:autoSpaceDN/>
        <w:adjustRightInd/>
        <w:ind w:left="426" w:hanging="426"/>
        <w:rPr>
          <w:color w:val="000000"/>
        </w:rPr>
      </w:pPr>
      <w:r w:rsidRPr="00A23490">
        <w:rPr>
          <w:color w:val="000000"/>
        </w:rPr>
        <w:t>V části třetí se doplňuje nový novelizační bod 8, který zní:</w:t>
      </w:r>
    </w:p>
    <w:p w:rsidR="00CF1E7E" w:rsidRPr="00A23490" w:rsidRDefault="00CF1E7E" w:rsidP="00C70053">
      <w:pPr>
        <w:jc w:val="both"/>
        <w:rPr>
          <w:rFonts w:eastAsia="Times New Roman" w:cs="Times New Roman"/>
          <w:color w:val="000000"/>
          <w:lang w:eastAsia="cs-CZ"/>
        </w:rPr>
      </w:pPr>
      <w:r w:rsidRPr="00A23490">
        <w:rPr>
          <w:rFonts w:eastAsia="Times New Roman" w:cs="Times New Roman"/>
          <w:color w:val="000000"/>
          <w:lang w:eastAsia="cs-CZ"/>
        </w:rPr>
        <w:t>„8.   V § 106 odst. 2 nově zní:</w:t>
      </w:r>
    </w:p>
    <w:p w:rsidR="00CF1E7E" w:rsidRPr="00A23490" w:rsidRDefault="00CF1E7E" w:rsidP="00C70053">
      <w:pPr>
        <w:pStyle w:val="l5"/>
        <w:shd w:val="clear" w:color="auto" w:fill="FFFFFF"/>
        <w:spacing w:before="0" w:beforeAutospacing="0" w:after="0" w:afterAutospacing="0"/>
        <w:ind w:firstLine="708"/>
        <w:jc w:val="both"/>
        <w:rPr>
          <w:color w:val="000000"/>
        </w:rPr>
      </w:pPr>
      <w:r w:rsidRPr="00A23490">
        <w:rPr>
          <w:bCs/>
          <w:color w:val="000000"/>
        </w:rPr>
        <w:t>„</w:t>
      </w:r>
      <w:r w:rsidRPr="00A23490">
        <w:rPr>
          <w:rStyle w:val="PromnnHTML"/>
          <w:rFonts w:eastAsia="SimSun"/>
          <w:bCs/>
          <w:color w:val="000000"/>
        </w:rPr>
        <w:t>(2)</w:t>
      </w:r>
      <w:r w:rsidRPr="00A23490">
        <w:rPr>
          <w:color w:val="000000"/>
        </w:rPr>
        <w:t> Správce daně zruší registraci plátce,</w:t>
      </w:r>
    </w:p>
    <w:p w:rsidR="00CF1E7E" w:rsidRPr="00A23490" w:rsidRDefault="00CF1E7E" w:rsidP="00C70053">
      <w:pPr>
        <w:pStyle w:val="l6"/>
        <w:shd w:val="clear" w:color="auto" w:fill="FFFFFF"/>
        <w:spacing w:before="0" w:beforeAutospacing="0" w:after="0" w:afterAutospacing="0"/>
        <w:jc w:val="both"/>
        <w:rPr>
          <w:color w:val="000000"/>
        </w:rPr>
      </w:pPr>
      <w:r w:rsidRPr="00A23490">
        <w:rPr>
          <w:rStyle w:val="PromnnHTML"/>
          <w:rFonts w:eastAsia="SimSun"/>
          <w:bCs/>
          <w:color w:val="000000"/>
        </w:rPr>
        <w:t>a)</w:t>
      </w:r>
      <w:r w:rsidRPr="00A23490">
        <w:rPr>
          <w:color w:val="000000"/>
        </w:rPr>
        <w:t> který závažným způsobem poruší své povinnosti vztahující se ke správě daně, a</w:t>
      </w:r>
    </w:p>
    <w:p w:rsidR="00CF1E7E" w:rsidRPr="00A23490" w:rsidRDefault="00CF1E7E" w:rsidP="00C70053">
      <w:pPr>
        <w:pStyle w:val="l6"/>
        <w:shd w:val="clear" w:color="auto" w:fill="FFFFFF"/>
        <w:spacing w:before="0" w:beforeAutospacing="0" w:after="0" w:afterAutospacing="0"/>
        <w:jc w:val="both"/>
        <w:rPr>
          <w:color w:val="000000"/>
        </w:rPr>
      </w:pPr>
      <w:r w:rsidRPr="00A23490">
        <w:rPr>
          <w:rStyle w:val="PromnnHTML"/>
          <w:rFonts w:eastAsia="SimSun"/>
          <w:bCs/>
          <w:color w:val="000000"/>
        </w:rPr>
        <w:t>b)</w:t>
      </w:r>
      <w:r w:rsidRPr="00A23490">
        <w:rPr>
          <w:color w:val="000000"/>
        </w:rPr>
        <w:t> současně</w:t>
      </w:r>
    </w:p>
    <w:p w:rsidR="00CF1E7E" w:rsidRPr="00A23490" w:rsidRDefault="00CF1E7E" w:rsidP="00C70053">
      <w:pPr>
        <w:pStyle w:val="l7"/>
        <w:shd w:val="clear" w:color="auto" w:fill="FFFFFF"/>
        <w:spacing w:before="0" w:beforeAutospacing="0" w:after="0" w:afterAutospacing="0"/>
        <w:ind w:left="284"/>
        <w:jc w:val="both"/>
        <w:rPr>
          <w:color w:val="000000"/>
        </w:rPr>
      </w:pPr>
      <w:r w:rsidRPr="00A23490">
        <w:rPr>
          <w:rStyle w:val="PromnnHTML"/>
          <w:rFonts w:eastAsia="SimSun"/>
          <w:bCs/>
          <w:color w:val="000000"/>
        </w:rPr>
        <w:t>1.</w:t>
      </w:r>
      <w:r w:rsidRPr="00A23490">
        <w:rPr>
          <w:color w:val="000000"/>
        </w:rPr>
        <w:t> jeho obrat nepřesáhl za 12 bezprostředně předcházejících po sobě jdoucích kalendářních měsíců 2000000 Kč,</w:t>
      </w:r>
    </w:p>
    <w:p w:rsidR="00CF1E7E" w:rsidRPr="00A23490" w:rsidRDefault="00CF1E7E" w:rsidP="00C70053">
      <w:pPr>
        <w:pStyle w:val="l7"/>
        <w:shd w:val="clear" w:color="auto" w:fill="FFFFFF"/>
        <w:spacing w:before="0" w:beforeAutospacing="0" w:after="0" w:afterAutospacing="0"/>
        <w:ind w:left="284"/>
        <w:jc w:val="both"/>
        <w:rPr>
          <w:color w:val="000000"/>
        </w:rPr>
      </w:pPr>
      <w:r w:rsidRPr="00A23490">
        <w:rPr>
          <w:rStyle w:val="PromnnHTML"/>
          <w:rFonts w:eastAsia="SimSun"/>
          <w:bCs/>
          <w:color w:val="000000"/>
        </w:rPr>
        <w:t>2.</w:t>
      </w:r>
      <w:r w:rsidRPr="00A23490">
        <w:rPr>
          <w:color w:val="000000"/>
        </w:rPr>
        <w:t> za 12 bezprostředně předcházejících po sobě jdoucích kalendářních měsíců neuskutečnil zdanitelné plnění, pokud se jedná o plátce, který nemá v tuzemsku sídlo, nebo</w:t>
      </w:r>
    </w:p>
    <w:p w:rsidR="00CF1E7E" w:rsidRPr="00A23490" w:rsidRDefault="00CF1E7E" w:rsidP="00C70053">
      <w:pPr>
        <w:pStyle w:val="l7"/>
        <w:shd w:val="clear" w:color="auto" w:fill="FFFFFF"/>
        <w:spacing w:before="0" w:beforeAutospacing="0" w:after="0" w:afterAutospacing="0"/>
        <w:ind w:left="284"/>
        <w:jc w:val="both"/>
        <w:rPr>
          <w:color w:val="000000"/>
        </w:rPr>
      </w:pPr>
      <w:r w:rsidRPr="00A23490">
        <w:rPr>
          <w:rStyle w:val="PromnnHTML"/>
          <w:rFonts w:eastAsia="SimSun"/>
          <w:bCs/>
          <w:color w:val="000000"/>
        </w:rPr>
        <w:t>3.</w:t>
      </w:r>
      <w:r w:rsidRPr="00A23490">
        <w:rPr>
          <w:color w:val="000000"/>
        </w:rPr>
        <w:t> je skupinou.“.“.</w:t>
      </w:r>
    </w:p>
    <w:p w:rsidR="00CF1E7E" w:rsidRPr="00A23490" w:rsidRDefault="00CF1E7E" w:rsidP="00CF1E7E">
      <w:pPr>
        <w:pStyle w:val="l7"/>
        <w:shd w:val="clear" w:color="auto" w:fill="FFFFFF"/>
        <w:spacing w:before="0" w:beforeAutospacing="0" w:after="0" w:afterAutospacing="0"/>
        <w:jc w:val="both"/>
        <w:rPr>
          <w:color w:val="000000"/>
        </w:rPr>
      </w:pPr>
    </w:p>
    <w:p w:rsidR="00CF1E7E" w:rsidRPr="00A23490" w:rsidRDefault="00CF1E7E" w:rsidP="00C70053">
      <w:pPr>
        <w:pStyle w:val="Odstavecseseznamem"/>
        <w:numPr>
          <w:ilvl w:val="0"/>
          <w:numId w:val="15"/>
        </w:numPr>
        <w:autoSpaceDE/>
        <w:autoSpaceDN/>
        <w:adjustRightInd/>
        <w:ind w:left="426" w:hanging="426"/>
        <w:rPr>
          <w:color w:val="000000"/>
        </w:rPr>
      </w:pPr>
      <w:r w:rsidRPr="00A23490">
        <w:rPr>
          <w:color w:val="000000"/>
        </w:rPr>
        <w:t>V části třetí se doplňuje nový novelizační bod 9, který zní:</w:t>
      </w:r>
    </w:p>
    <w:p w:rsidR="00CF1E7E" w:rsidRPr="00A23490" w:rsidRDefault="00CF1E7E" w:rsidP="00C70053">
      <w:pPr>
        <w:pStyle w:val="l7"/>
        <w:shd w:val="clear" w:color="auto" w:fill="FFFFFF"/>
        <w:spacing w:before="0" w:beforeAutospacing="0" w:after="0" w:afterAutospacing="0"/>
        <w:jc w:val="both"/>
        <w:rPr>
          <w:color w:val="000000"/>
        </w:rPr>
      </w:pPr>
      <w:r w:rsidRPr="00A23490">
        <w:rPr>
          <w:color w:val="000000"/>
        </w:rPr>
        <w:t>„9.   V § 106b odst. 1 nově zní:</w:t>
      </w:r>
    </w:p>
    <w:p w:rsidR="00CF1E7E" w:rsidRPr="00A23490" w:rsidRDefault="00CF1E7E" w:rsidP="00C70053">
      <w:pPr>
        <w:pStyle w:val="l5"/>
        <w:shd w:val="clear" w:color="auto" w:fill="FFFFFF"/>
        <w:spacing w:before="0" w:beforeAutospacing="0" w:after="0" w:afterAutospacing="0"/>
        <w:ind w:firstLine="708"/>
        <w:jc w:val="both"/>
        <w:rPr>
          <w:color w:val="000000"/>
        </w:rPr>
      </w:pPr>
      <w:r w:rsidRPr="00A23490">
        <w:rPr>
          <w:bCs/>
          <w:i/>
          <w:color w:val="000000"/>
        </w:rPr>
        <w:t>„</w:t>
      </w:r>
      <w:r w:rsidRPr="00A23490">
        <w:rPr>
          <w:rStyle w:val="PromnnHTML"/>
          <w:rFonts w:eastAsia="SimSun"/>
          <w:bCs/>
          <w:color w:val="000000"/>
        </w:rPr>
        <w:t>(1)</w:t>
      </w:r>
      <w:r w:rsidRPr="00A23490">
        <w:rPr>
          <w:color w:val="000000"/>
        </w:rPr>
        <w:t> O zrušení registrace může plátce, který má sídlo v tuzemsku a který není skupinou, požádat, pokud splňuje tyto podmínky:</w:t>
      </w:r>
    </w:p>
    <w:p w:rsidR="00CF1E7E" w:rsidRPr="00A23490" w:rsidRDefault="00CF1E7E" w:rsidP="00C70053">
      <w:pPr>
        <w:pStyle w:val="l6"/>
        <w:shd w:val="clear" w:color="auto" w:fill="FFFFFF"/>
        <w:spacing w:before="0" w:beforeAutospacing="0" w:after="0" w:afterAutospacing="0"/>
        <w:jc w:val="both"/>
        <w:rPr>
          <w:color w:val="000000"/>
        </w:rPr>
      </w:pPr>
      <w:r w:rsidRPr="00A23490">
        <w:rPr>
          <w:rStyle w:val="PromnnHTML"/>
          <w:rFonts w:eastAsia="SimSun"/>
          <w:bCs/>
          <w:color w:val="000000"/>
        </w:rPr>
        <w:t>a)</w:t>
      </w:r>
      <w:r w:rsidRPr="00A23490">
        <w:rPr>
          <w:color w:val="000000"/>
        </w:rPr>
        <w:t> uplynul 1 rok ode dne, kdy se stal plátcem a tento plátce</w:t>
      </w:r>
    </w:p>
    <w:p w:rsidR="00CF1E7E" w:rsidRPr="00A23490" w:rsidRDefault="00CF1E7E" w:rsidP="00C70053">
      <w:pPr>
        <w:pStyle w:val="l7"/>
        <w:shd w:val="clear" w:color="auto" w:fill="FFFFFF"/>
        <w:spacing w:before="0" w:beforeAutospacing="0" w:after="0" w:afterAutospacing="0"/>
        <w:ind w:left="284"/>
        <w:jc w:val="both"/>
        <w:rPr>
          <w:color w:val="000000"/>
        </w:rPr>
      </w:pPr>
      <w:r w:rsidRPr="00A23490">
        <w:rPr>
          <w:rStyle w:val="PromnnHTML"/>
          <w:rFonts w:eastAsia="SimSun"/>
          <w:bCs/>
          <w:color w:val="000000"/>
        </w:rPr>
        <w:t>1.</w:t>
      </w:r>
      <w:r w:rsidRPr="00A23490">
        <w:rPr>
          <w:color w:val="000000"/>
        </w:rPr>
        <w:t> nedosáhl za 12 bezprostředně předcházejících po sobě jdoucích kalendářních měsíců obratu většího než 2000000 Kč, nebo</w:t>
      </w:r>
    </w:p>
    <w:p w:rsidR="00CF1E7E" w:rsidRPr="00A23490" w:rsidRDefault="00CF1E7E" w:rsidP="00C70053">
      <w:pPr>
        <w:pStyle w:val="l7"/>
        <w:shd w:val="clear" w:color="auto" w:fill="FFFFFF"/>
        <w:spacing w:before="0" w:beforeAutospacing="0" w:after="0" w:afterAutospacing="0"/>
        <w:ind w:left="284"/>
        <w:jc w:val="both"/>
        <w:rPr>
          <w:color w:val="000000"/>
        </w:rPr>
      </w:pPr>
      <w:r w:rsidRPr="00A23490">
        <w:rPr>
          <w:rStyle w:val="PromnnHTML"/>
          <w:rFonts w:eastAsia="SimSun"/>
          <w:bCs/>
          <w:color w:val="000000"/>
        </w:rPr>
        <w:t>2.</w:t>
      </w:r>
      <w:r w:rsidRPr="00A23490">
        <w:rPr>
          <w:color w:val="000000"/>
        </w:rPr>
        <w:t> uskutečňuje pouze plnění osvobozená od daně bez nároku na odpočet daně, nebo</w:t>
      </w:r>
    </w:p>
    <w:p w:rsidR="00CF1E7E" w:rsidRPr="00A23490" w:rsidRDefault="00CF1E7E" w:rsidP="00C70053">
      <w:pPr>
        <w:pStyle w:val="l6"/>
        <w:shd w:val="clear" w:color="auto" w:fill="FFFFFF"/>
        <w:spacing w:before="0" w:beforeAutospacing="0" w:after="0" w:afterAutospacing="0"/>
        <w:jc w:val="both"/>
        <w:rPr>
          <w:color w:val="000000"/>
        </w:rPr>
      </w:pPr>
      <w:r w:rsidRPr="00A23490">
        <w:rPr>
          <w:rStyle w:val="PromnnHTML"/>
          <w:rFonts w:eastAsia="SimSun"/>
          <w:bCs/>
          <w:color w:val="000000"/>
        </w:rPr>
        <w:t>b)</w:t>
      </w:r>
      <w:r w:rsidRPr="00A23490">
        <w:rPr>
          <w:color w:val="000000"/>
        </w:rPr>
        <w:t> přestal uskutečňovat ekonomické činnosti.“.“.</w:t>
      </w:r>
    </w:p>
    <w:p w:rsidR="00CF1E7E" w:rsidRPr="00A23490" w:rsidRDefault="00CF1E7E" w:rsidP="00CF1E7E">
      <w:pPr>
        <w:rPr>
          <w:rFonts w:cs="Times New Roman"/>
        </w:rPr>
      </w:pPr>
    </w:p>
    <w:p w:rsidR="00CF1E7E" w:rsidRPr="00A23490" w:rsidRDefault="00CF1E7E" w:rsidP="00C70053">
      <w:pPr>
        <w:pStyle w:val="Odstavecseseznamem"/>
        <w:numPr>
          <w:ilvl w:val="0"/>
          <w:numId w:val="15"/>
        </w:numPr>
        <w:tabs>
          <w:tab w:val="left" w:pos="1728"/>
        </w:tabs>
        <w:autoSpaceDE/>
        <w:autoSpaceDN/>
        <w:adjustRightInd/>
        <w:spacing w:after="160" w:line="259" w:lineRule="auto"/>
        <w:ind w:left="426" w:hanging="426"/>
      </w:pPr>
      <w:r w:rsidRPr="00A23490">
        <w:t>Dosavadní část devátá nově zní:</w:t>
      </w:r>
    </w:p>
    <w:p w:rsidR="00CF1E7E" w:rsidRPr="00A23490" w:rsidRDefault="00CF1E7E" w:rsidP="00CF1E7E">
      <w:pPr>
        <w:pStyle w:val="Odstavecseseznamem"/>
        <w:tabs>
          <w:tab w:val="left" w:pos="1728"/>
        </w:tabs>
      </w:pPr>
    </w:p>
    <w:p w:rsidR="00CF1E7E" w:rsidRPr="00A23490" w:rsidRDefault="00CF1E7E" w:rsidP="00C70053">
      <w:pPr>
        <w:pStyle w:val="Odstavecseseznamem"/>
        <w:tabs>
          <w:tab w:val="left" w:pos="1728"/>
        </w:tabs>
        <w:ind w:left="0"/>
        <w:jc w:val="center"/>
      </w:pPr>
      <w:r w:rsidRPr="00A23490">
        <w:t>„ČÁST DEVÁTÁ</w:t>
      </w:r>
    </w:p>
    <w:p w:rsidR="00CF1E7E" w:rsidRPr="00A23490" w:rsidRDefault="00CF1E7E" w:rsidP="00C70053">
      <w:pPr>
        <w:pStyle w:val="Odstavecseseznamem"/>
        <w:tabs>
          <w:tab w:val="left" w:pos="1728"/>
        </w:tabs>
        <w:ind w:left="0"/>
        <w:jc w:val="center"/>
        <w:rPr>
          <w:b/>
        </w:rPr>
      </w:pPr>
      <w:r w:rsidRPr="00A23490">
        <w:rPr>
          <w:b/>
        </w:rPr>
        <w:t>Účinnost</w:t>
      </w:r>
    </w:p>
    <w:p w:rsidR="00CF1E7E" w:rsidRPr="00A23490" w:rsidRDefault="00CF1E7E" w:rsidP="00C70053">
      <w:pPr>
        <w:pStyle w:val="Odstavecseseznamem"/>
        <w:tabs>
          <w:tab w:val="left" w:pos="1728"/>
        </w:tabs>
        <w:ind w:left="0"/>
        <w:jc w:val="center"/>
        <w:rPr>
          <w:b/>
        </w:rPr>
      </w:pPr>
    </w:p>
    <w:p w:rsidR="00CF1E7E" w:rsidRPr="00A23490" w:rsidRDefault="00CF1E7E" w:rsidP="00C70053">
      <w:pPr>
        <w:pStyle w:val="Odstavecseseznamem"/>
        <w:tabs>
          <w:tab w:val="left" w:pos="1728"/>
        </w:tabs>
        <w:ind w:left="0"/>
        <w:jc w:val="center"/>
      </w:pPr>
      <w:r w:rsidRPr="00A23490">
        <w:t>Čl. XII.</w:t>
      </w:r>
    </w:p>
    <w:p w:rsidR="00CF1E7E" w:rsidRPr="00A23490" w:rsidRDefault="00CF1E7E" w:rsidP="00CF1E7E">
      <w:pPr>
        <w:pStyle w:val="Textlnku"/>
        <w:widowControl w:val="0"/>
      </w:pPr>
      <w:r w:rsidRPr="00A23490">
        <w:t>Tento zákon nabývá účinnosti prvním dnem druhého kalendářního měsíce následujícího po dni jeho vyhlášení</w:t>
      </w:r>
      <w:r w:rsidRPr="00A23490">
        <w:rPr>
          <w:szCs w:val="24"/>
        </w:rPr>
        <w:t>, s výjimkou části třetí, čl. V., bodů 7, 8 a 9, které nabývá účinnosti prvním dnem šestého kalendářního měsíce následujícího po dni jeho vyhlášení.“.</w:t>
      </w:r>
    </w:p>
    <w:p w:rsidR="003C4980" w:rsidRDefault="003C4980" w:rsidP="00003C67"/>
    <w:p w:rsidR="00003C67" w:rsidRPr="00C70053" w:rsidRDefault="00003C67" w:rsidP="00003C67">
      <w:pPr>
        <w:rPr>
          <w:i/>
        </w:rPr>
      </w:pPr>
      <w:r w:rsidRPr="00C70053">
        <w:rPr>
          <w:i/>
        </w:rPr>
        <w:t xml:space="preserve">SD </w:t>
      </w:r>
      <w:r w:rsidRPr="00C70053">
        <w:rPr>
          <w:i/>
        </w:rPr>
        <w:t>4152</w:t>
      </w:r>
    </w:p>
    <w:p w:rsidR="00CF1E7E" w:rsidRDefault="00D254F2" w:rsidP="00D254F2">
      <w:r>
        <w:t xml:space="preserve">1. </w:t>
      </w:r>
      <w:r w:rsidR="00CF1E7E" w:rsidRPr="00F5686D">
        <w:t xml:space="preserve">V části </w:t>
      </w:r>
      <w:r w:rsidR="00CF1E7E">
        <w:t>druhé</w:t>
      </w:r>
      <w:r w:rsidR="00CF1E7E" w:rsidRPr="00F5686D">
        <w:t xml:space="preserve"> se vkládá nový novelizační bod </w:t>
      </w:r>
      <w:r w:rsidR="00CF1E7E">
        <w:t>4</w:t>
      </w:r>
      <w:r w:rsidR="00CF1E7E" w:rsidRPr="00F5686D">
        <w:t>, který zní:</w:t>
      </w:r>
    </w:p>
    <w:p w:rsidR="00CF1E7E" w:rsidRPr="00555E04" w:rsidRDefault="00CF1E7E" w:rsidP="00C70053">
      <w:pPr>
        <w:ind w:firstLine="360"/>
        <w:jc w:val="both"/>
        <w:rPr>
          <w:rFonts w:cs="Times New Roman"/>
        </w:rPr>
      </w:pPr>
      <w:r w:rsidRPr="00555E04">
        <w:rPr>
          <w:rFonts w:cs="Times New Roman"/>
        </w:rPr>
        <w:t>„</w:t>
      </w:r>
      <w:r>
        <w:rPr>
          <w:rFonts w:cs="Times New Roman"/>
        </w:rPr>
        <w:t>4</w:t>
      </w:r>
      <w:r w:rsidRPr="00555E04">
        <w:rPr>
          <w:rFonts w:cs="Times New Roman"/>
        </w:rPr>
        <w:t>. V § 13a se na konci odstavce 1 doplňují věty „Pokud poplatníkovi, který je fyzickou osobou, nově vznikla daňová povinnost z důvodu nabytí vlastnického práva k nemovité věci evidované v evidenci pro daň z nemovitých věcí nebo ve srovnání s předchozím zdaňovacím obdobím došlo ke změně okolností rozhodných pro stanovení daně spočívající pouze v nabytí nebo pozbytí takové nemovité věci, skončí lhůta pro podání daňového přiznání 31. května zdaňovacího období. Poplatník v tomto případě není povinen podat daňové přiznání nebo dílčí daňové přiznání; pokud je poplatník nepodá, považují se údaje evidované o této nemovité věci v evidenci pro daň z nemovitých věcí za údaje tvrzené v daňovém přiznání nebo v dílčím daňovém přiznání.“.</w:t>
      </w:r>
    </w:p>
    <w:p w:rsidR="00CF1E7E" w:rsidRDefault="00CF1E7E" w:rsidP="00CF1E7E">
      <w:pPr>
        <w:jc w:val="both"/>
        <w:rPr>
          <w:rFonts w:eastAsia="Times New Roman" w:cs="Times New Roman"/>
          <w:color w:val="000000"/>
          <w:lang w:eastAsia="cs-CZ"/>
        </w:rPr>
      </w:pPr>
    </w:p>
    <w:p w:rsidR="00CF1E7E" w:rsidRPr="00D254F2" w:rsidRDefault="00D254F2" w:rsidP="00D254F2">
      <w:pPr>
        <w:rPr>
          <w:color w:val="000000"/>
        </w:rPr>
      </w:pPr>
      <w:r>
        <w:rPr>
          <w:color w:val="000000"/>
        </w:rPr>
        <w:t xml:space="preserve">2. </w:t>
      </w:r>
      <w:r w:rsidR="00CF1E7E" w:rsidRPr="00D254F2">
        <w:rPr>
          <w:color w:val="000000"/>
        </w:rPr>
        <w:t>V části druhé se vkládá nový novelizační bod 5, který zní:</w:t>
      </w:r>
    </w:p>
    <w:p w:rsidR="00CF1E7E" w:rsidRPr="00555E04" w:rsidRDefault="00CF1E7E" w:rsidP="0007758A">
      <w:pPr>
        <w:jc w:val="both"/>
        <w:rPr>
          <w:rFonts w:eastAsia="Times New Roman" w:cs="Times New Roman"/>
          <w:color w:val="000000"/>
          <w:lang w:eastAsia="cs-CZ"/>
        </w:rPr>
      </w:pPr>
      <w:r w:rsidRPr="00555E04">
        <w:rPr>
          <w:rFonts w:eastAsia="Times New Roman" w:cs="Times New Roman"/>
          <w:color w:val="000000"/>
          <w:lang w:eastAsia="cs-CZ"/>
        </w:rPr>
        <w:t>„</w:t>
      </w:r>
      <w:r>
        <w:rPr>
          <w:rFonts w:eastAsia="Times New Roman" w:cs="Times New Roman"/>
          <w:color w:val="000000"/>
          <w:lang w:eastAsia="cs-CZ"/>
        </w:rPr>
        <w:t>5</w:t>
      </w:r>
      <w:r w:rsidRPr="00555E04">
        <w:rPr>
          <w:rFonts w:eastAsia="Times New Roman" w:cs="Times New Roman"/>
          <w:color w:val="000000"/>
          <w:lang w:eastAsia="cs-CZ"/>
        </w:rPr>
        <w:t xml:space="preserve">.   </w:t>
      </w:r>
      <w:r w:rsidRPr="00555E04">
        <w:rPr>
          <w:rFonts w:cs="Times New Roman"/>
        </w:rPr>
        <w:t>Za § 13a se vkládají nové § 13aa a 13ab, které včetně nadpisů znějí:</w:t>
      </w:r>
    </w:p>
    <w:p w:rsidR="00CF1E7E" w:rsidRPr="0042084A" w:rsidRDefault="00CF1E7E" w:rsidP="00CF1E7E">
      <w:pPr>
        <w:pStyle w:val="Paragraf"/>
        <w:rPr>
          <w:iCs/>
        </w:rPr>
      </w:pPr>
      <w:r w:rsidRPr="0042084A">
        <w:rPr>
          <w:iCs/>
        </w:rPr>
        <w:t>„§ 13aa</w:t>
      </w:r>
    </w:p>
    <w:p w:rsidR="00CF1E7E" w:rsidRPr="0042084A" w:rsidRDefault="00CF1E7E" w:rsidP="00CF1E7E">
      <w:pPr>
        <w:pStyle w:val="Paragraf"/>
        <w:rPr>
          <w:b/>
          <w:bCs/>
        </w:rPr>
      </w:pPr>
      <w:r w:rsidRPr="0042084A">
        <w:rPr>
          <w:b/>
          <w:bCs/>
        </w:rPr>
        <w:t>Evidence pro daň z </w:t>
      </w:r>
      <w:r w:rsidRPr="0042084A">
        <w:rPr>
          <w:b/>
          <w:iCs/>
        </w:rPr>
        <w:t>nemovitých</w:t>
      </w:r>
      <w:r w:rsidRPr="0042084A">
        <w:rPr>
          <w:b/>
          <w:bCs/>
        </w:rPr>
        <w:t xml:space="preserve"> věcí</w:t>
      </w:r>
    </w:p>
    <w:p w:rsidR="00CF1E7E" w:rsidRPr="0042084A" w:rsidRDefault="00CF1E7E" w:rsidP="0007758A">
      <w:pPr>
        <w:pStyle w:val="Textodstavce"/>
        <w:tabs>
          <w:tab w:val="clear" w:pos="851"/>
          <w:tab w:val="clear" w:pos="1296"/>
        </w:tabs>
        <w:ind w:left="0" w:firstLine="426"/>
        <w:jc w:val="both"/>
      </w:pPr>
      <w:r w:rsidRPr="0042084A">
        <w:t xml:space="preserve">(1) Správce daně z nemovitých věcí vede evidenci pro daň z nemovitých věcí, v níž zaznamenává </w:t>
      </w:r>
    </w:p>
    <w:p w:rsidR="00CF1E7E" w:rsidRPr="00555E04" w:rsidRDefault="00CF1E7E" w:rsidP="0007758A">
      <w:pPr>
        <w:autoSpaceDE w:val="0"/>
        <w:autoSpaceDN w:val="0"/>
        <w:adjustRightInd w:val="0"/>
        <w:spacing w:after="120"/>
        <w:ind w:left="284" w:hanging="284"/>
        <w:jc w:val="both"/>
        <w:rPr>
          <w:rFonts w:cs="Times New Roman"/>
          <w:szCs w:val="28"/>
        </w:rPr>
      </w:pPr>
      <w:r w:rsidRPr="00555E04">
        <w:rPr>
          <w:rFonts w:cs="Times New Roman"/>
          <w:szCs w:val="28"/>
        </w:rPr>
        <w:t>a)</w:t>
      </w:r>
      <w:r w:rsidRPr="00555E04">
        <w:rPr>
          <w:rFonts w:cs="Times New Roman"/>
          <w:szCs w:val="28"/>
        </w:rPr>
        <w:tab/>
        <w:t>údaje zjištěné při správě daní nebo získané z rejstříků a evidencí, do kterých má zřízen automatizovaný přístup, potřebné po určení daně vztahující se k nemovitým věcem, a</w:t>
      </w:r>
    </w:p>
    <w:p w:rsidR="00CF1E7E" w:rsidRPr="00555E04" w:rsidRDefault="00CF1E7E" w:rsidP="0007758A">
      <w:pPr>
        <w:autoSpaceDE w:val="0"/>
        <w:autoSpaceDN w:val="0"/>
        <w:adjustRightInd w:val="0"/>
        <w:spacing w:after="120"/>
        <w:ind w:left="284" w:hanging="284"/>
        <w:jc w:val="both"/>
        <w:rPr>
          <w:rFonts w:cs="Times New Roman"/>
          <w:szCs w:val="28"/>
        </w:rPr>
      </w:pPr>
      <w:r w:rsidRPr="00555E04">
        <w:rPr>
          <w:rFonts w:cs="Times New Roman"/>
          <w:szCs w:val="28"/>
        </w:rPr>
        <w:t>b)</w:t>
      </w:r>
      <w:r w:rsidRPr="00555E04">
        <w:rPr>
          <w:rFonts w:cs="Times New Roman"/>
          <w:szCs w:val="28"/>
        </w:rPr>
        <w:tab/>
        <w:t>výši daně určenou na základě údajů podle písmene a).</w:t>
      </w:r>
    </w:p>
    <w:p w:rsidR="00CF1E7E" w:rsidRPr="0042084A" w:rsidRDefault="00CF1E7E" w:rsidP="0007758A">
      <w:pPr>
        <w:pStyle w:val="Textodstavce"/>
        <w:tabs>
          <w:tab w:val="clear" w:pos="851"/>
          <w:tab w:val="clear" w:pos="1296"/>
        </w:tabs>
        <w:ind w:left="0" w:firstLine="426"/>
        <w:jc w:val="both"/>
      </w:pPr>
      <w:r w:rsidRPr="0042084A">
        <w:t>(2) V evidenci podle odstavce 1 se zaznamenávají údaje podle stavu k 1. lednu zdaňovacího období, ke kterému se vztahují. Správce daně tyto údaje do evidence zaznamená do 30. dubna zdaňovacího období, ke kterému se vztahují, a to i v případě, že tento den je sobotou, nedělí nebo svátkem.</w:t>
      </w:r>
    </w:p>
    <w:p w:rsidR="00CF1E7E" w:rsidRPr="0042084A" w:rsidRDefault="00CF1E7E" w:rsidP="00CF1E7E">
      <w:pPr>
        <w:rPr>
          <w:rFonts w:cs="Times New Roman"/>
        </w:rPr>
      </w:pPr>
    </w:p>
    <w:p w:rsidR="00CF1E7E" w:rsidRPr="0042084A" w:rsidRDefault="00CF1E7E" w:rsidP="00CF1E7E">
      <w:pPr>
        <w:pStyle w:val="Paragraf"/>
        <w:rPr>
          <w:bCs/>
        </w:rPr>
      </w:pPr>
      <w:r w:rsidRPr="0042084A">
        <w:rPr>
          <w:bCs/>
        </w:rPr>
        <w:t>§ 13ab</w:t>
      </w:r>
    </w:p>
    <w:p w:rsidR="00CF1E7E" w:rsidRPr="0042084A" w:rsidRDefault="00CF1E7E" w:rsidP="00CF1E7E">
      <w:pPr>
        <w:pStyle w:val="Paragraf"/>
        <w:rPr>
          <w:b/>
          <w:bCs/>
        </w:rPr>
      </w:pPr>
      <w:r w:rsidRPr="0042084A">
        <w:rPr>
          <w:b/>
          <w:bCs/>
        </w:rPr>
        <w:t>Nahlížení do evidence pro daň z nemovitých věcí</w:t>
      </w:r>
    </w:p>
    <w:p w:rsidR="00CF1E7E" w:rsidRPr="0042084A" w:rsidRDefault="00CF1E7E" w:rsidP="0007758A">
      <w:pPr>
        <w:pStyle w:val="Textodstavce"/>
        <w:tabs>
          <w:tab w:val="clear" w:pos="851"/>
          <w:tab w:val="clear" w:pos="1296"/>
        </w:tabs>
        <w:ind w:left="0" w:firstLine="426"/>
        <w:jc w:val="both"/>
      </w:pPr>
      <w:r w:rsidRPr="0042084A">
        <w:t>Poplatník mající vlastnické nebo jiné právo k nemovité věci evidované v evidenci pro daň z nemovitých věcí má právo do této evidence nahlížet. Pro nahlížení do evidence pro daň z nemovitých věcí se obdobně použijí ustanovení daňového řádu o nahlížení do spisu.</w:t>
      </w:r>
      <w:r w:rsidRPr="0042084A">
        <w:rPr>
          <w:rFonts w:eastAsiaTheme="minorHAnsi"/>
        </w:rPr>
        <w:t>“.</w:t>
      </w:r>
    </w:p>
    <w:p w:rsidR="00CF1E7E" w:rsidRDefault="00CF1E7E" w:rsidP="00CF1E7E">
      <w:pPr>
        <w:ind w:left="360"/>
        <w:jc w:val="both"/>
        <w:rPr>
          <w:color w:val="000000"/>
        </w:rPr>
      </w:pPr>
    </w:p>
    <w:p w:rsidR="00CF1E7E" w:rsidRDefault="00D254F2" w:rsidP="00D254F2">
      <w:pPr>
        <w:pStyle w:val="Odstavecseseznamem"/>
        <w:autoSpaceDE/>
        <w:autoSpaceDN/>
        <w:adjustRightInd/>
        <w:ind w:left="0"/>
        <w:rPr>
          <w:color w:val="000000"/>
        </w:rPr>
      </w:pPr>
      <w:r>
        <w:rPr>
          <w:color w:val="000000"/>
        </w:rPr>
        <w:t xml:space="preserve">3. </w:t>
      </w:r>
      <w:r w:rsidR="00CF1E7E" w:rsidRPr="00BA5EAB">
        <w:rPr>
          <w:color w:val="000000"/>
        </w:rPr>
        <w:t xml:space="preserve">V části </w:t>
      </w:r>
      <w:r w:rsidR="00CF1E7E">
        <w:rPr>
          <w:color w:val="000000"/>
        </w:rPr>
        <w:t>druhé</w:t>
      </w:r>
      <w:r w:rsidR="00CF1E7E" w:rsidRPr="00BA5EAB">
        <w:rPr>
          <w:color w:val="000000"/>
        </w:rPr>
        <w:t xml:space="preserve"> se </w:t>
      </w:r>
      <w:r w:rsidR="00CF1E7E" w:rsidRPr="00AB0E55">
        <w:rPr>
          <w:color w:val="000000"/>
        </w:rPr>
        <w:t xml:space="preserve">vkládá </w:t>
      </w:r>
      <w:r w:rsidR="00CF1E7E" w:rsidRPr="00BA5EAB">
        <w:rPr>
          <w:color w:val="000000"/>
        </w:rPr>
        <w:t xml:space="preserve">nový novelizační bod </w:t>
      </w:r>
      <w:r w:rsidR="00CF1E7E">
        <w:rPr>
          <w:color w:val="000000"/>
        </w:rPr>
        <w:t>6</w:t>
      </w:r>
      <w:r w:rsidR="00CF1E7E" w:rsidRPr="00BA5EAB">
        <w:rPr>
          <w:color w:val="000000"/>
        </w:rPr>
        <w:t>, který zní:</w:t>
      </w:r>
    </w:p>
    <w:p w:rsidR="00CF1E7E" w:rsidRDefault="00CF1E7E" w:rsidP="0007758A">
      <w:pPr>
        <w:jc w:val="both"/>
        <w:rPr>
          <w:rFonts w:cs="Times New Roman"/>
        </w:rPr>
      </w:pPr>
      <w:r w:rsidRPr="00870FCD">
        <w:rPr>
          <w:rFonts w:cs="Times New Roman"/>
          <w:color w:val="000000"/>
        </w:rPr>
        <w:t>„6.</w:t>
      </w:r>
      <w:r>
        <w:rPr>
          <w:rFonts w:cs="Times New Roman"/>
          <w:color w:val="000000"/>
        </w:rPr>
        <w:t xml:space="preserve"> </w:t>
      </w:r>
      <w:r w:rsidRPr="00555E04">
        <w:rPr>
          <w:rFonts w:eastAsia="Times New Roman" w:cs="Times New Roman"/>
          <w:color w:val="000000"/>
          <w:lang w:eastAsia="cs-CZ"/>
        </w:rPr>
        <w:t xml:space="preserve"> </w:t>
      </w:r>
      <w:r w:rsidRPr="00555E04">
        <w:rPr>
          <w:rFonts w:cs="Times New Roman"/>
        </w:rPr>
        <w:t>V § 15 se slova „31. května“ nahrazují slovy „30. června“.</w:t>
      </w:r>
    </w:p>
    <w:p w:rsidR="00CF1E7E" w:rsidRPr="001119D0" w:rsidRDefault="00CF1E7E" w:rsidP="00CF1E7E">
      <w:pPr>
        <w:rPr>
          <w:rFonts w:cs="Times New Roman"/>
        </w:rPr>
      </w:pPr>
    </w:p>
    <w:p w:rsidR="00CF1E7E" w:rsidRPr="00870FCD" w:rsidRDefault="00D254F2" w:rsidP="00D254F2">
      <w:pPr>
        <w:pStyle w:val="Odstavecseseznamem"/>
        <w:autoSpaceDE/>
        <w:autoSpaceDN/>
        <w:adjustRightInd/>
        <w:spacing w:after="160" w:line="259" w:lineRule="auto"/>
        <w:ind w:left="0"/>
      </w:pPr>
      <w:r>
        <w:t xml:space="preserve">4. </w:t>
      </w:r>
      <w:r w:rsidR="00CF1E7E" w:rsidRPr="00870FCD">
        <w:t>Dosavadní část devátá nově zní:</w:t>
      </w:r>
    </w:p>
    <w:p w:rsidR="00CF1E7E" w:rsidRPr="001119D0" w:rsidRDefault="00CF1E7E" w:rsidP="00CF1E7E">
      <w:pPr>
        <w:pStyle w:val="Odstavecseseznamem"/>
        <w:tabs>
          <w:tab w:val="left" w:pos="1728"/>
        </w:tabs>
      </w:pPr>
    </w:p>
    <w:p w:rsidR="00CF1E7E" w:rsidRPr="001119D0" w:rsidRDefault="00CF1E7E" w:rsidP="0007758A">
      <w:pPr>
        <w:pStyle w:val="Odstavecseseznamem"/>
        <w:tabs>
          <w:tab w:val="left" w:pos="1728"/>
        </w:tabs>
        <w:ind w:left="0"/>
        <w:jc w:val="center"/>
      </w:pPr>
      <w:r>
        <w:t>„</w:t>
      </w:r>
      <w:r w:rsidRPr="001119D0">
        <w:t>ČÁST DEVÁTÁ</w:t>
      </w:r>
    </w:p>
    <w:p w:rsidR="00CF1E7E" w:rsidRDefault="00CF1E7E" w:rsidP="0007758A">
      <w:pPr>
        <w:pStyle w:val="Odstavecseseznamem"/>
        <w:tabs>
          <w:tab w:val="left" w:pos="1728"/>
        </w:tabs>
        <w:ind w:left="0"/>
        <w:jc w:val="center"/>
        <w:rPr>
          <w:b/>
        </w:rPr>
      </w:pPr>
      <w:r w:rsidRPr="001119D0">
        <w:rPr>
          <w:b/>
        </w:rPr>
        <w:t>Účinnost</w:t>
      </w:r>
    </w:p>
    <w:p w:rsidR="00CF1E7E" w:rsidRPr="001119D0" w:rsidRDefault="00CF1E7E" w:rsidP="0007758A">
      <w:pPr>
        <w:pStyle w:val="Odstavecseseznamem"/>
        <w:tabs>
          <w:tab w:val="left" w:pos="1728"/>
        </w:tabs>
        <w:ind w:left="0"/>
        <w:jc w:val="center"/>
        <w:rPr>
          <w:b/>
        </w:rPr>
      </w:pPr>
    </w:p>
    <w:p w:rsidR="00CF1E7E" w:rsidRPr="001119D0" w:rsidRDefault="00CF1E7E" w:rsidP="0007758A">
      <w:pPr>
        <w:pStyle w:val="Odstavecseseznamem"/>
        <w:tabs>
          <w:tab w:val="left" w:pos="1728"/>
        </w:tabs>
        <w:ind w:left="0"/>
        <w:jc w:val="center"/>
      </w:pPr>
      <w:r w:rsidRPr="001119D0">
        <w:t>Čl. X</w:t>
      </w:r>
      <w:r>
        <w:t>II</w:t>
      </w:r>
      <w:r w:rsidRPr="001119D0">
        <w:t>.</w:t>
      </w:r>
    </w:p>
    <w:p w:rsidR="00CF1E7E" w:rsidRPr="00BA5EAB" w:rsidRDefault="00CF1E7E" w:rsidP="00CF1E7E">
      <w:pPr>
        <w:pStyle w:val="Textlnku"/>
        <w:widowControl w:val="0"/>
      </w:pPr>
      <w:r w:rsidRPr="00963B4D">
        <w:t xml:space="preserve">Tento zákon nabývá účinnosti prvním dnem </w:t>
      </w:r>
      <w:r>
        <w:t>druhého</w:t>
      </w:r>
      <w:r w:rsidRPr="00963B4D">
        <w:t xml:space="preserve"> kalendářního měsíce následujícího po dni jeho</w:t>
      </w:r>
      <w:r w:rsidRPr="005337EA">
        <w:t xml:space="preserve"> vyhlášení</w:t>
      </w:r>
      <w:r w:rsidRPr="001119D0">
        <w:rPr>
          <w:szCs w:val="24"/>
        </w:rPr>
        <w:t xml:space="preserve">, s výjimkou </w:t>
      </w:r>
      <w:r>
        <w:rPr>
          <w:szCs w:val="24"/>
        </w:rPr>
        <w:t xml:space="preserve">části druhé, čl. III., </w:t>
      </w:r>
      <w:r w:rsidRPr="00870FCD">
        <w:rPr>
          <w:szCs w:val="24"/>
        </w:rPr>
        <w:t>bodů</w:t>
      </w:r>
      <w:r w:rsidRPr="00870FCD">
        <w:rPr>
          <w:color w:val="FF0000"/>
          <w:szCs w:val="24"/>
        </w:rPr>
        <w:t xml:space="preserve"> </w:t>
      </w:r>
      <w:r w:rsidRPr="00870FCD">
        <w:rPr>
          <w:color w:val="000000" w:themeColor="text1"/>
          <w:szCs w:val="24"/>
        </w:rPr>
        <w:t xml:space="preserve">4,5 a 6, které nabývají </w:t>
      </w:r>
      <w:r w:rsidRPr="001119D0">
        <w:rPr>
          <w:szCs w:val="24"/>
        </w:rPr>
        <w:t>účinnosti</w:t>
      </w:r>
      <w:r>
        <w:rPr>
          <w:szCs w:val="24"/>
        </w:rPr>
        <w:t xml:space="preserve"> </w:t>
      </w:r>
      <w:r w:rsidRPr="00870FCD">
        <w:rPr>
          <w:szCs w:val="24"/>
        </w:rPr>
        <w:t>dne</w:t>
      </w:r>
      <w:r>
        <w:rPr>
          <w:szCs w:val="24"/>
        </w:rPr>
        <w:t xml:space="preserve"> 1. 1. 2021</w:t>
      </w:r>
      <w:r w:rsidRPr="001119D0">
        <w:rPr>
          <w:szCs w:val="24"/>
        </w:rPr>
        <w:t>.</w:t>
      </w:r>
      <w:r>
        <w:rPr>
          <w:szCs w:val="24"/>
        </w:rPr>
        <w:t>“.</w:t>
      </w:r>
    </w:p>
    <w:p w:rsidR="003C4980" w:rsidRDefault="003C4980" w:rsidP="00003C67"/>
    <w:p w:rsidR="00003C67" w:rsidRPr="0007758A" w:rsidRDefault="00003C67" w:rsidP="00003C67">
      <w:pPr>
        <w:rPr>
          <w:i/>
        </w:rPr>
      </w:pPr>
      <w:r w:rsidRPr="0007758A">
        <w:rPr>
          <w:i/>
        </w:rPr>
        <w:t xml:space="preserve">SD </w:t>
      </w:r>
      <w:r w:rsidRPr="0007758A">
        <w:rPr>
          <w:i/>
        </w:rPr>
        <w:t>4153</w:t>
      </w:r>
    </w:p>
    <w:p w:rsidR="00CF1E7E" w:rsidRPr="0007758A" w:rsidRDefault="00CF1E7E" w:rsidP="0007758A">
      <w:pPr>
        <w:pStyle w:val="Odstavecseseznamem"/>
        <w:numPr>
          <w:ilvl w:val="0"/>
          <w:numId w:val="16"/>
        </w:numPr>
        <w:autoSpaceDE/>
        <w:autoSpaceDN/>
        <w:adjustRightInd/>
        <w:ind w:left="425" w:hanging="425"/>
        <w:contextualSpacing w:val="0"/>
        <w:jc w:val="left"/>
      </w:pPr>
      <w:r w:rsidRPr="0007758A">
        <w:t>V části třetí se vkládá nový novelizační bod 2, který zní:</w:t>
      </w:r>
    </w:p>
    <w:p w:rsidR="00CF1E7E" w:rsidRPr="0007758A" w:rsidRDefault="00CF1E7E" w:rsidP="00CF1E7E">
      <w:pPr>
        <w:rPr>
          <w:rFonts w:cs="Times New Roman"/>
        </w:rPr>
      </w:pPr>
      <w:r w:rsidRPr="0007758A">
        <w:rPr>
          <w:rFonts w:cs="Times New Roman"/>
        </w:rPr>
        <w:t xml:space="preserve"> „2. V § 101f odstavec 2 zní:</w:t>
      </w:r>
    </w:p>
    <w:p w:rsidR="00CF1E7E" w:rsidRPr="0007758A" w:rsidRDefault="0007758A" w:rsidP="0007758A">
      <w:pPr>
        <w:ind w:firstLine="360"/>
        <w:jc w:val="both"/>
        <w:rPr>
          <w:rFonts w:eastAsia="Times New Roman" w:cs="Times New Roman"/>
          <w:color w:val="000000"/>
          <w:lang w:eastAsia="cs-CZ"/>
        </w:rPr>
      </w:pPr>
      <w:r>
        <w:rPr>
          <w:rFonts w:eastAsia="Times New Roman" w:cs="Times New Roman"/>
          <w:bCs/>
          <w:color w:val="000000"/>
          <w:lang w:eastAsia="cs-CZ"/>
        </w:rPr>
        <w:t>„</w:t>
      </w:r>
      <w:r w:rsidR="00CF1E7E" w:rsidRPr="0007758A">
        <w:rPr>
          <w:rFonts w:eastAsia="Times New Roman" w:cs="Times New Roman"/>
          <w:bCs/>
          <w:color w:val="000000"/>
          <w:lang w:eastAsia="cs-CZ"/>
        </w:rPr>
        <w:t>(2)</w:t>
      </w:r>
      <w:r w:rsidR="00CF1E7E" w:rsidRPr="0007758A">
        <w:rPr>
          <w:rFonts w:eastAsia="Times New Roman" w:cs="Times New Roman"/>
          <w:color w:val="000000"/>
          <w:lang w:eastAsia="cs-CZ"/>
        </w:rPr>
        <w:t> Zjistí-li plátce po uplynutí lhůty k podání kontrolního hlášení, že v tomto kontrolním hlášení uvedl nesprávné nebo neúplné údaje, je povinen do 15 pracovních dnů ode dne zjištění nesprávných nebo neúplných údajů podat následné kontrolní hlášení, ve kterém tyto nedostatky napraví.“.“.</w:t>
      </w:r>
    </w:p>
    <w:p w:rsidR="00CF1E7E" w:rsidRPr="0007758A" w:rsidRDefault="00CF1E7E" w:rsidP="00CF1E7E">
      <w:pPr>
        <w:jc w:val="both"/>
        <w:rPr>
          <w:rFonts w:eastAsia="Times New Roman" w:cs="Times New Roman"/>
          <w:color w:val="000000"/>
          <w:lang w:eastAsia="cs-CZ"/>
        </w:rPr>
      </w:pPr>
    </w:p>
    <w:p w:rsidR="00CF1E7E" w:rsidRPr="0007758A" w:rsidRDefault="00CF1E7E" w:rsidP="0007758A">
      <w:pPr>
        <w:pStyle w:val="Odstavecseseznamem"/>
        <w:numPr>
          <w:ilvl w:val="0"/>
          <w:numId w:val="16"/>
        </w:numPr>
        <w:autoSpaceDE/>
        <w:autoSpaceDN/>
        <w:adjustRightInd/>
        <w:ind w:left="426" w:hanging="426"/>
        <w:rPr>
          <w:color w:val="000000"/>
        </w:rPr>
      </w:pPr>
      <w:r w:rsidRPr="0007758A">
        <w:rPr>
          <w:color w:val="000000"/>
        </w:rPr>
        <w:t xml:space="preserve">V části třetí se </w:t>
      </w:r>
      <w:r w:rsidRPr="0007758A">
        <w:t>vkládá nový novelizační bod 3</w:t>
      </w:r>
      <w:r w:rsidRPr="0007758A">
        <w:rPr>
          <w:color w:val="000000"/>
        </w:rPr>
        <w:t>, který zní:</w:t>
      </w:r>
    </w:p>
    <w:p w:rsidR="00CF1E7E" w:rsidRPr="0007758A" w:rsidRDefault="00CF1E7E" w:rsidP="0007758A">
      <w:pPr>
        <w:jc w:val="both"/>
        <w:rPr>
          <w:rFonts w:eastAsia="Times New Roman" w:cs="Times New Roman"/>
          <w:color w:val="000000"/>
          <w:lang w:eastAsia="cs-CZ"/>
        </w:rPr>
      </w:pPr>
      <w:r w:rsidRPr="0007758A">
        <w:rPr>
          <w:rFonts w:eastAsia="Times New Roman" w:cs="Times New Roman"/>
          <w:color w:val="000000"/>
          <w:lang w:eastAsia="cs-CZ"/>
        </w:rPr>
        <w:t>„3.   V § 101g odstavec 1 zní:</w:t>
      </w:r>
    </w:p>
    <w:p w:rsidR="00CF1E7E" w:rsidRPr="0007758A" w:rsidRDefault="00CF1E7E" w:rsidP="0007758A">
      <w:pPr>
        <w:ind w:firstLine="360"/>
        <w:jc w:val="both"/>
        <w:rPr>
          <w:rFonts w:eastAsia="Times New Roman" w:cs="Times New Roman"/>
          <w:color w:val="000000"/>
          <w:lang w:eastAsia="cs-CZ"/>
        </w:rPr>
      </w:pPr>
      <w:r w:rsidRPr="0007758A">
        <w:rPr>
          <w:rFonts w:eastAsia="Times New Roman" w:cs="Times New Roman"/>
          <w:bCs/>
          <w:color w:val="000000"/>
          <w:lang w:eastAsia="cs-CZ"/>
        </w:rPr>
        <w:t xml:space="preserve"> „(1)</w:t>
      </w:r>
      <w:r w:rsidRPr="0007758A">
        <w:rPr>
          <w:rFonts w:eastAsia="Times New Roman" w:cs="Times New Roman"/>
          <w:color w:val="000000"/>
          <w:lang w:eastAsia="cs-CZ"/>
        </w:rPr>
        <w:t> Nebylo-li podáno kontrolní hlášení ve stanovené lhůtě, vyzve správce daně plátce k jeho podání v náhradní lhůtě do 15 dnů od oznámení této výzvy.“.“.</w:t>
      </w:r>
    </w:p>
    <w:p w:rsidR="00CF1E7E" w:rsidRPr="0007758A" w:rsidRDefault="00CF1E7E" w:rsidP="00CF1E7E">
      <w:pPr>
        <w:pStyle w:val="l7"/>
        <w:shd w:val="clear" w:color="auto" w:fill="FFFFFF"/>
        <w:spacing w:before="0" w:beforeAutospacing="0" w:after="0" w:afterAutospacing="0"/>
        <w:jc w:val="both"/>
        <w:rPr>
          <w:color w:val="000000"/>
        </w:rPr>
      </w:pPr>
    </w:p>
    <w:p w:rsidR="00CF1E7E" w:rsidRPr="0007758A" w:rsidRDefault="00CF1E7E" w:rsidP="0007758A">
      <w:pPr>
        <w:pStyle w:val="Odstavecseseznamem"/>
        <w:numPr>
          <w:ilvl w:val="0"/>
          <w:numId w:val="16"/>
        </w:numPr>
        <w:autoSpaceDE/>
        <w:autoSpaceDN/>
        <w:adjustRightInd/>
        <w:ind w:left="426" w:hanging="426"/>
        <w:rPr>
          <w:color w:val="000000"/>
        </w:rPr>
      </w:pPr>
      <w:r w:rsidRPr="0007758A">
        <w:rPr>
          <w:color w:val="000000"/>
        </w:rPr>
        <w:t xml:space="preserve">V části třetí se </w:t>
      </w:r>
      <w:r w:rsidRPr="0007758A">
        <w:t>vkládá nový novelizační bod 4</w:t>
      </w:r>
      <w:r w:rsidRPr="0007758A">
        <w:rPr>
          <w:color w:val="000000"/>
        </w:rPr>
        <w:t>, který zní:</w:t>
      </w:r>
    </w:p>
    <w:p w:rsidR="00CF1E7E" w:rsidRPr="0007758A" w:rsidRDefault="00CF1E7E" w:rsidP="0007758A">
      <w:pPr>
        <w:pStyle w:val="l7"/>
        <w:shd w:val="clear" w:color="auto" w:fill="FFFFFF"/>
        <w:spacing w:before="0" w:beforeAutospacing="0" w:after="0" w:afterAutospacing="0"/>
        <w:jc w:val="both"/>
        <w:rPr>
          <w:color w:val="000000"/>
        </w:rPr>
      </w:pPr>
      <w:r w:rsidRPr="0007758A">
        <w:rPr>
          <w:color w:val="000000"/>
        </w:rPr>
        <w:t>„4.   V § 101g odstavec 3 zní:</w:t>
      </w:r>
    </w:p>
    <w:p w:rsidR="00CF1E7E" w:rsidRPr="0007758A" w:rsidRDefault="00CF1E7E" w:rsidP="0007758A">
      <w:pPr>
        <w:ind w:firstLine="709"/>
        <w:jc w:val="both"/>
        <w:rPr>
          <w:rFonts w:eastAsia="Times New Roman" w:cs="Times New Roman"/>
          <w:color w:val="000000"/>
          <w:lang w:eastAsia="cs-CZ"/>
        </w:rPr>
      </w:pPr>
      <w:r w:rsidRPr="0007758A">
        <w:rPr>
          <w:rFonts w:eastAsia="Times New Roman" w:cs="Times New Roman"/>
          <w:bCs/>
          <w:color w:val="000000"/>
          <w:lang w:eastAsia="cs-CZ"/>
        </w:rPr>
        <w:t>„(3)</w:t>
      </w:r>
      <w:r w:rsidRPr="0007758A">
        <w:rPr>
          <w:rFonts w:eastAsia="Times New Roman" w:cs="Times New Roman"/>
          <w:color w:val="000000"/>
          <w:lang w:eastAsia="cs-CZ"/>
        </w:rPr>
        <w:t> Plátce je povinen do 15 pracovních dnů od oznámení výzvy podle odstavce 2 nesprávné nebo neúplné údaje změnit nebo doplnit, popřípadě původní údaje potvrdit, a to prostřednictvím následného kontrolního hlášení; pokud není toto následné kontrolní hlášení včas podáno, odstavec 1 se nepoužije.“.“.</w:t>
      </w:r>
    </w:p>
    <w:p w:rsidR="00CF1E7E" w:rsidRPr="0007758A" w:rsidRDefault="00CF1E7E" w:rsidP="00CF1E7E">
      <w:pPr>
        <w:jc w:val="both"/>
        <w:rPr>
          <w:rFonts w:eastAsia="Times New Roman" w:cs="Times New Roman"/>
          <w:color w:val="000000"/>
          <w:lang w:eastAsia="cs-CZ"/>
        </w:rPr>
      </w:pPr>
    </w:p>
    <w:p w:rsidR="00CF1E7E" w:rsidRPr="0007758A" w:rsidRDefault="00CF1E7E" w:rsidP="00CF1E7E">
      <w:pPr>
        <w:jc w:val="both"/>
        <w:rPr>
          <w:rFonts w:cs="Times New Roman"/>
        </w:rPr>
      </w:pPr>
      <w:r w:rsidRPr="0007758A">
        <w:rPr>
          <w:rFonts w:eastAsia="Times New Roman" w:cs="Times New Roman"/>
          <w:color w:val="000000"/>
          <w:lang w:eastAsia="cs-CZ"/>
        </w:rPr>
        <w:t>Ostatní novelizační body se přečíslují.</w:t>
      </w:r>
    </w:p>
    <w:p w:rsidR="00003C67" w:rsidRDefault="00003C67" w:rsidP="00003C67"/>
    <w:p w:rsidR="00003C67" w:rsidRPr="0007758A" w:rsidRDefault="00003C67" w:rsidP="00003C67">
      <w:pPr>
        <w:rPr>
          <w:i/>
        </w:rPr>
      </w:pPr>
      <w:r w:rsidRPr="0007758A">
        <w:rPr>
          <w:i/>
        </w:rPr>
        <w:t>SD 4190 (</w:t>
      </w:r>
      <w:proofErr w:type="spellStart"/>
      <w:r w:rsidRPr="0007758A">
        <w:rPr>
          <w:i/>
        </w:rPr>
        <w:t>posl</w:t>
      </w:r>
      <w:proofErr w:type="spellEnd"/>
      <w:r w:rsidRPr="0007758A">
        <w:rPr>
          <w:i/>
        </w:rPr>
        <w:t xml:space="preserve">. </w:t>
      </w:r>
      <w:proofErr w:type="spellStart"/>
      <w:r w:rsidRPr="0007758A">
        <w:rPr>
          <w:i/>
        </w:rPr>
        <w:t>Stanjura</w:t>
      </w:r>
      <w:proofErr w:type="spellEnd"/>
      <w:r w:rsidRPr="0007758A">
        <w:rPr>
          <w:i/>
        </w:rPr>
        <w:t>)</w:t>
      </w:r>
    </w:p>
    <w:p w:rsidR="00CF1E7E" w:rsidRPr="00405262" w:rsidRDefault="00CF1E7E" w:rsidP="00D254F2">
      <w:pPr>
        <w:spacing w:before="100" w:beforeAutospacing="1" w:after="100" w:afterAutospacing="1"/>
        <w:jc w:val="both"/>
      </w:pPr>
      <w:r w:rsidRPr="00405262">
        <w:t>V ČÁSTI PRVNÍ, Čl. I se do bodu 37 v § 87 na konci odstavce 1 doplňuje věta „Má-li dojít k zahájení daňové kontroly před vyměřením daně, jsou v oznámení uvedeny rovněž důvody pro zahájení daňové kontroly; ustanovení § 89 odst. 4 se použije obdobně.“.</w:t>
      </w:r>
    </w:p>
    <w:p w:rsidR="00003C67" w:rsidRDefault="00003C67" w:rsidP="00003C67"/>
    <w:p w:rsidR="000D1343" w:rsidRDefault="000D1343">
      <w:pPr>
        <w:widowControl/>
        <w:suppressAutoHyphens w:val="0"/>
        <w:rPr>
          <w:i/>
        </w:rPr>
      </w:pPr>
      <w:r>
        <w:rPr>
          <w:i/>
        </w:rPr>
        <w:br w:type="page"/>
      </w:r>
    </w:p>
    <w:p w:rsidR="00003C67" w:rsidRPr="0007758A" w:rsidRDefault="00003C67" w:rsidP="00003C67">
      <w:pPr>
        <w:rPr>
          <w:i/>
        </w:rPr>
      </w:pPr>
      <w:r w:rsidRPr="0007758A">
        <w:rPr>
          <w:i/>
        </w:rPr>
        <w:t>SD 4191 (</w:t>
      </w:r>
      <w:proofErr w:type="spellStart"/>
      <w:r w:rsidRPr="0007758A">
        <w:rPr>
          <w:i/>
        </w:rPr>
        <w:t>posl</w:t>
      </w:r>
      <w:proofErr w:type="spellEnd"/>
      <w:r w:rsidRPr="0007758A">
        <w:rPr>
          <w:i/>
        </w:rPr>
        <w:t xml:space="preserve">. </w:t>
      </w:r>
      <w:proofErr w:type="spellStart"/>
      <w:r w:rsidRPr="0007758A">
        <w:rPr>
          <w:i/>
        </w:rPr>
        <w:t>Stanjura</w:t>
      </w:r>
      <w:proofErr w:type="spellEnd"/>
      <w:r w:rsidRPr="0007758A">
        <w:rPr>
          <w:i/>
        </w:rPr>
        <w:t>)</w:t>
      </w:r>
    </w:p>
    <w:p w:rsidR="00003C67" w:rsidRPr="000D1343" w:rsidRDefault="00003C67" w:rsidP="000D1343">
      <w:pPr>
        <w:jc w:val="both"/>
        <w:rPr>
          <w:rFonts w:cs="Times New Roman"/>
        </w:rPr>
      </w:pPr>
    </w:p>
    <w:p w:rsidR="00CF1E7E" w:rsidRPr="000D1343" w:rsidRDefault="00D254F2" w:rsidP="00D254F2">
      <w:pPr>
        <w:pStyle w:val="Normlnweb"/>
        <w:spacing w:before="0" w:beforeAutospacing="0" w:after="0" w:afterAutospacing="0"/>
        <w:jc w:val="both"/>
      </w:pPr>
      <w:r>
        <w:rPr>
          <w:iCs/>
        </w:rPr>
        <w:t xml:space="preserve">Část první, čl. I, </w:t>
      </w:r>
      <w:r w:rsidR="000D1343">
        <w:rPr>
          <w:iCs/>
        </w:rPr>
        <w:t>§</w:t>
      </w:r>
      <w:r w:rsidR="00CF1E7E" w:rsidRPr="000D1343">
        <w:rPr>
          <w:iCs/>
        </w:rPr>
        <w:t xml:space="preserve"> 155b zní:</w:t>
      </w:r>
    </w:p>
    <w:p w:rsidR="00CF1E7E" w:rsidRPr="000D1343" w:rsidRDefault="00CF1E7E" w:rsidP="000D1343">
      <w:pPr>
        <w:pStyle w:val="Normlnweb"/>
        <w:spacing w:before="0" w:beforeAutospacing="0" w:after="0" w:afterAutospacing="0"/>
        <w:ind w:left="720"/>
        <w:jc w:val="both"/>
      </w:pPr>
    </w:p>
    <w:p w:rsidR="00CF1E7E" w:rsidRPr="000D1343" w:rsidRDefault="00CF1E7E" w:rsidP="000D1343">
      <w:pPr>
        <w:pStyle w:val="Normlnweb"/>
        <w:spacing w:before="0" w:beforeAutospacing="0" w:after="0" w:afterAutospacing="0"/>
        <w:jc w:val="center"/>
        <w:rPr>
          <w:iCs/>
        </w:rPr>
      </w:pPr>
      <w:r w:rsidRPr="000D1343">
        <w:rPr>
          <w:iCs/>
        </w:rPr>
        <w:t>Lhůta pro vrácení vratitelného přeplatku</w:t>
      </w:r>
    </w:p>
    <w:p w:rsidR="00CF1E7E" w:rsidRPr="000D1343" w:rsidRDefault="00CF1E7E" w:rsidP="000D1343">
      <w:pPr>
        <w:pStyle w:val="Normlnweb"/>
        <w:spacing w:before="0" w:beforeAutospacing="0" w:after="0" w:afterAutospacing="0"/>
        <w:jc w:val="both"/>
      </w:pPr>
    </w:p>
    <w:p w:rsidR="00CF1E7E" w:rsidRPr="000D1343" w:rsidRDefault="00CF1E7E" w:rsidP="000D1343">
      <w:pPr>
        <w:pStyle w:val="Normlnweb"/>
        <w:spacing w:before="0" w:beforeAutospacing="0" w:after="0" w:afterAutospacing="0"/>
        <w:ind w:firstLine="709"/>
        <w:jc w:val="both"/>
      </w:pPr>
      <w:r w:rsidRPr="000D1343">
        <w:rPr>
          <w:iCs/>
        </w:rPr>
        <w:t>(1) Správce daně vrátí vratitelný přeplatek na žádost daňového subjektu do</w:t>
      </w:r>
    </w:p>
    <w:p w:rsidR="00CF1E7E" w:rsidRPr="000D1343" w:rsidRDefault="00CF1E7E" w:rsidP="000D1343">
      <w:pPr>
        <w:pStyle w:val="Normlnweb"/>
        <w:spacing w:before="0" w:beforeAutospacing="0" w:after="0" w:afterAutospacing="0"/>
        <w:jc w:val="both"/>
      </w:pPr>
      <w:r w:rsidRPr="000D1343">
        <w:rPr>
          <w:iCs/>
        </w:rPr>
        <w:t>a) 15 dnů ode dne obdržení žádosti o vrácení vratitelného přeplatku podané elektronicky,</w:t>
      </w:r>
    </w:p>
    <w:p w:rsidR="00CF1E7E" w:rsidRPr="000D1343" w:rsidRDefault="00CF1E7E" w:rsidP="000D1343">
      <w:pPr>
        <w:pStyle w:val="Normlnweb"/>
        <w:spacing w:before="0" w:beforeAutospacing="0" w:after="0" w:afterAutospacing="0"/>
        <w:jc w:val="both"/>
      </w:pPr>
      <w:r w:rsidRPr="000D1343">
        <w:rPr>
          <w:iCs/>
        </w:rPr>
        <w:t>nebo</w:t>
      </w:r>
    </w:p>
    <w:p w:rsidR="00CF1E7E" w:rsidRPr="000D1343" w:rsidRDefault="00CF1E7E" w:rsidP="000D1343">
      <w:pPr>
        <w:pStyle w:val="Normlnweb"/>
        <w:spacing w:before="0" w:beforeAutospacing="0" w:after="0" w:afterAutospacing="0"/>
        <w:jc w:val="both"/>
      </w:pPr>
      <w:r w:rsidRPr="000D1343">
        <w:rPr>
          <w:iCs/>
        </w:rPr>
        <w:t>b) 30 dnů ode dne obdržení žádosti o vrácení vratitelného přeplatku podané jinak než elektronicky.</w:t>
      </w:r>
    </w:p>
    <w:p w:rsidR="00CF1E7E" w:rsidRPr="000D1343" w:rsidRDefault="00CF1E7E" w:rsidP="000D1343">
      <w:pPr>
        <w:pStyle w:val="Normlnweb"/>
        <w:spacing w:before="0" w:beforeAutospacing="0" w:after="0" w:afterAutospacing="0"/>
        <w:jc w:val="both"/>
        <w:rPr>
          <w:iCs/>
        </w:rPr>
      </w:pPr>
    </w:p>
    <w:p w:rsidR="00CF1E7E" w:rsidRPr="000D1343" w:rsidRDefault="00CF1E7E" w:rsidP="000D1343">
      <w:pPr>
        <w:pStyle w:val="Normlnweb"/>
        <w:spacing w:before="0" w:beforeAutospacing="0" w:after="0" w:afterAutospacing="0"/>
        <w:ind w:firstLine="709"/>
        <w:jc w:val="both"/>
      </w:pPr>
      <w:r w:rsidRPr="000D1343">
        <w:rPr>
          <w:iCs/>
        </w:rPr>
        <w:t>(2) Pokud vratitelný přeplatek nedosahuje v době podání žádosti částku nejméně 200 Kč, lhůta pro jeho vrácení počíná běžet až ode dne následujícího po dosažení této částky.</w:t>
      </w:r>
    </w:p>
    <w:p w:rsidR="00CF1E7E" w:rsidRPr="000D1343" w:rsidRDefault="00CF1E7E" w:rsidP="000D1343">
      <w:pPr>
        <w:pStyle w:val="Normlnweb"/>
        <w:spacing w:before="0" w:beforeAutospacing="0" w:after="0" w:afterAutospacing="0"/>
        <w:jc w:val="both"/>
        <w:rPr>
          <w:iCs/>
        </w:rPr>
      </w:pPr>
    </w:p>
    <w:p w:rsidR="00CF1E7E" w:rsidRPr="000D1343" w:rsidRDefault="00CF1E7E" w:rsidP="000D1343">
      <w:pPr>
        <w:pStyle w:val="Normlnweb"/>
        <w:spacing w:before="0" w:beforeAutospacing="0" w:after="0" w:afterAutospacing="0"/>
        <w:ind w:firstLine="709"/>
        <w:jc w:val="both"/>
      </w:pPr>
      <w:r w:rsidRPr="000D1343">
        <w:rPr>
          <w:iCs/>
        </w:rPr>
        <w:t xml:space="preserve">(3) Vznikne-li v důsledku stanovení daňového odpočtu vratitelný přeplatek, vrátí jej správce daně daňovému subjektu bez žádosti do </w:t>
      </w:r>
    </w:p>
    <w:p w:rsidR="00CF1E7E" w:rsidRPr="000D1343" w:rsidRDefault="00CF1E7E" w:rsidP="000D1343">
      <w:pPr>
        <w:pStyle w:val="Normlnweb"/>
        <w:spacing w:before="0" w:beforeAutospacing="0" w:after="0" w:afterAutospacing="0"/>
        <w:jc w:val="both"/>
      </w:pPr>
      <w:r w:rsidRPr="000D1343">
        <w:rPr>
          <w:iCs/>
        </w:rPr>
        <w:t>a) 15 dnů ode dne oznámení platebního výměru nebo dodatečného platebního výměru, nebo</w:t>
      </w:r>
    </w:p>
    <w:p w:rsidR="00CF1E7E" w:rsidRPr="000D1343" w:rsidRDefault="00CF1E7E" w:rsidP="000D1343">
      <w:pPr>
        <w:pStyle w:val="Normlnweb"/>
        <w:spacing w:before="0" w:beforeAutospacing="0" w:after="0" w:afterAutospacing="0"/>
        <w:jc w:val="both"/>
      </w:pPr>
      <w:r w:rsidRPr="000D1343">
        <w:rPr>
          <w:iCs/>
        </w:rPr>
        <w:t xml:space="preserve">b) </w:t>
      </w:r>
      <w:r w:rsidRPr="00D254F2">
        <w:rPr>
          <w:bCs/>
          <w:iCs/>
        </w:rPr>
        <w:t>20</w:t>
      </w:r>
      <w:r w:rsidRPr="000D1343">
        <w:rPr>
          <w:iCs/>
        </w:rPr>
        <w:t xml:space="preserve"> dnů ode dne, který se považuje za den doručení platebního výměru nebo dodatečného platebního výměru v případě, kdy se výsledek vyměření nebo doměření daňovému subjektu neoznamuje.</w:t>
      </w:r>
    </w:p>
    <w:p w:rsidR="00CF1E7E" w:rsidRPr="000D1343" w:rsidRDefault="00CF1E7E" w:rsidP="000D1343">
      <w:pPr>
        <w:pStyle w:val="Normlnweb"/>
        <w:spacing w:before="0" w:beforeAutospacing="0" w:after="0" w:afterAutospacing="0"/>
        <w:jc w:val="both"/>
        <w:rPr>
          <w:iCs/>
        </w:rPr>
      </w:pPr>
    </w:p>
    <w:p w:rsidR="00CF1E7E" w:rsidRPr="000D1343" w:rsidRDefault="00CF1E7E" w:rsidP="000D1343">
      <w:pPr>
        <w:pStyle w:val="Normlnweb"/>
        <w:spacing w:before="0" w:beforeAutospacing="0" w:after="0" w:afterAutospacing="0"/>
        <w:ind w:firstLine="709"/>
        <w:jc w:val="both"/>
      </w:pPr>
      <w:r w:rsidRPr="000D1343">
        <w:rPr>
          <w:iCs/>
        </w:rPr>
        <w:t>(4) Vznikne-li v důsledku zrušení, změny, zániku účinnosti nebo prohlášení nicotnosti</w:t>
      </w:r>
      <w:r w:rsidR="000D1343">
        <w:rPr>
          <w:iCs/>
        </w:rPr>
        <w:t xml:space="preserve"> </w:t>
      </w:r>
      <w:r w:rsidRPr="000D1343">
        <w:rPr>
          <w:iCs/>
        </w:rPr>
        <w:t>rozhodnutí o stanovení daně nebo zajišťovacího příkazu vratitelný přeplatek, vrátí jej správce daně bez žádosti do 15 dnů ode dne</w:t>
      </w:r>
    </w:p>
    <w:p w:rsidR="00CF1E7E" w:rsidRPr="000D1343" w:rsidRDefault="00CF1E7E" w:rsidP="000D1343">
      <w:pPr>
        <w:pStyle w:val="Normlnweb"/>
        <w:spacing w:before="0" w:beforeAutospacing="0" w:after="0" w:afterAutospacing="0"/>
        <w:jc w:val="both"/>
      </w:pPr>
      <w:r w:rsidRPr="000D1343">
        <w:rPr>
          <w:iCs/>
        </w:rPr>
        <w:t>a) účinnosti rozhodnutí, kterým došlo ke zrušení, změně nebo prohlášení nicotnosti</w:t>
      </w:r>
      <w:r w:rsidR="000D1343">
        <w:rPr>
          <w:iCs/>
        </w:rPr>
        <w:t xml:space="preserve"> </w:t>
      </w:r>
      <w:r w:rsidRPr="000D1343">
        <w:rPr>
          <w:iCs/>
        </w:rPr>
        <w:t>rozhodnutí o stanovení daně nebo zajišťovacího příkazu; v případě peněžitého plnění</w:t>
      </w:r>
      <w:r w:rsidR="000D1343">
        <w:rPr>
          <w:iCs/>
        </w:rPr>
        <w:t xml:space="preserve"> </w:t>
      </w:r>
      <w:r w:rsidRPr="000D1343">
        <w:rPr>
          <w:iCs/>
        </w:rPr>
        <w:t>v rámci dělené správy počíná lhůta pro vrácení vratitelného přeplatku běžet ode dne, kdy byla podle § 162 odst. 3 správci daně sdělena skutečnost, že došlo ke zrušení, změně nebo prohlášení nicotnosti rozhodnutí o stanovení daně,</w:t>
      </w:r>
    </w:p>
    <w:p w:rsidR="00CF1E7E" w:rsidRPr="000D1343" w:rsidRDefault="00CF1E7E" w:rsidP="000D1343">
      <w:pPr>
        <w:pStyle w:val="Normlnweb"/>
        <w:spacing w:before="0" w:beforeAutospacing="0" w:after="0" w:afterAutospacing="0"/>
        <w:jc w:val="both"/>
      </w:pPr>
      <w:r w:rsidRPr="000D1343">
        <w:rPr>
          <w:iCs/>
        </w:rPr>
        <w:t>b) zániku účinnosti zajišťovacího příkazu.</w:t>
      </w:r>
    </w:p>
    <w:p w:rsidR="00CF1E7E" w:rsidRPr="000D1343" w:rsidRDefault="00CF1E7E" w:rsidP="000D1343">
      <w:pPr>
        <w:pStyle w:val="Normlnweb"/>
        <w:spacing w:before="0" w:beforeAutospacing="0" w:after="0" w:afterAutospacing="0"/>
        <w:jc w:val="both"/>
        <w:rPr>
          <w:iCs/>
        </w:rPr>
      </w:pPr>
    </w:p>
    <w:p w:rsidR="00CF1E7E" w:rsidRPr="000D1343" w:rsidRDefault="00CF1E7E" w:rsidP="000D1343">
      <w:pPr>
        <w:pStyle w:val="Normlnweb"/>
        <w:spacing w:before="0" w:beforeAutospacing="0" w:after="0" w:afterAutospacing="0"/>
        <w:ind w:firstLine="709"/>
        <w:jc w:val="both"/>
      </w:pPr>
      <w:r w:rsidRPr="000D1343">
        <w:rPr>
          <w:iCs/>
        </w:rPr>
        <w:t>(5) Vznikne-li v důsledku neoprávněného vymáhání přeplatek, správce daně jej vrátí</w:t>
      </w:r>
      <w:r w:rsidR="000D1343">
        <w:rPr>
          <w:iCs/>
        </w:rPr>
        <w:t xml:space="preserve"> </w:t>
      </w:r>
      <w:r w:rsidRPr="000D1343">
        <w:rPr>
          <w:iCs/>
        </w:rPr>
        <w:t>bez žádosti do 15 dnů ode dne prohlášení neoprávněného vymáhání, pokud</w:t>
      </w:r>
    </w:p>
    <w:p w:rsidR="00CF1E7E" w:rsidRPr="000D1343" w:rsidRDefault="00CF1E7E" w:rsidP="000D1343">
      <w:pPr>
        <w:pStyle w:val="Normlnweb"/>
        <w:spacing w:before="0" w:beforeAutospacing="0" w:after="0" w:afterAutospacing="0"/>
        <w:jc w:val="both"/>
      </w:pPr>
      <w:r w:rsidRPr="000D1343">
        <w:rPr>
          <w:iCs/>
        </w:rPr>
        <w:t>a) je vratitelným přeplatkem, nebo</w:t>
      </w:r>
    </w:p>
    <w:p w:rsidR="00CF1E7E" w:rsidRPr="000D1343" w:rsidRDefault="00CF1E7E" w:rsidP="000D1343">
      <w:pPr>
        <w:pStyle w:val="Normlnweb"/>
        <w:spacing w:before="0" w:beforeAutospacing="0" w:after="0" w:afterAutospacing="0"/>
        <w:jc w:val="both"/>
      </w:pPr>
      <w:r w:rsidRPr="000D1343">
        <w:rPr>
          <w:iCs/>
        </w:rPr>
        <w:t>b) jde o peněžní prostředky pocházející z majetku v rozsahu, v němž tento majetek nepodléhá vymáhání.</w:t>
      </w:r>
    </w:p>
    <w:p w:rsidR="00CF1E7E" w:rsidRPr="000D1343" w:rsidRDefault="00CF1E7E" w:rsidP="000D1343">
      <w:pPr>
        <w:pStyle w:val="Normlnweb"/>
        <w:spacing w:before="0" w:beforeAutospacing="0" w:after="0" w:afterAutospacing="0"/>
        <w:jc w:val="both"/>
        <w:rPr>
          <w:iCs/>
        </w:rPr>
      </w:pPr>
    </w:p>
    <w:p w:rsidR="00CF1E7E" w:rsidRPr="000D1343" w:rsidRDefault="00CF1E7E" w:rsidP="000D1343">
      <w:pPr>
        <w:pStyle w:val="Normlnweb"/>
        <w:spacing w:before="0" w:beforeAutospacing="0" w:after="0" w:afterAutospacing="0"/>
        <w:ind w:firstLine="709"/>
        <w:jc w:val="both"/>
      </w:pPr>
      <w:r w:rsidRPr="000D1343">
        <w:rPr>
          <w:iCs/>
        </w:rPr>
        <w:t>(6) Stanoví-li zákon, že se vratitelný přeplatek vrací bez žádosti, správce daně tento</w:t>
      </w:r>
      <w:r w:rsidR="000D1343">
        <w:rPr>
          <w:iCs/>
        </w:rPr>
        <w:t xml:space="preserve"> </w:t>
      </w:r>
      <w:r w:rsidRPr="000D1343">
        <w:rPr>
          <w:iCs/>
        </w:rPr>
        <w:t>vratitelný přeplatek daňovému subjektu nevrátí, pokud je o to daňovým subjektem před jeho vrácením požádán. Je-li vratitelný přeplatek evidován na osobním depozitním účtu, musí daňový subjekt v žádosti uvést, na který osobní daňový účet má být vratitelný přeplatek převeden.“.</w:t>
      </w:r>
    </w:p>
    <w:p w:rsidR="00003C67" w:rsidRDefault="00003C67" w:rsidP="00003C67"/>
    <w:p w:rsidR="00003C67" w:rsidRDefault="00003C67" w:rsidP="00003C67"/>
    <w:p w:rsidR="00003C67" w:rsidRDefault="00003C67" w:rsidP="00003C67">
      <w:pPr>
        <w:pStyle w:val="PNposlanec"/>
      </w:pPr>
      <w:r>
        <w:t>Poslankyně Miloslava Vostrá</w:t>
      </w:r>
    </w:p>
    <w:p w:rsidR="000C6893" w:rsidRPr="000D1343" w:rsidRDefault="00003C67">
      <w:pPr>
        <w:rPr>
          <w:i/>
        </w:rPr>
      </w:pPr>
      <w:r w:rsidRPr="000D1343">
        <w:rPr>
          <w:i/>
        </w:rPr>
        <w:t>SD 4146</w:t>
      </w:r>
    </w:p>
    <w:p w:rsidR="00CE5561" w:rsidRDefault="00CE5561" w:rsidP="000D1343">
      <w:pPr>
        <w:pStyle w:val="Odstavecseseznamem"/>
        <w:numPr>
          <w:ilvl w:val="0"/>
          <w:numId w:val="20"/>
        </w:numPr>
        <w:autoSpaceDE/>
        <w:autoSpaceDN/>
        <w:adjustRightInd/>
        <w:spacing w:before="240"/>
        <w:ind w:left="425" w:hanging="425"/>
        <w:contextualSpacing w:val="0"/>
        <w:rPr>
          <w:noProof/>
        </w:rPr>
      </w:pPr>
      <w:r>
        <w:rPr>
          <w:noProof/>
        </w:rPr>
        <w:t>V části první čl. I dosavadní bod 9 zní:</w:t>
      </w:r>
    </w:p>
    <w:p w:rsidR="00CE5561" w:rsidRDefault="00CE5561" w:rsidP="000D1343">
      <w:pPr>
        <w:pStyle w:val="Novelizanbod"/>
        <w:tabs>
          <w:tab w:val="num" w:pos="567"/>
        </w:tabs>
        <w:spacing w:before="120" w:after="0"/>
        <w:ind w:left="567" w:hanging="567"/>
      </w:pPr>
      <w:r>
        <w:t>„</w:t>
      </w:r>
      <w:r w:rsidRPr="001A1733">
        <w:t>9.</w:t>
      </w:r>
      <w:r>
        <w:t xml:space="preserve"> V § 61 </w:t>
      </w:r>
      <w:r w:rsidRPr="009F4B9D">
        <w:rPr>
          <w:noProof/>
          <w:szCs w:val="24"/>
        </w:rPr>
        <w:t>odst</w:t>
      </w:r>
      <w:r>
        <w:t>. 2 se za slovo „</w:t>
      </w:r>
      <w:r w:rsidRPr="008436D7">
        <w:t xml:space="preserve">povinností,“ </w:t>
      </w:r>
      <w:r>
        <w:t>vkládají</w:t>
      </w:r>
      <w:r w:rsidRPr="008436D7">
        <w:t xml:space="preserve"> slova „nebo</w:t>
      </w:r>
      <w:r w:rsidRPr="0030495F">
        <w:t xml:space="preserve"> </w:t>
      </w:r>
      <w:r w:rsidRPr="008436D7">
        <w:t>které je oznámením,“</w:t>
      </w:r>
      <w:r>
        <w:t>.“.</w:t>
      </w:r>
    </w:p>
    <w:p w:rsidR="000D1343" w:rsidRPr="000D1343" w:rsidRDefault="000D1343" w:rsidP="000D1343">
      <w:pPr>
        <w:rPr>
          <w:lang w:eastAsia="cs-CZ" w:bidi="ar-SA"/>
        </w:rPr>
      </w:pPr>
    </w:p>
    <w:p w:rsidR="00CE5561" w:rsidRPr="00B426C5" w:rsidRDefault="00CE5561" w:rsidP="000D1343">
      <w:pPr>
        <w:pStyle w:val="Odstavecseseznamem"/>
        <w:numPr>
          <w:ilvl w:val="0"/>
          <w:numId w:val="20"/>
        </w:numPr>
        <w:autoSpaceDE/>
        <w:autoSpaceDN/>
        <w:adjustRightInd/>
        <w:ind w:left="425" w:hanging="425"/>
        <w:contextualSpacing w:val="0"/>
        <w:rPr>
          <w:noProof/>
        </w:rPr>
      </w:pPr>
      <w:r>
        <w:rPr>
          <w:noProof/>
        </w:rPr>
        <w:t>V části první čl. I se za dosavadní bod 19 vkládá nový bod 20, který zní:</w:t>
      </w:r>
    </w:p>
    <w:p w:rsidR="00CE5561" w:rsidRPr="006F0A7A" w:rsidRDefault="00CE5561" w:rsidP="000D1343">
      <w:pPr>
        <w:pStyle w:val="Paragraf"/>
        <w:keepNext w:val="0"/>
        <w:keepLines w:val="0"/>
        <w:numPr>
          <w:ilvl w:val="0"/>
          <w:numId w:val="19"/>
        </w:numPr>
        <w:suppressAutoHyphens w:val="0"/>
        <w:spacing w:before="0"/>
        <w:jc w:val="left"/>
        <w:outlineLvl w:val="5"/>
        <w:rPr>
          <w:b/>
        </w:rPr>
      </w:pPr>
      <w:r>
        <w:rPr>
          <w:noProof/>
        </w:rPr>
        <w:t>„</w:t>
      </w:r>
      <w:r w:rsidRPr="001A1733">
        <w:rPr>
          <w:noProof/>
        </w:rPr>
        <w:t>20.</w:t>
      </w:r>
      <w:r>
        <w:rPr>
          <w:noProof/>
        </w:rPr>
        <w:t xml:space="preserve"> § 72 zní:</w:t>
      </w:r>
    </w:p>
    <w:p w:rsidR="00CE5561" w:rsidRDefault="00CE5561" w:rsidP="00CE5561">
      <w:pPr>
        <w:pStyle w:val="Paragraf"/>
        <w:keepNext w:val="0"/>
        <w:keepLines w:val="0"/>
        <w:numPr>
          <w:ilvl w:val="0"/>
          <w:numId w:val="19"/>
        </w:numPr>
        <w:suppressAutoHyphens w:val="0"/>
        <w:outlineLvl w:val="5"/>
      </w:pPr>
      <w:r>
        <w:t>„</w:t>
      </w:r>
      <w:r w:rsidRPr="006F0A7A">
        <w:t>§ 72</w:t>
      </w:r>
    </w:p>
    <w:p w:rsidR="00CE5561" w:rsidRPr="006F0A7A" w:rsidRDefault="00CE5561" w:rsidP="000D1343">
      <w:pPr>
        <w:tabs>
          <w:tab w:val="left" w:pos="851"/>
        </w:tabs>
        <w:spacing w:before="120" w:after="120"/>
        <w:ind w:firstLine="426"/>
        <w:jc w:val="both"/>
        <w:outlineLvl w:val="6"/>
      </w:pPr>
      <w:r w:rsidRPr="006F0A7A">
        <w:t>(1) Formulářovým podáním se pro účely správy daní rozumí daňové tvrzení</w:t>
      </w:r>
      <w:r>
        <w:t>, přihláška k registraci a oznámení o změně registračních údajů</w:t>
      </w:r>
      <w:r w:rsidRPr="006F0A7A">
        <w:t xml:space="preserve">, včetně příloh, které jsou jejich součástí. </w:t>
      </w:r>
    </w:p>
    <w:p w:rsidR="00CE5561" w:rsidRPr="006F0A7A" w:rsidRDefault="00CE5561" w:rsidP="000D1343">
      <w:pPr>
        <w:tabs>
          <w:tab w:val="left" w:pos="851"/>
        </w:tabs>
        <w:spacing w:before="120" w:after="120"/>
        <w:ind w:firstLine="426"/>
        <w:jc w:val="both"/>
        <w:outlineLvl w:val="6"/>
      </w:pPr>
      <w:r w:rsidRPr="006F0A7A">
        <w:t>(2)</w:t>
      </w:r>
      <w:r w:rsidRPr="006F0A7A">
        <w:tab/>
        <w:t xml:space="preserve">Formulářové podání lze podat pouze </w:t>
      </w:r>
    </w:p>
    <w:p w:rsidR="00CE5561" w:rsidRPr="006F0A7A" w:rsidRDefault="00CE5561" w:rsidP="000D1343">
      <w:pPr>
        <w:pStyle w:val="Textpsmene"/>
        <w:ind w:left="284" w:hanging="284"/>
        <w:rPr>
          <w:szCs w:val="24"/>
        </w:rPr>
      </w:pPr>
      <w:r w:rsidRPr="006F0A7A">
        <w:rPr>
          <w:szCs w:val="24"/>
        </w:rPr>
        <w:t>a)</w:t>
      </w:r>
      <w:r w:rsidRPr="006F0A7A">
        <w:rPr>
          <w:szCs w:val="24"/>
        </w:rPr>
        <w:tab/>
        <w:t>na tiskopise vydaném Ministerstvem financí,</w:t>
      </w:r>
    </w:p>
    <w:p w:rsidR="00CE5561" w:rsidRPr="006F0A7A" w:rsidRDefault="00CE5561" w:rsidP="000D1343">
      <w:pPr>
        <w:pStyle w:val="Textpsmene"/>
        <w:ind w:left="284" w:hanging="284"/>
        <w:rPr>
          <w:szCs w:val="24"/>
        </w:rPr>
      </w:pPr>
      <w:proofErr w:type="gramStart"/>
      <w:r w:rsidRPr="006F0A7A">
        <w:rPr>
          <w:szCs w:val="24"/>
        </w:rPr>
        <w:t>b)</w:t>
      </w:r>
      <w:r w:rsidRPr="006F0A7A">
        <w:rPr>
          <w:szCs w:val="24"/>
        </w:rPr>
        <w:tab/>
        <w:t>na</w:t>
      </w:r>
      <w:proofErr w:type="gramEnd"/>
      <w:r w:rsidRPr="006F0A7A">
        <w:rPr>
          <w:szCs w:val="24"/>
        </w:rPr>
        <w:t xml:space="preserve"> tištěném výstupu, </w:t>
      </w:r>
      <w:proofErr w:type="gramStart"/>
      <w:r w:rsidRPr="006F0A7A">
        <w:rPr>
          <w:szCs w:val="24"/>
        </w:rPr>
        <w:t>který</w:t>
      </w:r>
      <w:proofErr w:type="gramEnd"/>
      <w:r w:rsidRPr="006F0A7A">
        <w:rPr>
          <w:szCs w:val="24"/>
        </w:rPr>
        <w:t xml:space="preserve"> </w:t>
      </w:r>
    </w:p>
    <w:p w:rsidR="00CE5561" w:rsidRPr="006F0A7A" w:rsidRDefault="00CE5561" w:rsidP="000D1343">
      <w:pPr>
        <w:pStyle w:val="Textpsmene"/>
        <w:ind w:left="567" w:hanging="283"/>
        <w:rPr>
          <w:szCs w:val="24"/>
        </w:rPr>
      </w:pPr>
      <w:r w:rsidRPr="006F0A7A">
        <w:rPr>
          <w:szCs w:val="24"/>
        </w:rPr>
        <w:t>1.</w:t>
      </w:r>
      <w:r w:rsidRPr="006F0A7A">
        <w:rPr>
          <w:szCs w:val="24"/>
        </w:rPr>
        <w:tab/>
        <w:t>má údaje, náležitosti a</w:t>
      </w:r>
      <w:r>
        <w:rPr>
          <w:szCs w:val="24"/>
        </w:rPr>
        <w:t> </w:t>
      </w:r>
      <w:r w:rsidRPr="006F0A7A">
        <w:rPr>
          <w:szCs w:val="24"/>
        </w:rPr>
        <w:t>jejich uspořádání shodné s</w:t>
      </w:r>
      <w:r>
        <w:rPr>
          <w:szCs w:val="24"/>
        </w:rPr>
        <w:t> </w:t>
      </w:r>
      <w:r w:rsidRPr="006F0A7A">
        <w:rPr>
          <w:szCs w:val="24"/>
        </w:rPr>
        <w:t>tiskopisem vydaným Ministerstvem financí nebo</w:t>
      </w:r>
    </w:p>
    <w:p w:rsidR="00CE5561" w:rsidRPr="006F0A7A" w:rsidRDefault="00CE5561" w:rsidP="000D1343">
      <w:pPr>
        <w:pStyle w:val="Textpsmene"/>
        <w:ind w:left="567" w:hanging="283"/>
        <w:rPr>
          <w:szCs w:val="24"/>
        </w:rPr>
      </w:pPr>
      <w:r w:rsidRPr="006F0A7A">
        <w:rPr>
          <w:szCs w:val="24"/>
        </w:rPr>
        <w:t>2.</w:t>
      </w:r>
      <w:r w:rsidRPr="006F0A7A">
        <w:rPr>
          <w:szCs w:val="24"/>
        </w:rPr>
        <w:tab/>
        <w:t>odpovídá vzoru formulářového podání podle vyhlášky podle odstavce 4, nebo</w:t>
      </w:r>
    </w:p>
    <w:p w:rsidR="00CE5561" w:rsidRPr="006F0A7A" w:rsidRDefault="00CE5561" w:rsidP="000D1343">
      <w:pPr>
        <w:pStyle w:val="Textpsmene"/>
        <w:ind w:left="284" w:hanging="284"/>
        <w:rPr>
          <w:szCs w:val="24"/>
        </w:rPr>
      </w:pPr>
      <w:r w:rsidRPr="006F0A7A">
        <w:rPr>
          <w:szCs w:val="24"/>
        </w:rPr>
        <w:t>c)</w:t>
      </w:r>
      <w:r w:rsidRPr="006F0A7A">
        <w:rPr>
          <w:szCs w:val="24"/>
        </w:rPr>
        <w:tab/>
        <w:t>elektronicky s</w:t>
      </w:r>
      <w:r>
        <w:rPr>
          <w:szCs w:val="24"/>
        </w:rPr>
        <w:t> </w:t>
      </w:r>
      <w:r w:rsidRPr="006F0A7A">
        <w:rPr>
          <w:szCs w:val="24"/>
        </w:rPr>
        <w:t>využitím dálkového přístupu ve formátu a</w:t>
      </w:r>
      <w:r>
        <w:rPr>
          <w:szCs w:val="24"/>
        </w:rPr>
        <w:t> </w:t>
      </w:r>
      <w:r w:rsidRPr="006F0A7A">
        <w:rPr>
          <w:szCs w:val="24"/>
        </w:rPr>
        <w:t>struktuře zveřejněné správcem daně.</w:t>
      </w:r>
    </w:p>
    <w:p w:rsidR="00CE5561" w:rsidRPr="006F0A7A" w:rsidRDefault="00CE5561" w:rsidP="000D1343">
      <w:pPr>
        <w:tabs>
          <w:tab w:val="left" w:pos="851"/>
        </w:tabs>
        <w:spacing w:before="120" w:after="120"/>
        <w:ind w:firstLine="426"/>
        <w:jc w:val="both"/>
        <w:outlineLvl w:val="6"/>
      </w:pPr>
      <w:r w:rsidRPr="006F0A7A">
        <w:t>(3) Ve formulářovém podání lze kromě obecných náležitostí podání požadovat</w:t>
      </w:r>
    </w:p>
    <w:p w:rsidR="00CE5561" w:rsidRPr="006F0A7A" w:rsidRDefault="00CE5561" w:rsidP="000D1343">
      <w:pPr>
        <w:pStyle w:val="Textpsmene"/>
        <w:ind w:left="284" w:hanging="284"/>
        <w:rPr>
          <w:szCs w:val="24"/>
        </w:rPr>
      </w:pPr>
      <w:r w:rsidRPr="006F0A7A">
        <w:rPr>
          <w:szCs w:val="24"/>
        </w:rPr>
        <w:t>a) údaje označující správce daně a</w:t>
      </w:r>
      <w:r>
        <w:rPr>
          <w:szCs w:val="24"/>
        </w:rPr>
        <w:t> </w:t>
      </w:r>
      <w:r w:rsidRPr="006F0A7A">
        <w:rPr>
          <w:szCs w:val="24"/>
        </w:rPr>
        <w:t>podání, které je činěno,</w:t>
      </w:r>
    </w:p>
    <w:p w:rsidR="00CE5561" w:rsidRPr="006F0A7A" w:rsidRDefault="00CE5561" w:rsidP="000D1343">
      <w:pPr>
        <w:pStyle w:val="Textpsmene"/>
        <w:ind w:left="284" w:hanging="284"/>
        <w:rPr>
          <w:szCs w:val="24"/>
        </w:rPr>
      </w:pPr>
      <w:r w:rsidRPr="006F0A7A">
        <w:rPr>
          <w:szCs w:val="24"/>
        </w:rPr>
        <w:t>b) identifikační, kontaktní a</w:t>
      </w:r>
      <w:r>
        <w:rPr>
          <w:szCs w:val="24"/>
        </w:rPr>
        <w:t> </w:t>
      </w:r>
      <w:r w:rsidRPr="006F0A7A">
        <w:rPr>
          <w:szCs w:val="24"/>
        </w:rPr>
        <w:t>platební údaje osoby zúčastněné na správě daní,</w:t>
      </w:r>
    </w:p>
    <w:p w:rsidR="00CE5561" w:rsidRPr="006F0A7A" w:rsidRDefault="00CE5561" w:rsidP="000D1343">
      <w:pPr>
        <w:pStyle w:val="Textpsmene"/>
        <w:ind w:left="284" w:hanging="284"/>
        <w:rPr>
          <w:szCs w:val="24"/>
        </w:rPr>
      </w:pPr>
      <w:r w:rsidRPr="006F0A7A">
        <w:rPr>
          <w:szCs w:val="24"/>
        </w:rPr>
        <w:t>c) údaje o</w:t>
      </w:r>
      <w:r>
        <w:rPr>
          <w:szCs w:val="24"/>
        </w:rPr>
        <w:t> </w:t>
      </w:r>
      <w:r w:rsidRPr="006F0A7A">
        <w:rPr>
          <w:szCs w:val="24"/>
        </w:rPr>
        <w:t>dani, které se podání týká, a</w:t>
      </w:r>
      <w:r>
        <w:rPr>
          <w:szCs w:val="24"/>
        </w:rPr>
        <w:t> </w:t>
      </w:r>
      <w:r w:rsidRPr="006F0A7A">
        <w:rPr>
          <w:szCs w:val="24"/>
        </w:rPr>
        <w:t>co se ve vztahu k</w:t>
      </w:r>
      <w:r>
        <w:rPr>
          <w:szCs w:val="24"/>
        </w:rPr>
        <w:t> </w:t>
      </w:r>
      <w:r w:rsidRPr="006F0A7A">
        <w:rPr>
          <w:szCs w:val="24"/>
        </w:rPr>
        <w:t>ní navrhuje,</w:t>
      </w:r>
    </w:p>
    <w:p w:rsidR="00CE5561" w:rsidRPr="006F0A7A" w:rsidRDefault="00CE5561" w:rsidP="000D1343">
      <w:pPr>
        <w:pStyle w:val="Textpsmene"/>
        <w:ind w:left="284" w:hanging="284"/>
        <w:rPr>
          <w:szCs w:val="24"/>
        </w:rPr>
      </w:pPr>
      <w:r w:rsidRPr="006F0A7A">
        <w:rPr>
          <w:szCs w:val="24"/>
        </w:rPr>
        <w:t>d) údaje o</w:t>
      </w:r>
      <w:r>
        <w:rPr>
          <w:szCs w:val="24"/>
        </w:rPr>
        <w:t> </w:t>
      </w:r>
      <w:r w:rsidRPr="006F0A7A">
        <w:rPr>
          <w:szCs w:val="24"/>
        </w:rPr>
        <w:t>skutečnostech prokazujících tvrzení daňového subjektu,</w:t>
      </w:r>
    </w:p>
    <w:p w:rsidR="00CE5561" w:rsidRPr="006F0A7A" w:rsidRDefault="00CE5561" w:rsidP="000D1343">
      <w:pPr>
        <w:pStyle w:val="Textpsmene"/>
        <w:ind w:left="284" w:hanging="284"/>
        <w:rPr>
          <w:szCs w:val="24"/>
        </w:rPr>
      </w:pPr>
      <w:r w:rsidRPr="006F0A7A">
        <w:rPr>
          <w:szCs w:val="24"/>
        </w:rPr>
        <w:t>e) další údaje nezbytné pro správu daní,</w:t>
      </w:r>
    </w:p>
    <w:p w:rsidR="00CE5561" w:rsidRPr="006F0A7A" w:rsidRDefault="00CE5561" w:rsidP="000D1343">
      <w:pPr>
        <w:pStyle w:val="Textpsmene"/>
        <w:ind w:left="284" w:hanging="284"/>
        <w:rPr>
          <w:szCs w:val="24"/>
        </w:rPr>
      </w:pPr>
      <w:r w:rsidRPr="006F0A7A">
        <w:rPr>
          <w:szCs w:val="24"/>
        </w:rPr>
        <w:t>f) další údaje, které stanoví zákon.</w:t>
      </w:r>
    </w:p>
    <w:p w:rsidR="00CE5561" w:rsidRPr="006F0A7A" w:rsidRDefault="00CE5561" w:rsidP="000D1343">
      <w:pPr>
        <w:tabs>
          <w:tab w:val="left" w:pos="851"/>
        </w:tabs>
        <w:spacing w:before="120" w:after="120"/>
        <w:ind w:firstLine="426"/>
        <w:jc w:val="both"/>
        <w:outlineLvl w:val="6"/>
      </w:pPr>
      <w:r w:rsidRPr="006F0A7A">
        <w:t xml:space="preserve">(4) </w:t>
      </w:r>
      <w:r w:rsidRPr="007D75DF">
        <w:t>Ministerstvo financí stanoví v potřebném rozsahu pro jednotlivé druhy daní vyhláškou podrobnosti údajů</w:t>
      </w:r>
      <w:r>
        <w:t xml:space="preserve"> a </w:t>
      </w:r>
      <w:r w:rsidRPr="007D75DF">
        <w:t xml:space="preserve">náležitostí, které lze požadovat ve formulářovém podání, popřípadě jejich uspořádání </w:t>
      </w:r>
      <w:r>
        <w:t xml:space="preserve">nebo </w:t>
      </w:r>
      <w:r w:rsidRPr="007D75DF">
        <w:t>vzor formulářového podání.</w:t>
      </w:r>
    </w:p>
    <w:p w:rsidR="00CE5561" w:rsidRDefault="00CE5561" w:rsidP="000D1343">
      <w:pPr>
        <w:spacing w:before="240" w:after="120"/>
        <w:ind w:firstLine="426"/>
        <w:jc w:val="both"/>
      </w:pPr>
      <w:r w:rsidRPr="006F0A7A">
        <w:t>(5) Má-li daňový subjekt nebo jeho zástupce zpřístupněnu datovou schránku, která mu byla zřízena ze zákona, nebo zákonem uloženou povinnost mít účetní závěrku ověřenou auditorem, je povinen formulářové podání učinit pouze elektronicky podle odstavce 2</w:t>
      </w:r>
      <w:r>
        <w:t> </w:t>
      </w:r>
      <w:r w:rsidRPr="006F0A7A">
        <w:t>písm. c), a</w:t>
      </w:r>
      <w:r>
        <w:t> </w:t>
      </w:r>
      <w:r w:rsidRPr="006F0A7A">
        <w:t>to datovou zprávou odeslanou způsobem uvedeným v § 71 odst. 1.</w:t>
      </w:r>
      <w:r>
        <w:t>“.“.</w:t>
      </w:r>
    </w:p>
    <w:p w:rsidR="00CE5561" w:rsidRDefault="00CE5561" w:rsidP="00CE5561">
      <w:pPr>
        <w:tabs>
          <w:tab w:val="left" w:pos="851"/>
        </w:tabs>
        <w:spacing w:before="120" w:after="120"/>
        <w:outlineLvl w:val="6"/>
      </w:pPr>
      <w:r>
        <w:t>Následující body se přečíslují.</w:t>
      </w:r>
    </w:p>
    <w:p w:rsidR="00CE5561" w:rsidRDefault="00CE5561" w:rsidP="00CE5561">
      <w:pPr>
        <w:pStyle w:val="Odstavecseseznamem"/>
        <w:numPr>
          <w:ilvl w:val="0"/>
          <w:numId w:val="20"/>
        </w:numPr>
        <w:autoSpaceDE/>
        <w:autoSpaceDN/>
        <w:adjustRightInd/>
        <w:spacing w:before="240" w:after="120"/>
        <w:ind w:left="425" w:hanging="425"/>
        <w:contextualSpacing w:val="0"/>
        <w:rPr>
          <w:noProof/>
        </w:rPr>
      </w:pPr>
      <w:r w:rsidRPr="007928A7">
        <w:rPr>
          <w:noProof/>
        </w:rPr>
        <w:t xml:space="preserve">V části </w:t>
      </w:r>
      <w:r>
        <w:rPr>
          <w:noProof/>
        </w:rPr>
        <w:t>první</w:t>
      </w:r>
      <w:r w:rsidRPr="007928A7">
        <w:rPr>
          <w:noProof/>
        </w:rPr>
        <w:t xml:space="preserve"> čl.</w:t>
      </w:r>
      <w:r>
        <w:rPr>
          <w:noProof/>
        </w:rPr>
        <w:t> </w:t>
      </w:r>
      <w:r w:rsidRPr="007928A7">
        <w:rPr>
          <w:noProof/>
        </w:rPr>
        <w:t>I</w:t>
      </w:r>
      <w:r>
        <w:rPr>
          <w:noProof/>
        </w:rPr>
        <w:t xml:space="preserve"> se v dosavadním </w:t>
      </w:r>
      <w:r w:rsidRPr="007928A7">
        <w:rPr>
          <w:noProof/>
        </w:rPr>
        <w:t>bod</w:t>
      </w:r>
      <w:r>
        <w:rPr>
          <w:noProof/>
        </w:rPr>
        <w:t>ě</w:t>
      </w:r>
      <w:r w:rsidRPr="007928A7">
        <w:rPr>
          <w:noProof/>
        </w:rPr>
        <w:t xml:space="preserve"> </w:t>
      </w:r>
      <w:r>
        <w:rPr>
          <w:noProof/>
        </w:rPr>
        <w:t>63 slovo „tvrzení“ nahrazuje slovem „přiznání“.</w:t>
      </w:r>
    </w:p>
    <w:p w:rsidR="00CE5561" w:rsidRPr="00A4222A" w:rsidRDefault="00CE5561" w:rsidP="00CE5561">
      <w:pPr>
        <w:pStyle w:val="Odstavecseseznamem"/>
        <w:numPr>
          <w:ilvl w:val="0"/>
          <w:numId w:val="20"/>
        </w:numPr>
        <w:autoSpaceDE/>
        <w:autoSpaceDN/>
        <w:adjustRightInd/>
        <w:spacing w:before="240" w:after="120"/>
        <w:ind w:left="425" w:hanging="425"/>
        <w:contextualSpacing w:val="0"/>
        <w:rPr>
          <w:noProof/>
        </w:rPr>
      </w:pPr>
      <w:r>
        <w:rPr>
          <w:noProof/>
        </w:rPr>
        <w:t xml:space="preserve">V části deváté se na konci textu čl. XII doplňují slova „, s výjimkou ustanovení čl. I bodu 20, které nabývá účinnosti dnem 1. ledna 2021“. </w:t>
      </w:r>
    </w:p>
    <w:p w:rsidR="00003C67" w:rsidRDefault="00003C67"/>
    <w:p w:rsidR="00003C67" w:rsidRDefault="00003C67"/>
    <w:p w:rsidR="00003C67" w:rsidRDefault="00003C67" w:rsidP="00003C67">
      <w:pPr>
        <w:pStyle w:val="PNposlanec"/>
      </w:pPr>
      <w:r>
        <w:t xml:space="preserve">Poslanec </w:t>
      </w:r>
      <w:r w:rsidR="00CE5561">
        <w:t xml:space="preserve">Jan </w:t>
      </w:r>
      <w:proofErr w:type="spellStart"/>
      <w:r>
        <w:t>Skopeček</w:t>
      </w:r>
      <w:proofErr w:type="spellEnd"/>
    </w:p>
    <w:p w:rsidR="000C6893" w:rsidRPr="000D1343" w:rsidRDefault="00003C67">
      <w:pPr>
        <w:rPr>
          <w:i/>
        </w:rPr>
      </w:pPr>
      <w:r w:rsidRPr="000D1343">
        <w:rPr>
          <w:i/>
        </w:rPr>
        <w:t>SD 4179</w:t>
      </w:r>
    </w:p>
    <w:p w:rsidR="00CE5561" w:rsidRPr="00B41D4B" w:rsidRDefault="00CE5561" w:rsidP="000D1343">
      <w:pPr>
        <w:tabs>
          <w:tab w:val="left" w:pos="1728"/>
        </w:tabs>
        <w:rPr>
          <w:rFonts w:cs="Times New Roman"/>
        </w:rPr>
      </w:pPr>
      <w:r w:rsidRPr="00B41D4B">
        <w:rPr>
          <w:rFonts w:cs="Times New Roman"/>
        </w:rPr>
        <w:t xml:space="preserve">V části první Čl. I novelizačním bodě č. 88 se v § 159 se </w:t>
      </w:r>
      <w:proofErr w:type="gramStart"/>
      <w:r w:rsidRPr="00B41D4B">
        <w:rPr>
          <w:rFonts w:cs="Times New Roman"/>
        </w:rPr>
        <w:t>odstavec  5 zrušuje</w:t>
      </w:r>
      <w:proofErr w:type="gramEnd"/>
      <w:r w:rsidRPr="00B41D4B">
        <w:rPr>
          <w:rFonts w:cs="Times New Roman"/>
        </w:rPr>
        <w:t xml:space="preserve"> a odstavec 6 se označuje jako odstavec 5.</w:t>
      </w:r>
    </w:p>
    <w:p w:rsidR="00003C67" w:rsidRDefault="00003C67"/>
    <w:p w:rsidR="00003C67" w:rsidRPr="000D1343" w:rsidRDefault="00003C67">
      <w:pPr>
        <w:rPr>
          <w:i/>
        </w:rPr>
      </w:pPr>
      <w:r w:rsidRPr="000D1343">
        <w:rPr>
          <w:i/>
        </w:rPr>
        <w:t xml:space="preserve">SD </w:t>
      </w:r>
      <w:r w:rsidRPr="000D1343">
        <w:rPr>
          <w:i/>
        </w:rPr>
        <w:t>4180</w:t>
      </w:r>
    </w:p>
    <w:p w:rsidR="00906CD7" w:rsidRDefault="00906CD7" w:rsidP="000D1343">
      <w:pPr>
        <w:pStyle w:val="Odstavecseseznamem"/>
        <w:numPr>
          <w:ilvl w:val="0"/>
          <w:numId w:val="21"/>
        </w:numPr>
        <w:tabs>
          <w:tab w:val="left" w:pos="1728"/>
        </w:tabs>
        <w:autoSpaceDE/>
        <w:autoSpaceDN/>
        <w:adjustRightInd/>
        <w:spacing w:after="160" w:line="259" w:lineRule="auto"/>
        <w:ind w:left="426" w:hanging="426"/>
      </w:pPr>
      <w:r w:rsidRPr="000716FB">
        <w:t>V části první Čl. I novelizačním bodě č. 24 se v § 74 odst. 4 na konec textu vkládá věta „</w:t>
      </w:r>
      <w:r w:rsidRPr="000716FB">
        <w:rPr>
          <w:i/>
        </w:rPr>
        <w:t>Neúčinnost nelze prohlásit u podání, k němuž je osoba zúčastněná na správě daní povinna buď přímo ze zákona, nebo na výzvu správce daně.</w:t>
      </w:r>
      <w:r w:rsidRPr="000716FB">
        <w:t>“.</w:t>
      </w:r>
    </w:p>
    <w:p w:rsidR="000D1343" w:rsidRPr="000716FB" w:rsidRDefault="000D1343" w:rsidP="000D1343">
      <w:pPr>
        <w:pStyle w:val="Odstavecseseznamem"/>
        <w:tabs>
          <w:tab w:val="left" w:pos="1728"/>
        </w:tabs>
        <w:autoSpaceDE/>
        <w:autoSpaceDN/>
        <w:adjustRightInd/>
        <w:spacing w:after="160" w:line="259" w:lineRule="auto"/>
        <w:ind w:left="426"/>
      </w:pPr>
    </w:p>
    <w:p w:rsidR="00906CD7" w:rsidRPr="000716FB" w:rsidRDefault="00906CD7" w:rsidP="000D1343">
      <w:pPr>
        <w:pStyle w:val="Odstavecseseznamem"/>
        <w:numPr>
          <w:ilvl w:val="0"/>
          <w:numId w:val="21"/>
        </w:numPr>
        <w:tabs>
          <w:tab w:val="left" w:pos="1728"/>
        </w:tabs>
        <w:autoSpaceDE/>
        <w:autoSpaceDN/>
        <w:adjustRightInd/>
        <w:spacing w:after="160" w:line="259" w:lineRule="auto"/>
        <w:ind w:left="426" w:hanging="426"/>
      </w:pPr>
      <w:r w:rsidRPr="000716FB">
        <w:t>V části třetí, Čl. V novelizačním bodě č. 1 se odst. 3 zrušuje.</w:t>
      </w:r>
    </w:p>
    <w:p w:rsidR="00003C67" w:rsidRDefault="00003C67"/>
    <w:p w:rsidR="00003C67" w:rsidRPr="000D1343" w:rsidRDefault="00003C67">
      <w:pPr>
        <w:rPr>
          <w:i/>
        </w:rPr>
      </w:pPr>
      <w:r w:rsidRPr="000D1343">
        <w:rPr>
          <w:i/>
        </w:rPr>
        <w:t>SD 4200</w:t>
      </w:r>
    </w:p>
    <w:p w:rsidR="00906CD7" w:rsidRDefault="00906CD7" w:rsidP="00906CD7">
      <w:pPr>
        <w:jc w:val="both"/>
        <w:rPr>
          <w:rFonts w:ascii="EB Garamond" w:eastAsia="EB Garamond" w:hAnsi="EB Garamond" w:cs="EB Garamond"/>
        </w:rPr>
      </w:pPr>
      <w:r>
        <w:rPr>
          <w:rFonts w:ascii="EB Garamond" w:eastAsia="EB Garamond" w:hAnsi="EB Garamond" w:cs="EB Garamond"/>
        </w:rPr>
        <w:t>V Části páté se za</w:t>
      </w:r>
      <w:r w:rsidRPr="00B55780">
        <w:t xml:space="preserve"> </w:t>
      </w:r>
      <w:r w:rsidRPr="00B55780">
        <w:rPr>
          <w:rFonts w:ascii="EB Garamond" w:eastAsia="EB Garamond" w:hAnsi="EB Garamond" w:cs="EB Garamond"/>
        </w:rPr>
        <w:t>§ 259</w:t>
      </w:r>
      <w:r>
        <w:rPr>
          <w:rFonts w:ascii="EB Garamond" w:eastAsia="EB Garamond" w:hAnsi="EB Garamond" w:cs="EB Garamond"/>
        </w:rPr>
        <w:t xml:space="preserve">a vkládá nový </w:t>
      </w:r>
      <w:r w:rsidRPr="00B55780">
        <w:rPr>
          <w:rFonts w:ascii="EB Garamond" w:eastAsia="EB Garamond" w:hAnsi="EB Garamond" w:cs="EB Garamond"/>
        </w:rPr>
        <w:t>§ 259</w:t>
      </w:r>
      <w:r>
        <w:rPr>
          <w:rFonts w:ascii="EB Garamond" w:eastAsia="EB Garamond" w:hAnsi="EB Garamond" w:cs="EB Garamond"/>
        </w:rPr>
        <w:t xml:space="preserve">aa, který zní: </w:t>
      </w:r>
    </w:p>
    <w:p w:rsidR="00906CD7" w:rsidRPr="00BF721F" w:rsidRDefault="00906CD7" w:rsidP="000D1343">
      <w:pPr>
        <w:jc w:val="center"/>
        <w:rPr>
          <w:rFonts w:ascii="EB Garamond" w:eastAsia="EB Garamond" w:hAnsi="EB Garamond" w:cs="EB Garamond"/>
          <w:bCs/>
        </w:rPr>
      </w:pPr>
      <w:r w:rsidRPr="00BF721F">
        <w:rPr>
          <w:rFonts w:ascii="EB Garamond" w:eastAsia="EB Garamond" w:hAnsi="EB Garamond" w:cs="EB Garamond"/>
          <w:bCs/>
        </w:rPr>
        <w:t>„§ 259</w:t>
      </w:r>
      <w:r>
        <w:rPr>
          <w:rFonts w:ascii="EB Garamond" w:eastAsia="EB Garamond" w:hAnsi="EB Garamond" w:cs="EB Garamond"/>
          <w:bCs/>
        </w:rPr>
        <w:t>aa</w:t>
      </w:r>
    </w:p>
    <w:p w:rsidR="00906CD7" w:rsidRDefault="00906CD7" w:rsidP="00906CD7">
      <w:pPr>
        <w:ind w:left="360" w:firstLine="360"/>
        <w:jc w:val="both"/>
        <w:rPr>
          <w:rFonts w:ascii="EB Garamond" w:eastAsia="EB Garamond" w:hAnsi="EB Garamond" w:cs="EB Garamond"/>
          <w:b/>
          <w:bCs/>
        </w:rPr>
      </w:pPr>
    </w:p>
    <w:p w:rsidR="00906CD7" w:rsidRPr="00B55780" w:rsidRDefault="00906CD7" w:rsidP="000D1343">
      <w:pPr>
        <w:jc w:val="center"/>
        <w:rPr>
          <w:rFonts w:ascii="EB Garamond" w:eastAsia="EB Garamond" w:hAnsi="EB Garamond" w:cs="EB Garamond"/>
          <w:b/>
          <w:bCs/>
        </w:rPr>
      </w:pPr>
      <w:r w:rsidRPr="00B55780">
        <w:rPr>
          <w:rFonts w:ascii="EB Garamond" w:eastAsia="EB Garamond" w:hAnsi="EB Garamond" w:cs="EB Garamond"/>
          <w:b/>
          <w:bCs/>
        </w:rPr>
        <w:t>Prominutí</w:t>
      </w:r>
      <w:r>
        <w:rPr>
          <w:rFonts w:ascii="EB Garamond" w:eastAsia="EB Garamond" w:hAnsi="EB Garamond" w:cs="EB Garamond"/>
          <w:b/>
          <w:bCs/>
        </w:rPr>
        <w:t xml:space="preserve"> pokuty za opožděné tvrzení daně</w:t>
      </w:r>
    </w:p>
    <w:p w:rsidR="00906CD7" w:rsidRDefault="00906CD7" w:rsidP="00906CD7">
      <w:pPr>
        <w:ind w:left="360" w:firstLine="360"/>
        <w:jc w:val="both"/>
        <w:rPr>
          <w:rFonts w:ascii="EB Garamond" w:eastAsia="EB Garamond" w:hAnsi="EB Garamond" w:cs="EB Garamond"/>
          <w:i/>
          <w:iCs/>
        </w:rPr>
      </w:pPr>
    </w:p>
    <w:p w:rsidR="00906CD7" w:rsidRPr="00C01DE4" w:rsidRDefault="00906CD7" w:rsidP="00906CD7">
      <w:pPr>
        <w:ind w:firstLine="720"/>
        <w:jc w:val="both"/>
        <w:rPr>
          <w:rFonts w:ascii="EB Garamond" w:eastAsia="EB Garamond" w:hAnsi="EB Garamond" w:cs="EB Garamond"/>
        </w:rPr>
      </w:pPr>
      <w:r w:rsidRPr="00C01DE4">
        <w:rPr>
          <w:rFonts w:ascii="EB Garamond" w:eastAsia="EB Garamond" w:hAnsi="EB Garamond" w:cs="EB Garamond"/>
        </w:rPr>
        <w:t xml:space="preserve">(1) Daňový subjekt je oprávněn požádat správce daně o prominutí </w:t>
      </w:r>
      <w:r>
        <w:rPr>
          <w:rFonts w:ascii="EB Garamond" w:eastAsia="EB Garamond" w:hAnsi="EB Garamond" w:cs="EB Garamond"/>
        </w:rPr>
        <w:t>pokuty za opožděné tvrzení daně</w:t>
      </w:r>
      <w:r w:rsidRPr="00C01DE4">
        <w:rPr>
          <w:rFonts w:ascii="EB Garamond" w:eastAsia="EB Garamond" w:hAnsi="EB Garamond" w:cs="EB Garamond"/>
        </w:rPr>
        <w:t xml:space="preserve">, pokud </w:t>
      </w:r>
      <w:r>
        <w:rPr>
          <w:rFonts w:ascii="EB Garamond" w:eastAsia="EB Garamond" w:hAnsi="EB Garamond" w:cs="EB Garamond"/>
        </w:rPr>
        <w:t xml:space="preserve">bylo tvrzení daně účinně podáno a </w:t>
      </w:r>
      <w:r w:rsidRPr="00C01DE4">
        <w:rPr>
          <w:rFonts w:ascii="EB Garamond" w:eastAsia="EB Garamond" w:hAnsi="EB Garamond" w:cs="EB Garamond"/>
        </w:rPr>
        <w:t>byla uhrazena daň.</w:t>
      </w:r>
    </w:p>
    <w:p w:rsidR="00906CD7" w:rsidRPr="00C01DE4" w:rsidRDefault="00906CD7" w:rsidP="00906CD7">
      <w:pPr>
        <w:jc w:val="both"/>
        <w:rPr>
          <w:rFonts w:ascii="EB Garamond" w:eastAsia="EB Garamond" w:hAnsi="EB Garamond" w:cs="EB Garamond"/>
        </w:rPr>
      </w:pPr>
      <w:r w:rsidRPr="00C01DE4">
        <w:rPr>
          <w:rFonts w:ascii="EB Garamond" w:eastAsia="EB Garamond" w:hAnsi="EB Garamond" w:cs="EB Garamond"/>
        </w:rPr>
        <w:t xml:space="preserve"> </w:t>
      </w:r>
    </w:p>
    <w:p w:rsidR="00906CD7" w:rsidRPr="00C01DE4" w:rsidRDefault="00906CD7" w:rsidP="00906CD7">
      <w:pPr>
        <w:jc w:val="both"/>
        <w:rPr>
          <w:rFonts w:ascii="EB Garamond" w:eastAsia="EB Garamond" w:hAnsi="EB Garamond" w:cs="EB Garamond"/>
        </w:rPr>
      </w:pPr>
      <w:r w:rsidRPr="00C01DE4">
        <w:rPr>
          <w:rFonts w:ascii="EB Garamond" w:eastAsia="EB Garamond" w:hAnsi="EB Garamond" w:cs="EB Garamond"/>
        </w:rPr>
        <w:tab/>
        <w:t>(2) Správce daně může zcela</w:t>
      </w:r>
      <w:r>
        <w:rPr>
          <w:rFonts w:ascii="EB Garamond" w:eastAsia="EB Garamond" w:hAnsi="EB Garamond" w:cs="EB Garamond"/>
        </w:rPr>
        <w:t>,</w:t>
      </w:r>
      <w:r w:rsidRPr="00C01DE4">
        <w:rPr>
          <w:rFonts w:ascii="EB Garamond" w:eastAsia="EB Garamond" w:hAnsi="EB Garamond" w:cs="EB Garamond"/>
        </w:rPr>
        <w:t xml:space="preserve"> nebo zčásti prominout </w:t>
      </w:r>
      <w:r>
        <w:rPr>
          <w:rFonts w:ascii="EB Garamond" w:eastAsia="EB Garamond" w:hAnsi="EB Garamond" w:cs="EB Garamond"/>
        </w:rPr>
        <w:t>až 75 % pokuty</w:t>
      </w:r>
      <w:r w:rsidRPr="00C01DE4">
        <w:rPr>
          <w:rFonts w:ascii="EB Garamond" w:eastAsia="EB Garamond" w:hAnsi="EB Garamond" w:cs="EB Garamond"/>
        </w:rPr>
        <w:t>, pokud k prodlení s</w:t>
      </w:r>
      <w:r>
        <w:rPr>
          <w:rFonts w:ascii="EB Garamond" w:eastAsia="EB Garamond" w:hAnsi="EB Garamond" w:cs="EB Garamond"/>
        </w:rPr>
        <w:t xml:space="preserve"> podáním tvrzení </w:t>
      </w:r>
      <w:r w:rsidRPr="00C01DE4">
        <w:rPr>
          <w:rFonts w:ascii="EB Garamond" w:eastAsia="EB Garamond" w:hAnsi="EB Garamond" w:cs="EB Garamond"/>
        </w:rPr>
        <w:t>daně došlo z důvodu, který lze s přihlédnutím k okolnostem daného případu ospravedlnit. Při tom není vázán návrhem daňového subjektu.</w:t>
      </w:r>
    </w:p>
    <w:p w:rsidR="00906CD7" w:rsidRPr="00C01DE4" w:rsidRDefault="00906CD7" w:rsidP="00906CD7">
      <w:pPr>
        <w:jc w:val="both"/>
        <w:rPr>
          <w:rFonts w:ascii="EB Garamond" w:eastAsia="EB Garamond" w:hAnsi="EB Garamond" w:cs="EB Garamond"/>
        </w:rPr>
      </w:pPr>
      <w:r w:rsidRPr="00C01DE4">
        <w:rPr>
          <w:rFonts w:ascii="EB Garamond" w:eastAsia="EB Garamond" w:hAnsi="EB Garamond" w:cs="EB Garamond"/>
        </w:rPr>
        <w:t xml:space="preserve"> </w:t>
      </w:r>
    </w:p>
    <w:p w:rsidR="00906CD7" w:rsidRDefault="00906CD7" w:rsidP="00906CD7">
      <w:pPr>
        <w:jc w:val="both"/>
        <w:rPr>
          <w:rFonts w:ascii="EB Garamond" w:eastAsia="EB Garamond" w:hAnsi="EB Garamond" w:cs="EB Garamond"/>
        </w:rPr>
      </w:pPr>
      <w:r w:rsidRPr="00C01DE4">
        <w:rPr>
          <w:rFonts w:ascii="EB Garamond" w:eastAsia="EB Garamond" w:hAnsi="EB Garamond" w:cs="EB Garamond"/>
        </w:rPr>
        <w:tab/>
        <w:t xml:space="preserve">(3) Při posouzení rozsahu, ve kterém bude </w:t>
      </w:r>
      <w:r>
        <w:rPr>
          <w:rFonts w:ascii="EB Garamond" w:eastAsia="EB Garamond" w:hAnsi="EB Garamond" w:cs="EB Garamond"/>
        </w:rPr>
        <w:t>pokuta</w:t>
      </w:r>
      <w:r w:rsidRPr="00C01DE4">
        <w:rPr>
          <w:rFonts w:ascii="EB Garamond" w:eastAsia="EB Garamond" w:hAnsi="EB Garamond" w:cs="EB Garamond"/>
        </w:rPr>
        <w:t xml:space="preserve"> prominut</w:t>
      </w:r>
      <w:r>
        <w:rPr>
          <w:rFonts w:ascii="EB Garamond" w:eastAsia="EB Garamond" w:hAnsi="EB Garamond" w:cs="EB Garamond"/>
        </w:rPr>
        <w:t>a</w:t>
      </w:r>
      <w:r w:rsidRPr="00C01DE4">
        <w:rPr>
          <w:rFonts w:ascii="EB Garamond" w:eastAsia="EB Garamond" w:hAnsi="EB Garamond" w:cs="EB Garamond"/>
        </w:rPr>
        <w:t xml:space="preserve">, správce daně zohlední skutečnost, zda ekonomické nebo sociální poměry daňového subjektu zakládají tvrdost </w:t>
      </w:r>
      <w:r>
        <w:rPr>
          <w:rFonts w:ascii="EB Garamond" w:eastAsia="EB Garamond" w:hAnsi="EB Garamond" w:cs="EB Garamond"/>
        </w:rPr>
        <w:t>vyměřené pokuty</w:t>
      </w:r>
      <w:r w:rsidRPr="00C01DE4">
        <w:rPr>
          <w:rFonts w:ascii="EB Garamond" w:eastAsia="EB Garamond" w:hAnsi="EB Garamond" w:cs="EB Garamond"/>
        </w:rPr>
        <w:t>.</w:t>
      </w:r>
    </w:p>
    <w:p w:rsidR="00906CD7" w:rsidRDefault="00906CD7" w:rsidP="00906CD7">
      <w:pPr>
        <w:ind w:firstLine="720"/>
        <w:jc w:val="both"/>
        <w:rPr>
          <w:rFonts w:ascii="EB Garamond" w:eastAsia="EB Garamond" w:hAnsi="EB Garamond" w:cs="EB Garamond"/>
        </w:rPr>
      </w:pPr>
    </w:p>
    <w:p w:rsidR="00906CD7" w:rsidRPr="00EF7F4C" w:rsidRDefault="00906CD7" w:rsidP="00906CD7">
      <w:pPr>
        <w:ind w:firstLine="720"/>
        <w:jc w:val="both"/>
        <w:rPr>
          <w:rFonts w:ascii="EB Garamond" w:eastAsia="EB Garamond" w:hAnsi="EB Garamond" w:cs="EB Garamond"/>
        </w:rPr>
      </w:pPr>
      <w:r w:rsidRPr="00EF7F4C">
        <w:rPr>
          <w:rFonts w:ascii="EB Garamond" w:eastAsia="EB Garamond" w:hAnsi="EB Garamond" w:cs="EB Garamond"/>
        </w:rPr>
        <w:t>(</w:t>
      </w:r>
      <w:r>
        <w:rPr>
          <w:rFonts w:ascii="EB Garamond" w:eastAsia="EB Garamond" w:hAnsi="EB Garamond" w:cs="EB Garamond"/>
        </w:rPr>
        <w:t>4</w:t>
      </w:r>
      <w:r w:rsidRPr="00EF7F4C">
        <w:rPr>
          <w:rFonts w:ascii="EB Garamond" w:eastAsia="EB Garamond" w:hAnsi="EB Garamond" w:cs="EB Garamond"/>
        </w:rPr>
        <w:t>) Žádost o prominutí p</w:t>
      </w:r>
      <w:r>
        <w:rPr>
          <w:rFonts w:ascii="EB Garamond" w:eastAsia="EB Garamond" w:hAnsi="EB Garamond" w:cs="EB Garamond"/>
        </w:rPr>
        <w:t>okuty</w:t>
      </w:r>
      <w:r w:rsidRPr="00EF7F4C">
        <w:rPr>
          <w:rFonts w:ascii="EB Garamond" w:eastAsia="EB Garamond" w:hAnsi="EB Garamond" w:cs="EB Garamond"/>
        </w:rPr>
        <w:t xml:space="preserve"> lze podat nejpozději do 3 měsíců ode dne právní moci platebního výměru, kterým bylo rozhodnuto o povinnosti uhradit </w:t>
      </w:r>
      <w:r>
        <w:rPr>
          <w:rFonts w:ascii="EB Garamond" w:eastAsia="EB Garamond" w:hAnsi="EB Garamond" w:cs="EB Garamond"/>
        </w:rPr>
        <w:t>pokutu</w:t>
      </w:r>
      <w:r w:rsidRPr="00EF7F4C">
        <w:rPr>
          <w:rFonts w:ascii="EB Garamond" w:eastAsia="EB Garamond" w:hAnsi="EB Garamond" w:cs="EB Garamond"/>
        </w:rPr>
        <w:t>.</w:t>
      </w:r>
      <w:r w:rsidR="001A1733">
        <w:rPr>
          <w:rFonts w:ascii="EB Garamond" w:eastAsia="EB Garamond" w:hAnsi="EB Garamond" w:cs="EB Garamond"/>
        </w:rPr>
        <w:t>“.</w:t>
      </w:r>
    </w:p>
    <w:p w:rsidR="00906CD7" w:rsidRDefault="00906CD7" w:rsidP="00906CD7">
      <w:pPr>
        <w:jc w:val="both"/>
        <w:rPr>
          <w:rFonts w:ascii="EB Garamond" w:eastAsia="EB Garamond" w:hAnsi="EB Garamond" w:cs="EB Garamond"/>
        </w:rPr>
      </w:pPr>
      <w:r>
        <w:rPr>
          <w:rFonts w:ascii="EB Garamond" w:eastAsia="EB Garamond" w:hAnsi="EB Garamond" w:cs="EB Garamond"/>
        </w:rPr>
        <w:t xml:space="preserve"> </w:t>
      </w:r>
    </w:p>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Pr>
        <w:jc w:val="center"/>
      </w:pPr>
      <w:r>
        <w:t xml:space="preserve">V Praze </w:t>
      </w:r>
      <w:r w:rsidR="00945984">
        <w:t>22.</w:t>
      </w:r>
      <w:r w:rsidR="000D1343">
        <w:t xml:space="preserve"> ledna 2020</w:t>
      </w:r>
    </w:p>
    <w:p w:rsidR="000C6893" w:rsidRDefault="000C6893">
      <w:pPr>
        <w:jc w:val="center"/>
      </w:pPr>
    </w:p>
    <w:p w:rsidR="000C6893" w:rsidRDefault="000C6893">
      <w:pPr>
        <w:jc w:val="center"/>
      </w:pPr>
    </w:p>
    <w:p w:rsidR="000C6893" w:rsidRDefault="000C6893">
      <w:pPr>
        <w:jc w:val="center"/>
      </w:pPr>
    </w:p>
    <w:p w:rsidR="000C6893" w:rsidRDefault="004F5BF1">
      <w:pPr>
        <w:jc w:val="center"/>
      </w:pPr>
      <w:r>
        <w:rPr>
          <w:rFonts w:cs="Times New Roman"/>
          <w:spacing w:val="-3"/>
        </w:rPr>
        <w:t>Miloslava Vostrá</w:t>
      </w:r>
      <w:r w:rsidR="00945984">
        <w:rPr>
          <w:rFonts w:cs="Times New Roman"/>
          <w:spacing w:val="-3"/>
        </w:rPr>
        <w:t xml:space="preserve">, </w:t>
      </w:r>
      <w:proofErr w:type="gramStart"/>
      <w:r w:rsidR="00945984">
        <w:rPr>
          <w:rFonts w:cs="Times New Roman"/>
          <w:spacing w:val="-3"/>
        </w:rPr>
        <w:t>v.r.</w:t>
      </w:r>
      <w:bookmarkStart w:id="0" w:name="_GoBack"/>
      <w:bookmarkEnd w:id="0"/>
      <w:proofErr w:type="gramEnd"/>
    </w:p>
    <w:p w:rsidR="000C6893" w:rsidRDefault="000C6893">
      <w:pPr>
        <w:jc w:val="center"/>
      </w:pPr>
      <w:r>
        <w:t>zpravodaj</w:t>
      </w:r>
      <w:r w:rsidR="001A1733">
        <w:t>ka</w:t>
      </w:r>
      <w:r>
        <w:t xml:space="preserve"> garančního </w:t>
      </w:r>
      <w:r w:rsidR="004F5BF1">
        <w:t xml:space="preserve">rozpočtového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BF1" w:rsidRDefault="004F5BF1" w:rsidP="00087102">
      <w:r>
        <w:separator/>
      </w:r>
    </w:p>
  </w:endnote>
  <w:endnote w:type="continuationSeparator" w:id="0">
    <w:p w:rsidR="004F5BF1" w:rsidRDefault="004F5BF1"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EB Garamon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BF1" w:rsidRDefault="004F5BF1" w:rsidP="00087102">
      <w:r>
        <w:separator/>
      </w:r>
    </w:p>
  </w:footnote>
  <w:footnote w:type="continuationSeparator" w:id="0">
    <w:p w:rsidR="004F5BF1" w:rsidRDefault="004F5BF1"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945984">
      <w:rPr>
        <w:noProof/>
      </w:rPr>
      <w:t>9</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033D5996"/>
    <w:multiLevelType w:val="hybridMultilevel"/>
    <w:tmpl w:val="1F2E8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836201"/>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53A20"/>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4F1B71"/>
    <w:multiLevelType w:val="multilevel"/>
    <w:tmpl w:val="0E1C82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BC746B3"/>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5809D8"/>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1F3C7B"/>
    <w:multiLevelType w:val="hybridMultilevel"/>
    <w:tmpl w:val="2C925FB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821D8E"/>
    <w:multiLevelType w:val="hybridMultilevel"/>
    <w:tmpl w:val="C1B605A8"/>
    <w:lvl w:ilvl="0" w:tplc="5A18E5F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E85E83"/>
    <w:multiLevelType w:val="multilevel"/>
    <w:tmpl w:val="EBDA8F54"/>
    <w:lvl w:ilvl="0">
      <w:start w:val="1"/>
      <w:numFmt w:val="none"/>
      <w:pStyle w:val="Seznam"/>
      <w:isLgl/>
      <w:suff w:val="nothing"/>
      <w:lvlText w:val=""/>
      <w:lvlJc w:val="left"/>
      <w:pPr>
        <w:ind w:left="0" w:firstLine="0"/>
      </w:pPr>
      <w:rPr>
        <w:rFonts w:hint="default"/>
      </w:rPr>
    </w:lvl>
    <w:lvl w:ilvl="1">
      <w:start w:val="1"/>
      <w:numFmt w:val="none"/>
      <w:lvlRestart w:val="0"/>
      <w:pStyle w:val="Titulek"/>
      <w:suff w:val="nothing"/>
      <w:lvlText w:val=""/>
      <w:lvlJc w:val="left"/>
      <w:pPr>
        <w:ind w:left="0" w:firstLine="0"/>
      </w:pPr>
      <w:rPr>
        <w:rFonts w:hint="default"/>
      </w:rPr>
    </w:lvl>
    <w:lvl w:ilvl="2">
      <w:start w:val="1"/>
      <w:numFmt w:val="decimal"/>
      <w:pStyle w:val="Quotations"/>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pStyle w:val="Paragraf"/>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3DFB02EC"/>
    <w:multiLevelType w:val="multilevel"/>
    <w:tmpl w:val="833638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6C94BDC"/>
    <w:multiLevelType w:val="hybridMultilevel"/>
    <w:tmpl w:val="9E3AC7B6"/>
    <w:lvl w:ilvl="0" w:tplc="D308969E">
      <w:start w:val="1"/>
      <w:numFmt w:val="decimal"/>
      <w:lvlText w:val="%1."/>
      <w:lvlJc w:val="left"/>
      <w:pPr>
        <w:ind w:left="360" w:hanging="360"/>
      </w:pPr>
      <w:rPr>
        <w:rFonts w:ascii="Calibri" w:hAnsi="Calibri" w:hint="default"/>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9BA26B7"/>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104647"/>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EF0C88"/>
    <w:multiLevelType w:val="hybridMultilevel"/>
    <w:tmpl w:val="C26C3768"/>
    <w:lvl w:ilvl="0" w:tplc="F8F2ECC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122452"/>
    <w:multiLevelType w:val="hybridMultilevel"/>
    <w:tmpl w:val="F196CBE6"/>
    <w:lvl w:ilvl="0" w:tplc="CBDC66F2">
      <w:start w:val="3"/>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04F7735"/>
    <w:multiLevelType w:val="multilevel"/>
    <w:tmpl w:val="12F212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1694A70"/>
    <w:multiLevelType w:val="hybridMultilevel"/>
    <w:tmpl w:val="F7482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A61C03"/>
    <w:multiLevelType w:val="hybridMultilevel"/>
    <w:tmpl w:val="D48EC9B6"/>
    <w:lvl w:ilvl="0" w:tplc="B8E83F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57723B8"/>
    <w:multiLevelType w:val="hybridMultilevel"/>
    <w:tmpl w:val="1F2E8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19"/>
  </w:num>
  <w:num w:numId="4">
    <w:abstractNumId w:val="17"/>
  </w:num>
  <w:num w:numId="5">
    <w:abstractNumId w:val="5"/>
  </w:num>
  <w:num w:numId="6">
    <w:abstractNumId w:val="11"/>
  </w:num>
  <w:num w:numId="7">
    <w:abstractNumId w:val="16"/>
  </w:num>
  <w:num w:numId="8">
    <w:abstractNumId w:val="7"/>
  </w:num>
  <w:num w:numId="9">
    <w:abstractNumId w:val="13"/>
  </w:num>
  <w:num w:numId="10">
    <w:abstractNumId w:val="14"/>
  </w:num>
  <w:num w:numId="11">
    <w:abstractNumId w:val="4"/>
  </w:num>
  <w:num w:numId="12">
    <w:abstractNumId w:val="6"/>
  </w:num>
  <w:num w:numId="13">
    <w:abstractNumId w:val="3"/>
  </w:num>
  <w:num w:numId="14">
    <w:abstractNumId w:val="15"/>
  </w:num>
  <w:num w:numId="15">
    <w:abstractNumId w:val="20"/>
  </w:num>
  <w:num w:numId="16">
    <w:abstractNumId w:val="2"/>
  </w:num>
  <w:num w:numId="17">
    <w:abstractNumId w:val="8"/>
  </w:num>
  <w:num w:numId="18">
    <w:abstractNumId w:val="12"/>
  </w:num>
  <w:num w:numId="19">
    <w:abstractNumId w:val="10"/>
  </w:num>
  <w:num w:numId="20">
    <w:abstractNumId w:val="9"/>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BF1"/>
    <w:rsid w:val="00003C67"/>
    <w:rsid w:val="0007758A"/>
    <w:rsid w:val="00087102"/>
    <w:rsid w:val="000C6893"/>
    <w:rsid w:val="000D1343"/>
    <w:rsid w:val="001A1733"/>
    <w:rsid w:val="003C4980"/>
    <w:rsid w:val="004E4194"/>
    <w:rsid w:val="004F5BF1"/>
    <w:rsid w:val="005077C4"/>
    <w:rsid w:val="00511F8C"/>
    <w:rsid w:val="006040AC"/>
    <w:rsid w:val="006706ED"/>
    <w:rsid w:val="00771171"/>
    <w:rsid w:val="00906CD7"/>
    <w:rsid w:val="00920CBB"/>
    <w:rsid w:val="00940C52"/>
    <w:rsid w:val="00945984"/>
    <w:rsid w:val="00C70053"/>
    <w:rsid w:val="00CE5561"/>
    <w:rsid w:val="00CF1E7E"/>
    <w:rsid w:val="00D254F2"/>
    <w:rsid w:val="00F25C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AA5CF9E"/>
  <w15:chartTrackingRefBased/>
  <w15:docId w15:val="{68F03034-B701-40D9-8B03-740852D8A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paragraph" w:styleId="Nadpis7">
    <w:name w:val="heading 7"/>
    <w:basedOn w:val="Normln"/>
    <w:next w:val="Normln"/>
    <w:link w:val="Nadpis7Char"/>
    <w:uiPriority w:val="9"/>
    <w:unhideWhenUsed/>
    <w:qFormat/>
    <w:rsid w:val="00CE5561"/>
    <w:pPr>
      <w:keepNext/>
      <w:keepLines/>
      <w:widowControl/>
      <w:suppressAutoHyphens w:val="0"/>
      <w:spacing w:before="40"/>
      <w:jc w:val="both"/>
      <w:outlineLvl w:val="6"/>
    </w:pPr>
    <w:rPr>
      <w:rFonts w:asciiTheme="majorHAnsi" w:eastAsiaTheme="majorEastAsia" w:hAnsiTheme="majorHAnsi" w:cstheme="majorBidi"/>
      <w:i/>
      <w:iCs/>
      <w:color w:val="1F4D78" w:themeColor="accent1" w:themeShade="7F"/>
      <w:kern w:val="0"/>
      <w:szCs w:val="20"/>
      <w:lang w:eastAsia="cs-CZ" w:bidi="ar-SA"/>
    </w:rPr>
  </w:style>
  <w:style w:type="paragraph" w:styleId="Nadpis8">
    <w:name w:val="heading 8"/>
    <w:basedOn w:val="Normln"/>
    <w:next w:val="Normln"/>
    <w:link w:val="Nadpis8Char"/>
    <w:uiPriority w:val="9"/>
    <w:unhideWhenUsed/>
    <w:qFormat/>
    <w:rsid w:val="00CE5561"/>
    <w:pPr>
      <w:keepNext/>
      <w:keepLines/>
      <w:widowControl/>
      <w:suppressAutoHyphens w:val="0"/>
      <w:spacing w:before="40"/>
      <w:jc w:val="both"/>
      <w:outlineLvl w:val="7"/>
    </w:pPr>
    <w:rPr>
      <w:rFonts w:asciiTheme="majorHAnsi" w:eastAsiaTheme="majorEastAsia" w:hAnsiTheme="majorHAnsi" w:cstheme="majorBidi"/>
      <w:color w:val="272727" w:themeColor="text1" w:themeTint="D8"/>
      <w:kern w:val="0"/>
      <w:sz w:val="21"/>
      <w:szCs w:val="21"/>
      <w:lang w:eastAsia="cs-CZ" w:bidi="ar-SA"/>
    </w:rPr>
  </w:style>
  <w:style w:type="paragraph" w:styleId="Nadpis9">
    <w:name w:val="heading 9"/>
    <w:basedOn w:val="Normln"/>
    <w:next w:val="Normln"/>
    <w:link w:val="Nadpis9Char"/>
    <w:uiPriority w:val="9"/>
    <w:unhideWhenUsed/>
    <w:qFormat/>
    <w:rsid w:val="00CE5561"/>
    <w:pPr>
      <w:keepNext/>
      <w:keepLines/>
      <w:widowControl/>
      <w:suppressAutoHyphens w:val="0"/>
      <w:spacing w:before="40"/>
      <w:jc w:val="both"/>
      <w:outlineLvl w:val="8"/>
    </w:pPr>
    <w:rPr>
      <w:rFonts w:asciiTheme="majorHAnsi" w:eastAsiaTheme="majorEastAsia" w:hAnsiTheme="majorHAnsi" w:cstheme="majorBidi"/>
      <w:i/>
      <w:iCs/>
      <w:color w:val="272727" w:themeColor="text1" w:themeTint="D8"/>
      <w:kern w:val="0"/>
      <w:sz w:val="21"/>
      <w:szCs w:val="21"/>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link w:val="ZkladntextChar"/>
    <w:uiPriority w:val="1"/>
    <w:qFormat/>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link w:val="ParagrafChar"/>
    <w:pPr>
      <w:keepNext/>
      <w:keepLines/>
      <w:spacing w:before="240"/>
      <w:jc w:val="center"/>
    </w:pPr>
  </w:style>
  <w:style w:type="paragraph" w:customStyle="1" w:styleId="Textodstavce">
    <w:name w:val="Text odstavce"/>
    <w:basedOn w:val="Normln"/>
    <w:link w:val="TextodstavceChar"/>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character" w:customStyle="1" w:styleId="ZkladntextChar">
    <w:name w:val="Základní text Char"/>
    <w:basedOn w:val="Standardnpsmoodstavce"/>
    <w:link w:val="Zkladntext"/>
    <w:uiPriority w:val="1"/>
    <w:rsid w:val="00003C67"/>
    <w:rPr>
      <w:rFonts w:eastAsia="SimSun" w:cs="Mangal"/>
      <w:kern w:val="1"/>
      <w:sz w:val="24"/>
      <w:szCs w:val="24"/>
      <w:lang w:eastAsia="zh-CN" w:bidi="hi-IN"/>
    </w:rPr>
  </w:style>
  <w:style w:type="paragraph" w:styleId="Odstavecseseznamem">
    <w:name w:val="List Paragraph"/>
    <w:basedOn w:val="Normln"/>
    <w:uiPriority w:val="34"/>
    <w:qFormat/>
    <w:rsid w:val="00920CBB"/>
    <w:pPr>
      <w:widowControl/>
      <w:suppressAutoHyphens w:val="0"/>
      <w:autoSpaceDE w:val="0"/>
      <w:autoSpaceDN w:val="0"/>
      <w:adjustRightInd w:val="0"/>
      <w:ind w:left="720"/>
      <w:contextualSpacing/>
      <w:jc w:val="both"/>
    </w:pPr>
    <w:rPr>
      <w:rFonts w:eastAsia="Times New Roman" w:cs="Times New Roman"/>
      <w:kern w:val="0"/>
      <w:lang w:eastAsia="cs-CZ" w:bidi="ar-SA"/>
    </w:rPr>
  </w:style>
  <w:style w:type="paragraph" w:customStyle="1" w:styleId="Nadpisparagrafu">
    <w:name w:val="Nadpis paragrafu"/>
    <w:basedOn w:val="Paragraf"/>
    <w:uiPriority w:val="99"/>
    <w:rsid w:val="006040AC"/>
    <w:pPr>
      <w:widowControl/>
      <w:suppressAutoHyphens w:val="0"/>
      <w:autoSpaceDE w:val="0"/>
      <w:autoSpaceDN w:val="0"/>
      <w:adjustRightInd w:val="0"/>
    </w:pPr>
    <w:rPr>
      <w:rFonts w:eastAsia="Times New Roman" w:cs="Times New Roman"/>
      <w:b/>
      <w:bCs/>
      <w:kern w:val="0"/>
      <w:lang w:eastAsia="cs-CZ" w:bidi="ar-SA"/>
    </w:rPr>
  </w:style>
  <w:style w:type="paragraph" w:customStyle="1" w:styleId="l5">
    <w:name w:val="l5"/>
    <w:basedOn w:val="Normln"/>
    <w:rsid w:val="00CF1E7E"/>
    <w:pPr>
      <w:widowControl/>
      <w:suppressAutoHyphens w:val="0"/>
      <w:spacing w:before="100" w:beforeAutospacing="1" w:after="100" w:afterAutospacing="1"/>
    </w:pPr>
    <w:rPr>
      <w:rFonts w:eastAsia="Times New Roman" w:cs="Times New Roman"/>
      <w:kern w:val="0"/>
      <w:lang w:eastAsia="cs-CZ" w:bidi="ar-SA"/>
    </w:rPr>
  </w:style>
  <w:style w:type="paragraph" w:customStyle="1" w:styleId="l6">
    <w:name w:val="l6"/>
    <w:basedOn w:val="Normln"/>
    <w:rsid w:val="00CF1E7E"/>
    <w:pPr>
      <w:widowControl/>
      <w:suppressAutoHyphens w:val="0"/>
      <w:spacing w:before="100" w:beforeAutospacing="1" w:after="100" w:afterAutospacing="1"/>
    </w:pPr>
    <w:rPr>
      <w:rFonts w:eastAsia="Times New Roman" w:cs="Times New Roman"/>
      <w:kern w:val="0"/>
      <w:lang w:eastAsia="cs-CZ" w:bidi="ar-SA"/>
    </w:rPr>
  </w:style>
  <w:style w:type="character" w:styleId="PromnnHTML">
    <w:name w:val="HTML Variable"/>
    <w:basedOn w:val="Standardnpsmoodstavce"/>
    <w:uiPriority w:val="99"/>
    <w:semiHidden/>
    <w:unhideWhenUsed/>
    <w:rsid w:val="00CF1E7E"/>
    <w:rPr>
      <w:i/>
      <w:iCs/>
    </w:rPr>
  </w:style>
  <w:style w:type="paragraph" w:customStyle="1" w:styleId="l7">
    <w:name w:val="l7"/>
    <w:basedOn w:val="Normln"/>
    <w:rsid w:val="00CF1E7E"/>
    <w:pPr>
      <w:widowControl/>
      <w:suppressAutoHyphens w:val="0"/>
      <w:spacing w:before="100" w:beforeAutospacing="1" w:after="100" w:afterAutospacing="1"/>
    </w:pPr>
    <w:rPr>
      <w:rFonts w:eastAsia="Times New Roman" w:cs="Times New Roman"/>
      <w:kern w:val="0"/>
      <w:lang w:eastAsia="cs-CZ" w:bidi="ar-SA"/>
    </w:rPr>
  </w:style>
  <w:style w:type="paragraph" w:customStyle="1" w:styleId="Textlnku">
    <w:name w:val="Text článku"/>
    <w:basedOn w:val="Normln"/>
    <w:link w:val="TextlnkuChar"/>
    <w:rsid w:val="00CF1E7E"/>
    <w:pPr>
      <w:widowControl/>
      <w:suppressAutoHyphens w:val="0"/>
      <w:spacing w:before="240"/>
      <w:ind w:firstLine="425"/>
      <w:jc w:val="both"/>
      <w:outlineLvl w:val="5"/>
    </w:pPr>
    <w:rPr>
      <w:rFonts w:eastAsia="Times New Roman" w:cs="Times New Roman"/>
      <w:kern w:val="0"/>
      <w:szCs w:val="20"/>
      <w:lang w:eastAsia="cs-CZ" w:bidi="ar-SA"/>
    </w:rPr>
  </w:style>
  <w:style w:type="character" w:customStyle="1" w:styleId="TextlnkuChar">
    <w:name w:val="Text článku Char"/>
    <w:link w:val="Textlnku"/>
    <w:rsid w:val="00CF1E7E"/>
    <w:rPr>
      <w:sz w:val="24"/>
    </w:rPr>
  </w:style>
  <w:style w:type="character" w:customStyle="1" w:styleId="ParagrafChar">
    <w:name w:val="Paragraf Char"/>
    <w:link w:val="Paragraf"/>
    <w:rsid w:val="00CF1E7E"/>
    <w:rPr>
      <w:rFonts w:eastAsia="SimSun" w:cs="Mangal"/>
      <w:kern w:val="1"/>
      <w:sz w:val="24"/>
      <w:szCs w:val="24"/>
      <w:lang w:eastAsia="zh-CN" w:bidi="hi-IN"/>
    </w:rPr>
  </w:style>
  <w:style w:type="character" w:customStyle="1" w:styleId="TextodstavceChar">
    <w:name w:val="Text odstavce Char"/>
    <w:link w:val="Textodstavce"/>
    <w:locked/>
    <w:rsid w:val="00CF1E7E"/>
    <w:rPr>
      <w:rFonts w:eastAsia="SimSun" w:cs="Mangal"/>
      <w:kern w:val="1"/>
      <w:sz w:val="24"/>
      <w:szCs w:val="24"/>
      <w:lang w:eastAsia="zh-CN" w:bidi="hi-IN"/>
    </w:rPr>
  </w:style>
  <w:style w:type="paragraph" w:styleId="Normlnweb">
    <w:name w:val="Normal (Web)"/>
    <w:basedOn w:val="Normln"/>
    <w:uiPriority w:val="99"/>
    <w:semiHidden/>
    <w:unhideWhenUsed/>
    <w:rsid w:val="00CF1E7E"/>
    <w:pPr>
      <w:widowControl/>
      <w:suppressAutoHyphens w:val="0"/>
      <w:spacing w:before="100" w:beforeAutospacing="1" w:after="100" w:afterAutospacing="1"/>
    </w:pPr>
    <w:rPr>
      <w:rFonts w:eastAsia="Times New Roman" w:cs="Times New Roman"/>
      <w:kern w:val="0"/>
      <w:lang w:eastAsia="cs-CZ" w:bidi="ar-SA"/>
    </w:rPr>
  </w:style>
  <w:style w:type="character" w:customStyle="1" w:styleId="Nadpis7Char">
    <w:name w:val="Nadpis 7 Char"/>
    <w:basedOn w:val="Standardnpsmoodstavce"/>
    <w:link w:val="Nadpis7"/>
    <w:uiPriority w:val="9"/>
    <w:rsid w:val="00CE5561"/>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CE556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CE5561"/>
    <w:rPr>
      <w:rFonts w:asciiTheme="majorHAnsi" w:eastAsiaTheme="majorEastAsia" w:hAnsiTheme="majorHAnsi" w:cstheme="majorBidi"/>
      <w:i/>
      <w:iCs/>
      <w:color w:val="272727" w:themeColor="text1" w:themeTint="D8"/>
      <w:sz w:val="21"/>
      <w:szCs w:val="21"/>
    </w:rPr>
  </w:style>
  <w:style w:type="paragraph" w:customStyle="1" w:styleId="lnek">
    <w:name w:val="Článek"/>
    <w:basedOn w:val="Normln"/>
    <w:next w:val="Textodstavce"/>
    <w:rsid w:val="00CE5561"/>
    <w:pPr>
      <w:keepNext/>
      <w:keepLines/>
      <w:widowControl/>
      <w:suppressAutoHyphens w:val="0"/>
      <w:spacing w:before="240"/>
      <w:jc w:val="center"/>
      <w:outlineLvl w:val="5"/>
    </w:pPr>
    <w:rPr>
      <w:rFonts w:eastAsia="Times New Roman" w:cs="Times New Roman"/>
      <w:kern w:val="0"/>
      <w:szCs w:val="20"/>
      <w:lang w:eastAsia="cs-CZ" w:bidi="ar-SA"/>
    </w:rPr>
  </w:style>
  <w:style w:type="paragraph" w:customStyle="1" w:styleId="Novelizanbod">
    <w:name w:val="Novelizační bod"/>
    <w:basedOn w:val="Normln"/>
    <w:next w:val="Normln"/>
    <w:link w:val="NovelizanbodChar"/>
    <w:qFormat/>
    <w:rsid w:val="00CE5561"/>
    <w:pPr>
      <w:keepNext/>
      <w:keepLines/>
      <w:widowControl/>
      <w:tabs>
        <w:tab w:val="left" w:pos="851"/>
      </w:tabs>
      <w:suppressAutoHyphens w:val="0"/>
      <w:spacing w:before="480" w:after="120"/>
      <w:jc w:val="both"/>
    </w:pPr>
    <w:rPr>
      <w:rFonts w:eastAsia="Times New Roman" w:cs="Times New Roman"/>
      <w:kern w:val="0"/>
      <w:szCs w:val="20"/>
      <w:lang w:eastAsia="cs-CZ" w:bidi="ar-SA"/>
    </w:rPr>
  </w:style>
  <w:style w:type="paragraph" w:customStyle="1" w:styleId="Textbodu">
    <w:name w:val="Text bodu"/>
    <w:basedOn w:val="Normln"/>
    <w:rsid w:val="00CE5561"/>
    <w:pPr>
      <w:widowControl/>
      <w:tabs>
        <w:tab w:val="num" w:pos="851"/>
      </w:tabs>
      <w:suppressAutoHyphens w:val="0"/>
      <w:ind w:left="851" w:hanging="426"/>
      <w:jc w:val="both"/>
      <w:outlineLvl w:val="8"/>
    </w:pPr>
    <w:rPr>
      <w:rFonts w:eastAsia="Times New Roman" w:cs="Times New Roman"/>
      <w:kern w:val="0"/>
      <w:szCs w:val="20"/>
      <w:lang w:eastAsia="cs-CZ" w:bidi="ar-SA"/>
    </w:rPr>
  </w:style>
  <w:style w:type="paragraph" w:customStyle="1" w:styleId="Textpsmene">
    <w:name w:val="Text písmene"/>
    <w:basedOn w:val="Normln"/>
    <w:link w:val="TextpsmeneChar"/>
    <w:rsid w:val="00CE5561"/>
    <w:pPr>
      <w:widowControl/>
      <w:suppressAutoHyphens w:val="0"/>
      <w:jc w:val="both"/>
      <w:outlineLvl w:val="7"/>
    </w:pPr>
    <w:rPr>
      <w:rFonts w:eastAsia="Times New Roman" w:cs="Times New Roman"/>
      <w:kern w:val="0"/>
      <w:szCs w:val="20"/>
      <w:lang w:eastAsia="cs-CZ" w:bidi="ar-SA"/>
    </w:rPr>
  </w:style>
  <w:style w:type="character" w:customStyle="1" w:styleId="TextpsmeneChar">
    <w:name w:val="Text písmene Char"/>
    <w:link w:val="Textpsmene"/>
    <w:locked/>
    <w:rsid w:val="00CE5561"/>
    <w:rPr>
      <w:sz w:val="24"/>
    </w:rPr>
  </w:style>
  <w:style w:type="character" w:customStyle="1" w:styleId="NovelizanbodChar">
    <w:name w:val="Novelizační bod Char"/>
    <w:link w:val="Novelizanbod"/>
    <w:locked/>
    <w:rsid w:val="00CE5561"/>
    <w:rPr>
      <w:sz w:val="24"/>
    </w:rPr>
  </w:style>
  <w:style w:type="paragraph" w:styleId="Textbubliny">
    <w:name w:val="Balloon Text"/>
    <w:basedOn w:val="Normln"/>
    <w:link w:val="TextbublinyChar"/>
    <w:uiPriority w:val="99"/>
    <w:semiHidden/>
    <w:unhideWhenUsed/>
    <w:rsid w:val="004E4194"/>
    <w:rPr>
      <w:rFonts w:ascii="Segoe UI" w:hAnsi="Segoe UI"/>
      <w:sz w:val="18"/>
      <w:szCs w:val="16"/>
    </w:rPr>
  </w:style>
  <w:style w:type="character" w:customStyle="1" w:styleId="TextbublinyChar">
    <w:name w:val="Text bubliny Char"/>
    <w:basedOn w:val="Standardnpsmoodstavce"/>
    <w:link w:val="Textbubliny"/>
    <w:uiPriority w:val="99"/>
    <w:semiHidden/>
    <w:rsid w:val="004E4194"/>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75</TotalTime>
  <Pages>10</Pages>
  <Words>3124</Words>
  <Characters>18435</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2020-01-22T14:41:00Z</cp:lastPrinted>
  <dcterms:created xsi:type="dcterms:W3CDTF">2020-01-21T17:56:00Z</dcterms:created>
  <dcterms:modified xsi:type="dcterms:W3CDTF">2020-01-22T14:50:00Z</dcterms:modified>
</cp:coreProperties>
</file>