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0A" w:rsidRDefault="0092000A" w:rsidP="0092000A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Platné znění zákona č. 90/1995 Sb. s vyznačením změn</w:t>
      </w:r>
    </w:p>
    <w:p w:rsidR="0092000A" w:rsidRDefault="0092000A" w:rsidP="0092000A">
      <w:pPr>
        <w:pStyle w:val="Normlnweb"/>
        <w:jc w:val="center"/>
      </w:pPr>
      <w:r>
        <w:t>§ 106</w:t>
      </w:r>
    </w:p>
    <w:p w:rsidR="0092000A" w:rsidRDefault="0092000A" w:rsidP="0092000A">
      <w:pPr>
        <w:pStyle w:val="Normlnweb"/>
      </w:pPr>
      <w:bookmarkStart w:id="1" w:name="106"/>
      <w:r>
        <w:rPr>
          <w:b/>
          <w:bCs/>
        </w:rPr>
        <w:t>Třetí čtení návrhu zákona o státním rozpočtu</w:t>
      </w:r>
      <w:r>
        <w:t xml:space="preserve"> </w:t>
      </w:r>
      <w:bookmarkEnd w:id="1"/>
    </w:p>
    <w:p w:rsidR="0092000A" w:rsidRDefault="0092000A" w:rsidP="0092000A">
      <w:pPr>
        <w:pStyle w:val="Normlnweb"/>
      </w:pPr>
      <w:r>
        <w:t>(1) Třetí čtení návrhu zákona o státním rozpočtu lze zahájit nejdříve 48 hodin po skončení čtení druhého</w:t>
      </w:r>
      <w:r>
        <w:rPr>
          <w:b/>
          <w:u w:val="single"/>
        </w:rPr>
        <w:t>, a to pouze za podmínky, že Sněmovna ukončila projednávání státního závěrečného účtu za předchozí kalendářní rok.</w:t>
      </w:r>
      <w:r>
        <w:t xml:space="preserve"> Ustanovení § 54 odst. 4 věty pátá, šestá a sedmá a § 95a se pro třetí čtení návrhu zákona o státním rozpočtu nepoužijí. </w:t>
      </w:r>
    </w:p>
    <w:p w:rsidR="0092000A" w:rsidRDefault="0092000A" w:rsidP="0092000A">
      <w:pPr>
        <w:pStyle w:val="Normlnweb"/>
      </w:pPr>
      <w:r>
        <w:t xml:space="preserve">(2) Ve třetím čtení se koná rozprava, ve které lze navrhnout pouze opravu legislativně technických chyb, gramatických chyb, chyb písemných nebo tiskových, úpravy, které logicky vyplývají z přednesených pozměňovacích návrhů, popřípadě podat návrh na opakování druhého čtení. </w:t>
      </w:r>
    </w:p>
    <w:p w:rsidR="0092000A" w:rsidRDefault="0092000A" w:rsidP="0092000A">
      <w:pPr>
        <w:pStyle w:val="Normlnweb"/>
      </w:pPr>
      <w:r>
        <w:t xml:space="preserve">(3) Na závěr třetího čtení Sněmovna hlasuje o pozměňovacích, popřípadě jiných návrzích. Poté se Sněmovna usnese, zda s návrhem zákona o státním rozpočtu vyslovuje souhlas. </w:t>
      </w:r>
    </w:p>
    <w:p w:rsidR="0092000A" w:rsidRDefault="0092000A" w:rsidP="0092000A">
      <w:pPr>
        <w:jc w:val="center"/>
      </w:pPr>
    </w:p>
    <w:p w:rsidR="00D16C10" w:rsidRDefault="00D16C10"/>
    <w:sectPr w:rsidR="00D16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0A"/>
    <w:rsid w:val="006D03BF"/>
    <w:rsid w:val="0092000A"/>
    <w:rsid w:val="00D1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B20DC-374D-410F-ABFC-0A85765E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2000A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8"/>
      </w:tabs>
      <w:suppressAutoHyphens/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2000A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708"/>
      </w:tabs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JanovskaJ</dc:creator>
  <cp:keywords/>
  <dc:description/>
  <cp:lastModifiedBy>Kapounova Ilona</cp:lastModifiedBy>
  <cp:revision>2</cp:revision>
  <dcterms:created xsi:type="dcterms:W3CDTF">2020-01-15T13:34:00Z</dcterms:created>
  <dcterms:modified xsi:type="dcterms:W3CDTF">2020-01-15T13:34:00Z</dcterms:modified>
</cp:coreProperties>
</file>