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E2152" w14:textId="57C7E15F" w:rsidR="008112BF" w:rsidRDefault="0075034E" w:rsidP="0037437A">
      <w:pPr>
        <w:pStyle w:val="Zkladntext30"/>
        <w:shd w:val="clear" w:color="auto" w:fill="auto"/>
        <w:spacing w:after="0" w:line="220" w:lineRule="exact"/>
        <w:ind w:left="1134" w:right="759"/>
      </w:pPr>
      <w:r>
        <w:t>Rezoluce</w:t>
      </w:r>
      <w:r w:rsidR="00DC344B">
        <w:t xml:space="preserve"> A.1084(28)</w:t>
      </w:r>
    </w:p>
    <w:p w14:paraId="0F3118D7" w14:textId="77777777" w:rsidR="008112BF" w:rsidRDefault="00DC344B" w:rsidP="0037437A">
      <w:pPr>
        <w:pStyle w:val="Zkladntext30"/>
        <w:shd w:val="clear" w:color="auto" w:fill="auto"/>
        <w:spacing w:after="216" w:line="220" w:lineRule="exact"/>
        <w:ind w:left="1134" w:right="759"/>
      </w:pPr>
      <w:r>
        <w:t>(přijaté 4. prosince 2013)</w:t>
      </w:r>
    </w:p>
    <w:p w14:paraId="69929F9C" w14:textId="77777777" w:rsidR="008112BF" w:rsidRDefault="00DC344B" w:rsidP="0037437A">
      <w:pPr>
        <w:pStyle w:val="Zkladntext30"/>
        <w:shd w:val="clear" w:color="auto" w:fill="auto"/>
        <w:spacing w:after="508" w:line="254" w:lineRule="exact"/>
        <w:ind w:left="1134" w:right="759"/>
      </w:pPr>
      <w:r>
        <w:t>ZMĚNY MEZINÁRODNÍ ÚMLUVY O VYMĚŘOVÁNÍ LODÍ Z ROKU 1969</w:t>
      </w:r>
    </w:p>
    <w:p w14:paraId="390203A8" w14:textId="77777777" w:rsidR="008112BF" w:rsidRDefault="00DC344B" w:rsidP="0037437A">
      <w:pPr>
        <w:pStyle w:val="Zkladntext20"/>
        <w:shd w:val="clear" w:color="auto" w:fill="auto"/>
        <w:spacing w:before="0" w:after="216" w:line="220" w:lineRule="exact"/>
        <w:ind w:left="1134" w:right="759" w:firstLine="0"/>
      </w:pPr>
      <w:r>
        <w:t>SHROMÁŽDĚNÍ,</w:t>
      </w:r>
    </w:p>
    <w:p w14:paraId="1D5311A9" w14:textId="77777777" w:rsidR="008112BF" w:rsidRDefault="00DC344B" w:rsidP="0037437A">
      <w:pPr>
        <w:pStyle w:val="Zkladntext20"/>
        <w:shd w:val="clear" w:color="auto" w:fill="auto"/>
        <w:spacing w:before="0" w:after="180" w:line="254" w:lineRule="exact"/>
        <w:ind w:left="1134" w:right="759" w:firstLine="0"/>
      </w:pPr>
      <w:r>
        <w:t>V NÁVAZNOSTI na článek 15 písm. (j) Úmluvy o Mezinárodní námořní organizaci týkající se funkcí Shromáždění v souvislosti s předpisy a pokyny týkajícími se námořní bezpečnosti,</w:t>
      </w:r>
    </w:p>
    <w:p w14:paraId="16D93AC4" w14:textId="0B957B1A" w:rsidR="008112BF" w:rsidRDefault="0075034E" w:rsidP="0037437A">
      <w:pPr>
        <w:pStyle w:val="Zkladntext20"/>
        <w:shd w:val="clear" w:color="auto" w:fill="auto"/>
        <w:spacing w:before="0" w:after="180" w:line="254" w:lineRule="exact"/>
        <w:ind w:left="1134" w:right="759" w:firstLine="0"/>
      </w:pPr>
      <w:r>
        <w:t>A DÁLE V NÁVAZNOSTI na rezoluci</w:t>
      </w:r>
      <w:r w:rsidR="00DC344B">
        <w:t xml:space="preserve"> A.1070(28) přijalo Předpis k provádění nástrojů IMO (Předpis III),</w:t>
      </w:r>
    </w:p>
    <w:p w14:paraId="26B037CA" w14:textId="77777777" w:rsidR="008112BF" w:rsidRDefault="00DC344B" w:rsidP="0037437A">
      <w:pPr>
        <w:pStyle w:val="Zkladntext20"/>
        <w:shd w:val="clear" w:color="auto" w:fill="auto"/>
        <w:spacing w:before="0" w:after="184" w:line="254" w:lineRule="exact"/>
        <w:ind w:left="1134" w:right="759" w:firstLine="0"/>
      </w:pPr>
      <w:r>
        <w:t>S PŘIHLÉDNUTÍM k navrhovaným změnám Mezinárodní úmluvy o vyměřování lodí z roku 1969 (Úmluva o vyměřování z roku 1969), aby bylo provádění Předpisu III povinné,</w:t>
      </w:r>
    </w:p>
    <w:p w14:paraId="5158F7E7" w14:textId="77777777" w:rsidR="008112BF" w:rsidRDefault="00DC344B" w:rsidP="0037437A">
      <w:pPr>
        <w:pStyle w:val="Zkladntext20"/>
        <w:shd w:val="clear" w:color="auto" w:fill="auto"/>
        <w:spacing w:before="0" w:after="180" w:line="250" w:lineRule="exact"/>
        <w:ind w:left="1134" w:right="759" w:firstLine="0"/>
      </w:pPr>
      <w:r>
        <w:t>A DÁLE S PŘIHLÉDNUTÍM k tomu, že Výbor pro námořní bezpečnost na svém devadesátém prvním zasedání přijal navrhované změny v souladu s čl</w:t>
      </w:r>
      <w:r w:rsidR="00951790">
        <w:t>. 18 odst. 3 písm. (a) Úmluvy o </w:t>
      </w:r>
      <w:r>
        <w:t>vyměřování z roku 1969,</w:t>
      </w:r>
    </w:p>
    <w:p w14:paraId="5D2B499C" w14:textId="77777777" w:rsidR="008112BF" w:rsidRDefault="00DC344B" w:rsidP="0037437A">
      <w:pPr>
        <w:pStyle w:val="Zkladntext20"/>
        <w:shd w:val="clear" w:color="auto" w:fill="auto"/>
        <w:spacing w:before="0" w:after="176" w:line="250" w:lineRule="exact"/>
        <w:ind w:left="1134" w:right="759" w:firstLine="0"/>
      </w:pPr>
      <w:r>
        <w:t>S OHLEDEM na navrhované změny Úmluvy o vyměřování z roku 1969,</w:t>
      </w:r>
    </w:p>
    <w:p w14:paraId="60B3C6B4" w14:textId="1207D0C5" w:rsidR="008112BF" w:rsidRDefault="00DC344B" w:rsidP="0037437A">
      <w:pPr>
        <w:pStyle w:val="Zkladntext20"/>
        <w:numPr>
          <w:ilvl w:val="0"/>
          <w:numId w:val="1"/>
        </w:numPr>
        <w:shd w:val="clear" w:color="auto" w:fill="auto"/>
        <w:tabs>
          <w:tab w:val="left" w:pos="1879"/>
        </w:tabs>
        <w:spacing w:before="0" w:after="184" w:line="254" w:lineRule="exact"/>
        <w:ind w:left="1134" w:right="759" w:firstLine="0"/>
      </w:pPr>
      <w:r>
        <w:t>PŘIJÍMÁ v souladu s čl. 18 odst. 3 písm. (b) Úmluvy o vyměřování lodí z roku 1969 změny, které jsou uve</w:t>
      </w:r>
      <w:r w:rsidR="0075034E">
        <w:t>deny v příloze k této rezoluci</w:t>
      </w:r>
      <w:r>
        <w:t>;</w:t>
      </w:r>
    </w:p>
    <w:p w14:paraId="6BDAC9D8" w14:textId="467ED03A" w:rsidR="008112BF" w:rsidRDefault="00DC344B" w:rsidP="0037437A">
      <w:pPr>
        <w:pStyle w:val="Zkladntext20"/>
        <w:numPr>
          <w:ilvl w:val="0"/>
          <w:numId w:val="1"/>
        </w:numPr>
        <w:shd w:val="clear" w:color="auto" w:fill="auto"/>
        <w:tabs>
          <w:tab w:val="left" w:pos="1879"/>
        </w:tabs>
        <w:spacing w:before="0" w:after="180" w:line="250" w:lineRule="exact"/>
        <w:ind w:left="1134" w:right="759" w:firstLine="0"/>
      </w:pPr>
      <w:r>
        <w:t>STANOVUJE, na základě nového nařízení 8 přílohy III, kdykoli se v Předpisu III použije sl</w:t>
      </w:r>
      <w:r w:rsidR="0075034E">
        <w:t>ovo „měl by“ (příloha k rezoluci</w:t>
      </w:r>
      <w:r>
        <w:t xml:space="preserve"> A.1070(28)), musí být vykládáno jako „musí“, s</w:t>
      </w:r>
      <w:r w:rsidR="00951790">
        <w:t> </w:t>
      </w:r>
      <w:r>
        <w:t>výjimkou odstavců 29, 30, 31 a 32;</w:t>
      </w:r>
    </w:p>
    <w:p w14:paraId="437E573C" w14:textId="6300D1F5" w:rsidR="008112BF" w:rsidRDefault="00DC344B" w:rsidP="0037437A">
      <w:pPr>
        <w:pStyle w:val="Zkladntext20"/>
        <w:numPr>
          <w:ilvl w:val="0"/>
          <w:numId w:val="1"/>
        </w:numPr>
        <w:shd w:val="clear" w:color="auto" w:fill="auto"/>
        <w:tabs>
          <w:tab w:val="left" w:pos="1879"/>
        </w:tabs>
        <w:spacing w:before="0" w:after="176" w:line="250" w:lineRule="exact"/>
        <w:ind w:left="1134" w:right="759" w:firstLine="0"/>
      </w:pPr>
      <w:r>
        <w:t xml:space="preserve">ŽÁDÁ generálního tajemníka, aby v souladu s čl. 18 </w:t>
      </w:r>
      <w:r w:rsidR="00951790">
        <w:t>odst. 3 písm. (b) Úmluvy o </w:t>
      </w:r>
      <w:r>
        <w:t>vyměřování z roku 1969 před</w:t>
      </w:r>
      <w:r w:rsidR="0075034E">
        <w:t>al ověřené kopie této rezoluce a její</w:t>
      </w:r>
      <w:r>
        <w:t xml:space="preserve"> přílohy k posouzení a přijetí všem Smluvním vládám uvedené Úmluvy a kopie předal také všem členům Organizace;</w:t>
      </w:r>
    </w:p>
    <w:p w14:paraId="60E564B3" w14:textId="77777777" w:rsidR="008112BF" w:rsidRDefault="00DC344B" w:rsidP="0037437A">
      <w:pPr>
        <w:pStyle w:val="Zkladntext20"/>
        <w:numPr>
          <w:ilvl w:val="0"/>
          <w:numId w:val="1"/>
        </w:numPr>
        <w:shd w:val="clear" w:color="auto" w:fill="auto"/>
        <w:tabs>
          <w:tab w:val="left" w:pos="1879"/>
        </w:tabs>
        <w:spacing w:before="0" w:after="184" w:line="254" w:lineRule="exact"/>
        <w:ind w:left="1134" w:right="759" w:firstLine="0"/>
      </w:pPr>
      <w:r>
        <w:t>VYZÝVÁ všechny zúčastněné vlády, aby přijaly změny co nejdříve; a</w:t>
      </w:r>
    </w:p>
    <w:p w14:paraId="5B5500F1" w14:textId="30EB7EEF" w:rsidR="0037437A" w:rsidRDefault="00DC344B" w:rsidP="0037437A">
      <w:pPr>
        <w:pStyle w:val="Zkladntext20"/>
        <w:numPr>
          <w:ilvl w:val="0"/>
          <w:numId w:val="1"/>
        </w:numPr>
        <w:shd w:val="clear" w:color="auto" w:fill="auto"/>
        <w:tabs>
          <w:tab w:val="left" w:pos="1879"/>
        </w:tabs>
        <w:spacing w:before="0" w:after="0" w:line="250" w:lineRule="exact"/>
        <w:ind w:left="1134" w:right="759" w:firstLine="0"/>
      </w:pPr>
      <w:r>
        <w:t>ROZHODLO, že pokud vstoupí v platnost výše uvedené změny po jejich jednomyslném přijetí v souladu s čl. 18 odst. (2) Úmluvy o vyměřování z roku 1969 před vstupem v platnost na základě jejich při</w:t>
      </w:r>
      <w:r w:rsidR="0075034E">
        <w:t>jetí, jak požaduje tato rezoluce, tato rezoluce</w:t>
      </w:r>
      <w:r>
        <w:t xml:space="preserve"> s</w:t>
      </w:r>
      <w:r w:rsidR="0075034E">
        <w:t>e stává neplatnou</w:t>
      </w:r>
      <w:r>
        <w:t>.</w:t>
      </w:r>
    </w:p>
    <w:p w14:paraId="6711F630" w14:textId="77777777" w:rsidR="0037437A" w:rsidRDefault="0037437A" w:rsidP="0037437A">
      <w:pPr>
        <w:pStyle w:val="Zkladntext20"/>
        <w:numPr>
          <w:ilvl w:val="0"/>
          <w:numId w:val="1"/>
        </w:numPr>
        <w:shd w:val="clear" w:color="auto" w:fill="auto"/>
        <w:tabs>
          <w:tab w:val="left" w:pos="1879"/>
        </w:tabs>
        <w:spacing w:before="0" w:after="0" w:line="250" w:lineRule="exact"/>
        <w:ind w:left="1134" w:right="759" w:firstLine="0"/>
      </w:pPr>
      <w:r>
        <w:br w:type="page"/>
      </w:r>
    </w:p>
    <w:p w14:paraId="371E8B12" w14:textId="77777777" w:rsidR="008112BF" w:rsidRDefault="008112BF" w:rsidP="0037437A">
      <w:pPr>
        <w:pStyle w:val="Zkladntext20"/>
        <w:shd w:val="clear" w:color="auto" w:fill="auto"/>
        <w:tabs>
          <w:tab w:val="left" w:pos="1879"/>
        </w:tabs>
        <w:spacing w:before="0" w:after="0" w:line="250" w:lineRule="exact"/>
        <w:ind w:left="1134" w:right="759" w:firstLine="0"/>
      </w:pPr>
    </w:p>
    <w:p w14:paraId="29CA0024" w14:textId="77777777" w:rsidR="00951790" w:rsidRDefault="00DC344B" w:rsidP="0037437A">
      <w:pPr>
        <w:pStyle w:val="Zkladntext20"/>
        <w:shd w:val="clear" w:color="auto" w:fill="auto"/>
        <w:spacing w:before="0" w:after="0" w:line="504" w:lineRule="exact"/>
        <w:ind w:left="1134" w:right="759" w:firstLine="0"/>
        <w:jc w:val="center"/>
      </w:pPr>
      <w:r>
        <w:t xml:space="preserve">- 2 </w:t>
      </w:r>
      <w:r w:rsidR="00951790">
        <w:t>-</w:t>
      </w:r>
      <w:r>
        <w:t xml:space="preserve"> </w:t>
      </w:r>
    </w:p>
    <w:p w14:paraId="45742D4F" w14:textId="77777777" w:rsidR="008112BF" w:rsidRDefault="00DC344B" w:rsidP="0037437A">
      <w:pPr>
        <w:pStyle w:val="Zkladntext20"/>
        <w:shd w:val="clear" w:color="auto" w:fill="auto"/>
        <w:spacing w:before="0" w:after="0" w:line="504" w:lineRule="exact"/>
        <w:ind w:left="1134" w:right="759" w:firstLine="0"/>
        <w:jc w:val="center"/>
      </w:pPr>
      <w:r>
        <w:t>Příloha</w:t>
      </w:r>
    </w:p>
    <w:p w14:paraId="14FB0D70" w14:textId="77777777" w:rsidR="00951790" w:rsidRDefault="00951790" w:rsidP="0037437A">
      <w:pPr>
        <w:pStyle w:val="Zkladntext20"/>
        <w:shd w:val="clear" w:color="auto" w:fill="auto"/>
        <w:spacing w:before="0" w:after="0" w:line="504" w:lineRule="exact"/>
        <w:ind w:left="1134" w:right="759" w:firstLine="0"/>
        <w:jc w:val="center"/>
      </w:pPr>
    </w:p>
    <w:p w14:paraId="7E3F3E14" w14:textId="77777777" w:rsidR="008112BF" w:rsidRDefault="00DC344B" w:rsidP="0037437A">
      <w:pPr>
        <w:pStyle w:val="Zkladntext30"/>
        <w:shd w:val="clear" w:color="auto" w:fill="auto"/>
        <w:spacing w:after="508" w:line="254" w:lineRule="exact"/>
        <w:ind w:left="1134" w:right="759"/>
      </w:pPr>
      <w:r>
        <w:t>ZMĚNY PŘÍLOH I A III MEZINÁRODNÍ ÚMLUVY O VYMĚŘOVÁNÍ LODÍ Z ROKU 1969</w:t>
      </w:r>
    </w:p>
    <w:p w14:paraId="5B3D6E8A" w14:textId="77777777" w:rsidR="008112BF" w:rsidRDefault="00DC344B" w:rsidP="0037437A">
      <w:pPr>
        <w:pStyle w:val="Zkladntext30"/>
        <w:shd w:val="clear" w:color="auto" w:fill="auto"/>
        <w:spacing w:after="188" w:line="220" w:lineRule="exact"/>
        <w:ind w:left="1134" w:right="759"/>
      </w:pPr>
      <w:r>
        <w:t>PŘÍLOHA I</w:t>
      </w:r>
    </w:p>
    <w:p w14:paraId="5EC685EA" w14:textId="77777777" w:rsidR="008112BF" w:rsidRDefault="00DC344B" w:rsidP="0037437A">
      <w:pPr>
        <w:pStyle w:val="Zkladntext30"/>
        <w:shd w:val="clear" w:color="auto" w:fill="auto"/>
        <w:spacing w:after="478" w:line="220" w:lineRule="exact"/>
        <w:ind w:left="1134" w:right="759"/>
      </w:pPr>
      <w:r>
        <w:t>PRAVIDLA PRO STANOVENÍ HRUBÉ A ČISTÉ PROSTORNOSTI LODÍ</w:t>
      </w:r>
    </w:p>
    <w:p w14:paraId="010C3D6D" w14:textId="77777777" w:rsidR="008112BF" w:rsidRDefault="00DC344B" w:rsidP="0037437A">
      <w:pPr>
        <w:pStyle w:val="Zkladntext30"/>
        <w:shd w:val="clear" w:color="auto" w:fill="auto"/>
        <w:spacing w:after="178" w:line="220" w:lineRule="exact"/>
        <w:ind w:left="1134" w:right="759"/>
        <w:jc w:val="both"/>
      </w:pPr>
      <w:r>
        <w:t>Pravidlo 2 - Definice pojmů použitých v přílohách</w:t>
      </w:r>
    </w:p>
    <w:p w14:paraId="4D9D22CA" w14:textId="77777777" w:rsidR="008112BF" w:rsidRDefault="00DC344B" w:rsidP="0037437A">
      <w:pPr>
        <w:pStyle w:val="Zkladntext20"/>
        <w:numPr>
          <w:ilvl w:val="0"/>
          <w:numId w:val="2"/>
        </w:numPr>
        <w:shd w:val="clear" w:color="auto" w:fill="auto"/>
        <w:tabs>
          <w:tab w:val="left" w:pos="1855"/>
        </w:tabs>
        <w:spacing w:before="0" w:after="151" w:line="220" w:lineRule="exact"/>
        <w:ind w:left="1134" w:right="759" w:firstLine="0"/>
      </w:pPr>
      <w:r>
        <w:t>Následující definice se doplňují po definici (8):</w:t>
      </w:r>
    </w:p>
    <w:p w14:paraId="204C6EF6" w14:textId="77777777" w:rsidR="008112BF" w:rsidRDefault="00DC344B" w:rsidP="00342A14">
      <w:pPr>
        <w:pStyle w:val="Zkladntext20"/>
        <w:shd w:val="clear" w:color="auto" w:fill="auto"/>
        <w:tabs>
          <w:tab w:val="left" w:pos="2977"/>
        </w:tabs>
        <w:spacing w:before="0" w:after="180" w:line="254" w:lineRule="exact"/>
        <w:ind w:left="1985" w:right="759" w:firstLine="0"/>
      </w:pPr>
      <w:r>
        <w:t xml:space="preserve">„(9) </w:t>
      </w:r>
      <w:r>
        <w:tab/>
      </w:r>
      <w:r>
        <w:rPr>
          <w:rStyle w:val="Zkladntext2Kurzva"/>
        </w:rPr>
        <w:t>Audit</w:t>
      </w:r>
      <w:r>
        <w:t xml:space="preserve"> znamená systematický, nezávislý a zdokumentovaný proces získávání důkazních informací a jejich objektivní hodnocení s cílem určit, do jaké míry jsou splněna auditní kritéria.</w:t>
      </w:r>
    </w:p>
    <w:p w14:paraId="2F498E90" w14:textId="77777777" w:rsidR="008112BF" w:rsidRDefault="00DC344B" w:rsidP="00342A14">
      <w:pPr>
        <w:pStyle w:val="Zkladntext20"/>
        <w:numPr>
          <w:ilvl w:val="0"/>
          <w:numId w:val="3"/>
        </w:numPr>
        <w:shd w:val="clear" w:color="auto" w:fill="auto"/>
        <w:tabs>
          <w:tab w:val="left" w:pos="2977"/>
        </w:tabs>
        <w:spacing w:before="0" w:after="184" w:line="254" w:lineRule="exact"/>
        <w:ind w:left="1985" w:right="759" w:firstLine="0"/>
      </w:pPr>
      <w:r>
        <w:rPr>
          <w:rStyle w:val="Zkladntext2Kurzva"/>
        </w:rPr>
        <w:t>Systém auditu</w:t>
      </w:r>
      <w:r>
        <w:t xml:space="preserve"> znamená systém auditů členských států IMO stanovený organizací a zohledňuje pokyny vypracované Organizací.</w:t>
      </w:r>
    </w:p>
    <w:p w14:paraId="33EEF0D2" w14:textId="1A6E2127" w:rsidR="008112BF" w:rsidRDefault="00DC344B" w:rsidP="00342A14">
      <w:pPr>
        <w:pStyle w:val="Zkladntext20"/>
        <w:numPr>
          <w:ilvl w:val="0"/>
          <w:numId w:val="3"/>
        </w:numPr>
        <w:shd w:val="clear" w:color="auto" w:fill="auto"/>
        <w:tabs>
          <w:tab w:val="left" w:pos="2977"/>
        </w:tabs>
        <w:spacing w:before="0" w:after="75" w:line="250" w:lineRule="exact"/>
        <w:ind w:left="1985" w:right="759" w:firstLine="0"/>
      </w:pPr>
      <w:r>
        <w:rPr>
          <w:rStyle w:val="Zkladntext2Kurzva"/>
        </w:rPr>
        <w:t>Předpis k provádění</w:t>
      </w:r>
      <w:r>
        <w:t xml:space="preserve"> znamená Předpis k provádění nástrojů IMO (Předpis III), kt</w:t>
      </w:r>
      <w:r w:rsidR="0075034E">
        <w:t>erý organizace přijala rezolucí</w:t>
      </w:r>
      <w:bookmarkStart w:id="0" w:name="_GoBack"/>
      <w:bookmarkEnd w:id="0"/>
      <w:r>
        <w:t xml:space="preserve"> A.1070 (28).</w:t>
      </w:r>
    </w:p>
    <w:p w14:paraId="70997F34" w14:textId="4C906D41" w:rsidR="008112BF" w:rsidRDefault="00DC344B" w:rsidP="00342A14">
      <w:pPr>
        <w:pStyle w:val="Zkladntext20"/>
        <w:numPr>
          <w:ilvl w:val="0"/>
          <w:numId w:val="3"/>
        </w:numPr>
        <w:shd w:val="clear" w:color="auto" w:fill="auto"/>
        <w:tabs>
          <w:tab w:val="left" w:pos="2977"/>
        </w:tabs>
        <w:spacing w:before="0" w:after="0" w:line="456" w:lineRule="exact"/>
        <w:ind w:left="1985" w:right="759" w:firstLine="0"/>
      </w:pPr>
      <w:r>
        <w:rPr>
          <w:rStyle w:val="Zkladntext2Kurzva"/>
        </w:rPr>
        <w:t>Audit</w:t>
      </w:r>
      <w:r w:rsidR="00917E24">
        <w:rPr>
          <w:rStyle w:val="Zkladntext2Kurzva"/>
        </w:rPr>
        <w:t>ní</w:t>
      </w:r>
      <w:r>
        <w:rPr>
          <w:rStyle w:val="Zkladntext2Kurzva"/>
        </w:rPr>
        <w:t xml:space="preserve"> standard</w:t>
      </w:r>
      <w:r>
        <w:t xml:space="preserve"> znamená Předpis k provádění.</w:t>
      </w:r>
    </w:p>
    <w:p w14:paraId="4BB1E2B4" w14:textId="77777777" w:rsidR="008112BF" w:rsidRDefault="00DC344B" w:rsidP="0037437A">
      <w:pPr>
        <w:pStyle w:val="Zkladntext20"/>
        <w:numPr>
          <w:ilvl w:val="0"/>
          <w:numId w:val="2"/>
        </w:numPr>
        <w:shd w:val="clear" w:color="auto" w:fill="auto"/>
        <w:tabs>
          <w:tab w:val="left" w:pos="1855"/>
        </w:tabs>
        <w:spacing w:before="0" w:after="0" w:line="456" w:lineRule="exact"/>
        <w:ind w:left="1134" w:right="759" w:firstLine="0"/>
      </w:pPr>
      <w:r>
        <w:t>Za Přílohu II se vkládá nová Příloha III, která zní:</w:t>
      </w:r>
    </w:p>
    <w:p w14:paraId="0252F421" w14:textId="77777777" w:rsidR="008112BF" w:rsidRDefault="00DC344B" w:rsidP="00342A14">
      <w:pPr>
        <w:pStyle w:val="Zkladntext30"/>
        <w:shd w:val="clear" w:color="auto" w:fill="auto"/>
        <w:spacing w:after="0" w:line="456" w:lineRule="exact"/>
        <w:ind w:left="1134" w:right="759"/>
      </w:pPr>
      <w:r>
        <w:rPr>
          <w:rStyle w:val="Zkladntext3Netun"/>
        </w:rPr>
        <w:t>„</w:t>
      </w:r>
      <w:r>
        <w:t>PŘÍLOHA III</w:t>
      </w:r>
    </w:p>
    <w:p w14:paraId="436C3635" w14:textId="77777777" w:rsidR="00951790" w:rsidRDefault="00DC344B" w:rsidP="00342A14">
      <w:pPr>
        <w:pStyle w:val="Zkladntext30"/>
        <w:shd w:val="clear" w:color="auto" w:fill="auto"/>
        <w:spacing w:after="0" w:line="456" w:lineRule="exact"/>
        <w:ind w:left="1134" w:right="759" w:firstLine="700"/>
      </w:pPr>
      <w:r>
        <w:t>Ověření sou</w:t>
      </w:r>
      <w:r w:rsidR="00951790">
        <w:t>ladu s ustanoveními této úmluvy</w:t>
      </w:r>
    </w:p>
    <w:p w14:paraId="29686D25" w14:textId="77777777" w:rsidR="008112BF" w:rsidRDefault="00DC344B" w:rsidP="00951790">
      <w:pPr>
        <w:pStyle w:val="Zkladntext30"/>
        <w:shd w:val="clear" w:color="auto" w:fill="auto"/>
        <w:spacing w:after="120" w:line="456" w:lineRule="exact"/>
        <w:ind w:left="1134" w:right="759"/>
        <w:jc w:val="left"/>
      </w:pPr>
      <w:r>
        <w:t>Pravidlo 8</w:t>
      </w:r>
    </w:p>
    <w:p w14:paraId="262FDF69" w14:textId="77777777" w:rsidR="008112BF" w:rsidRDefault="00DC344B" w:rsidP="0037437A">
      <w:pPr>
        <w:pStyle w:val="Zkladntext40"/>
        <w:shd w:val="clear" w:color="auto" w:fill="auto"/>
        <w:spacing w:after="159" w:line="220" w:lineRule="exact"/>
        <w:ind w:left="1134" w:right="759"/>
      </w:pPr>
      <w:r>
        <w:t>Rozsah působnosti</w:t>
      </w:r>
    </w:p>
    <w:p w14:paraId="159A971D" w14:textId="77777777" w:rsidR="008112BF" w:rsidRDefault="00DC344B" w:rsidP="0037437A">
      <w:pPr>
        <w:pStyle w:val="Zkladntext20"/>
        <w:shd w:val="clear" w:color="auto" w:fill="auto"/>
        <w:spacing w:before="0" w:after="264" w:line="250" w:lineRule="exact"/>
        <w:ind w:left="1134" w:right="759" w:firstLine="0"/>
      </w:pPr>
      <w:r>
        <w:t>Smluvní vlády použijí ustanovení tohoto Předpisu k provádění při plnění svých povinností a odpovědností obsažených v této Úmluvě.</w:t>
      </w:r>
    </w:p>
    <w:p w14:paraId="66A3F073" w14:textId="77777777" w:rsidR="008112BF" w:rsidRDefault="00DC344B" w:rsidP="0037437A">
      <w:pPr>
        <w:pStyle w:val="Zkladntext30"/>
        <w:shd w:val="clear" w:color="auto" w:fill="auto"/>
        <w:spacing w:after="178" w:line="220" w:lineRule="exact"/>
        <w:ind w:left="1134" w:right="759"/>
        <w:jc w:val="both"/>
      </w:pPr>
      <w:r>
        <w:t>Pravidlo 9</w:t>
      </w:r>
    </w:p>
    <w:p w14:paraId="3A4C5F78" w14:textId="77777777" w:rsidR="008112BF" w:rsidRDefault="00DC344B" w:rsidP="0037437A">
      <w:pPr>
        <w:pStyle w:val="Zkladntext40"/>
        <w:shd w:val="clear" w:color="auto" w:fill="auto"/>
        <w:spacing w:after="159" w:line="220" w:lineRule="exact"/>
        <w:ind w:left="1134" w:right="759"/>
      </w:pPr>
      <w:r>
        <w:t>Ověření souladu</w:t>
      </w:r>
    </w:p>
    <w:p w14:paraId="1EF74375" w14:textId="0AF480D1" w:rsidR="008112BF" w:rsidRDefault="00DC344B" w:rsidP="00342A14">
      <w:pPr>
        <w:pStyle w:val="Zkladntext20"/>
        <w:numPr>
          <w:ilvl w:val="0"/>
          <w:numId w:val="4"/>
        </w:numPr>
        <w:shd w:val="clear" w:color="auto" w:fill="auto"/>
        <w:tabs>
          <w:tab w:val="left" w:pos="1985"/>
        </w:tabs>
        <w:spacing w:before="0" w:after="240" w:line="250" w:lineRule="exact"/>
        <w:ind w:left="1134" w:right="759" w:firstLine="0"/>
      </w:pPr>
      <w:r>
        <w:t>Všechny Smluvní vlády podléhají pravidelným auditům Organizace v souladu s</w:t>
      </w:r>
      <w:r w:rsidR="00951790">
        <w:t> </w:t>
      </w:r>
      <w:r>
        <w:t>audit</w:t>
      </w:r>
      <w:r w:rsidR="00917E24">
        <w:t>ním</w:t>
      </w:r>
      <w:r>
        <w:t xml:space="preserve"> standardem za účelem ověření dodržování a provádění této Úmluvy.</w:t>
      </w:r>
    </w:p>
    <w:p w14:paraId="0EE39036" w14:textId="77777777" w:rsidR="008112BF" w:rsidRDefault="00DC344B" w:rsidP="00342A14">
      <w:pPr>
        <w:pStyle w:val="Zkladntext20"/>
        <w:numPr>
          <w:ilvl w:val="0"/>
          <w:numId w:val="4"/>
        </w:numPr>
        <w:shd w:val="clear" w:color="auto" w:fill="auto"/>
        <w:tabs>
          <w:tab w:val="left" w:pos="1985"/>
        </w:tabs>
        <w:spacing w:before="0" w:after="236" w:line="250" w:lineRule="exact"/>
        <w:ind w:left="1134" w:right="759" w:firstLine="0"/>
      </w:pPr>
      <w:r>
        <w:t>Generální tajemník Organizace odpovídá za správu systému auditu na základě pokynů vypracovaných Organizací.</w:t>
      </w:r>
    </w:p>
    <w:p w14:paraId="4B201DA4" w14:textId="77777777" w:rsidR="008112BF" w:rsidRDefault="00DC344B" w:rsidP="00342A14">
      <w:pPr>
        <w:pStyle w:val="Zkladntext20"/>
        <w:numPr>
          <w:ilvl w:val="0"/>
          <w:numId w:val="4"/>
        </w:numPr>
        <w:shd w:val="clear" w:color="auto" w:fill="auto"/>
        <w:tabs>
          <w:tab w:val="left" w:pos="1985"/>
        </w:tabs>
        <w:spacing w:before="0" w:after="0" w:line="254" w:lineRule="exact"/>
        <w:ind w:left="1134" w:right="759" w:firstLine="0"/>
        <w:sectPr w:rsidR="008112BF" w:rsidSect="0037437A">
          <w:pgSz w:w="11900" w:h="16840"/>
          <w:pgMar w:top="1276" w:right="657" w:bottom="1042" w:left="419" w:header="0" w:footer="3" w:gutter="0"/>
          <w:cols w:space="720"/>
          <w:noEndnote/>
          <w:docGrid w:linePitch="360"/>
        </w:sectPr>
      </w:pPr>
      <w:r>
        <w:t>Všechny Smluvní vlády jsou odpovědné za usnadnění provádění auditu a provádění programu akcí zaměřených na řešení zjištěných nedostatků na základě pokynů vypracovaných Organizací*.</w:t>
      </w:r>
    </w:p>
    <w:p w14:paraId="2A1DF4FF" w14:textId="77777777" w:rsidR="008112BF" w:rsidRDefault="00DC344B" w:rsidP="00342A14">
      <w:pPr>
        <w:pStyle w:val="Zkladntext20"/>
        <w:shd w:val="clear" w:color="auto" w:fill="auto"/>
        <w:tabs>
          <w:tab w:val="left" w:pos="1985"/>
        </w:tabs>
        <w:spacing w:before="0" w:after="219" w:line="220" w:lineRule="exact"/>
        <w:ind w:left="1134" w:right="759" w:firstLine="0"/>
        <w:jc w:val="left"/>
      </w:pPr>
      <w:r>
        <w:lastRenderedPageBreak/>
        <w:t xml:space="preserve">(4) </w:t>
      </w:r>
      <w:r>
        <w:tab/>
        <w:t>Audit všech Smluvních vlád musí:</w:t>
      </w:r>
    </w:p>
    <w:p w14:paraId="5A4C9B00" w14:textId="77777777" w:rsidR="008112BF" w:rsidRDefault="00DC344B" w:rsidP="00342A14">
      <w:pPr>
        <w:pStyle w:val="Zkladntext20"/>
        <w:shd w:val="clear" w:color="auto" w:fill="auto"/>
        <w:spacing w:before="0" w:after="180" w:line="250" w:lineRule="exact"/>
        <w:ind w:left="2694" w:right="759" w:hanging="709"/>
      </w:pPr>
      <w:r>
        <w:t xml:space="preserve">.1 </w:t>
      </w:r>
      <w:r>
        <w:tab/>
        <w:t>vycházet z celkového plánu vypracovaného generálním tajemníkem Organizace s ohledem na pokyny vypracované Organizací* a</w:t>
      </w:r>
    </w:p>
    <w:p w14:paraId="47E329F6" w14:textId="77777777" w:rsidR="008112BF" w:rsidRDefault="00DC344B" w:rsidP="00342A14">
      <w:pPr>
        <w:pStyle w:val="Zkladntext20"/>
        <w:shd w:val="clear" w:color="auto" w:fill="auto"/>
        <w:spacing w:before="0" w:after="0" w:line="250" w:lineRule="exact"/>
        <w:ind w:left="2694" w:right="759" w:hanging="709"/>
      </w:pPr>
      <w:r>
        <w:t xml:space="preserve">.2 </w:t>
      </w:r>
      <w:r>
        <w:tab/>
        <w:t>být prováděn v pravidelných intervalech s ohledem na pokyny vypracované Organizací</w:t>
      </w:r>
    </w:p>
    <w:sectPr w:rsidR="008112BF">
      <w:headerReference w:type="default" r:id="rId7"/>
      <w:pgSz w:w="11900" w:h="16840"/>
      <w:pgMar w:top="1388" w:right="657" w:bottom="1388" w:left="4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D529A" w14:textId="77777777" w:rsidR="00DC344B" w:rsidRDefault="00DC344B">
      <w:r>
        <w:separator/>
      </w:r>
    </w:p>
  </w:endnote>
  <w:endnote w:type="continuationSeparator" w:id="0">
    <w:p w14:paraId="353D5730" w14:textId="77777777" w:rsidR="00DC344B" w:rsidRDefault="00DC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C5C3" w14:textId="77777777" w:rsidR="00DC344B" w:rsidRDefault="00DC344B"/>
  </w:footnote>
  <w:footnote w:type="continuationSeparator" w:id="0">
    <w:p w14:paraId="041AF790" w14:textId="77777777" w:rsidR="00DC344B" w:rsidRDefault="00DC34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A2906" w14:textId="77777777" w:rsidR="008112BF" w:rsidRDefault="00DC344B">
    <w:pPr>
      <w:rPr>
        <w:sz w:val="2"/>
        <w:szCs w:val="2"/>
      </w:rPr>
    </w:pPr>
    <w:r>
      <w:rPr>
        <w:noProof/>
        <w:lang w:eastAsia="cs-CZ"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B4472CB" wp14:editId="6BF4CBC1">
              <wp:simplePos x="0" y="0"/>
              <wp:positionH relativeFrom="page">
                <wp:posOffset>3213914</wp:posOffset>
              </wp:positionH>
              <wp:positionV relativeFrom="page">
                <wp:posOffset>544472</wp:posOffset>
              </wp:positionV>
              <wp:extent cx="136525" cy="153035"/>
              <wp:effectExtent l="635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52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39AE8A" w14:textId="77777777" w:rsidR="008112BF" w:rsidRDefault="00951790" w:rsidP="00951790">
                          <w:pPr>
                            <w:pStyle w:val="ZhlavneboZpat0"/>
                            <w:shd w:val="clear" w:color="auto" w:fill="auto"/>
                            <w:spacing w:line="240" w:lineRule="auto"/>
                            <w:ind w:left="720"/>
                          </w:pPr>
                          <w:r>
                            <w:rPr>
                              <w:rStyle w:val="ZhlavneboZpat105ptTun"/>
                            </w:rPr>
                            <w:t>-3-</w:t>
                          </w:r>
                          <w:r w:rsidR="00DC344B">
                            <w:t>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3.05pt;margin-top:42.85pt;width:10.7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" filled="f" stroked="f">
              <v:textbox style="mso-fit-shape-to-text:t" inset="0,0,0,0">
                <w:txbxContent>
                  <w:p w:rsidR="008112BF" w:rsidRDefault="00951790" w:rsidP="00951790">
                    <w:pPr>
                      <w:pStyle w:val="ZhlavneboZpat0"/>
                      <w:shd w:val="clear" w:color="auto" w:fill="auto"/>
                      <w:spacing w:line="240" w:lineRule="auto"/>
                      <w:ind w:left="720"/>
                    </w:pPr>
                    <w:r>
                      <w:rPr>
                        <w:rStyle w:val="ZhlavneboZpat105ptTun"/>
                      </w:rPr>
                      <w:t>-3-</w:t>
                    </w:r>
                    <w:r w:rsidR="00DC344B"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12C9"/>
    <w:multiLevelType w:val="multilevel"/>
    <w:tmpl w:val="C9928D9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2F5164"/>
    <w:multiLevelType w:val="multilevel"/>
    <w:tmpl w:val="3A02DDA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AC7CF2"/>
    <w:multiLevelType w:val="hybridMultilevel"/>
    <w:tmpl w:val="9EBE5200"/>
    <w:lvl w:ilvl="0" w:tplc="C776B1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sz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81FB8"/>
    <w:multiLevelType w:val="hybridMultilevel"/>
    <w:tmpl w:val="E6FAB5E4"/>
    <w:lvl w:ilvl="0" w:tplc="C51EBB1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41845"/>
    <w:multiLevelType w:val="multilevel"/>
    <w:tmpl w:val="86BEC9EE"/>
    <w:lvl w:ilvl="0">
      <w:start w:val="10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B5465C"/>
    <w:multiLevelType w:val="multilevel"/>
    <w:tmpl w:val="EE7A67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BF"/>
    <w:rsid w:val="00342A14"/>
    <w:rsid w:val="0037437A"/>
    <w:rsid w:val="006E0787"/>
    <w:rsid w:val="0075034E"/>
    <w:rsid w:val="008112BF"/>
    <w:rsid w:val="00917E24"/>
    <w:rsid w:val="00951790"/>
    <w:rsid w:val="00C738D5"/>
    <w:rsid w:val="00DC344B"/>
    <w:rsid w:val="00E3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39019"/>
  <w15:docId w15:val="{EAB1703E-79DD-419F-8EFC-AC6555A9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cs-CZ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Kurzva">
    <w:name w:val="Základní text (2) + Kurzíva"/>
    <w:basedOn w:val="Zkladn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en-US" w:bidi="en-US"/>
    </w:rPr>
  </w:style>
  <w:style w:type="character" w:customStyle="1" w:styleId="Zkladntext3Netun">
    <w:name w:val="Základní text (3) + Ne tučné"/>
    <w:basedOn w:val="Zkladntext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en-US" w:bidi="en-US"/>
    </w:rPr>
  </w:style>
  <w:style w:type="character" w:customStyle="1" w:styleId="Zkladntext4">
    <w:name w:val="Základní text (4)_"/>
    <w:basedOn w:val="Standardnpsmoodstavce"/>
    <w:link w:val="Zkladntext40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ZhlavneboZpat">
    <w:name w:val="Záhlaví nebo Zápatí_"/>
    <w:basedOn w:val="Standardnpsmoodstavce"/>
    <w:link w:val="ZhlavneboZpat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  <w:lang w:val="cs-CZ" w:eastAsia="cs-CZ" w:bidi="cs-CZ"/>
    </w:rPr>
  </w:style>
  <w:style w:type="character" w:customStyle="1" w:styleId="ZhlavneboZpat105ptTun">
    <w:name w:val="Záhlaví nebo Zápatí + 10;5 pt;Tučné"/>
    <w:basedOn w:val="ZhlavneboZpa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after="60"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480" w:after="300" w:line="0" w:lineRule="atLeast"/>
      <w:ind w:hanging="840"/>
      <w:jc w:val="both"/>
    </w:pPr>
    <w:rPr>
      <w:rFonts w:ascii="Arial" w:eastAsia="Arial" w:hAnsi="Arial" w:cs="Arial"/>
      <w:sz w:val="22"/>
      <w:szCs w:val="22"/>
    </w:rPr>
  </w:style>
  <w:style w:type="paragraph" w:customStyle="1" w:styleId="Zkladntext40">
    <w:name w:val="Základní text (4)"/>
    <w:basedOn w:val="Normln"/>
    <w:link w:val="Zkladntext4"/>
    <w:pPr>
      <w:shd w:val="clear" w:color="auto" w:fill="FFFFFF"/>
      <w:spacing w:after="240" w:line="0" w:lineRule="atLeast"/>
      <w:jc w:val="both"/>
    </w:pPr>
    <w:rPr>
      <w:rFonts w:ascii="Arial" w:eastAsia="Arial" w:hAnsi="Arial" w:cs="Arial"/>
      <w:i/>
      <w:iCs/>
      <w:sz w:val="22"/>
      <w:szCs w:val="22"/>
    </w:rPr>
  </w:style>
  <w:style w:type="paragraph" w:customStyle="1" w:styleId="ZhlavneboZpat0">
    <w:name w:val="Záhlaví nebo Zápatí"/>
    <w:basedOn w:val="Normln"/>
    <w:link w:val="ZhlavneboZpat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9517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1790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9517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1790"/>
    <w:rPr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E342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42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4248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42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4248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42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4248"/>
    <w:rPr>
      <w:rFonts w:ascii="Segoe UI" w:hAnsi="Segoe UI" w:cs="Segoe UI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917E2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498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Rutarová</dc:creator>
  <cp:lastModifiedBy>Parolová Kristýna Mgr.</cp:lastModifiedBy>
  <cp:revision>3</cp:revision>
  <dcterms:created xsi:type="dcterms:W3CDTF">2017-08-28T13:21:00Z</dcterms:created>
  <dcterms:modified xsi:type="dcterms:W3CDTF">2019-06-12T15:19:00Z</dcterms:modified>
</cp:coreProperties>
</file>