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315" w:rsidRDefault="007A0315" w:rsidP="007A0315">
      <w:pPr>
        <w:pStyle w:val="ZKON"/>
      </w:pPr>
      <w:r>
        <w:t>ZÁKON</w:t>
      </w:r>
    </w:p>
    <w:p w:rsidR="007A0315" w:rsidRPr="007A0315" w:rsidRDefault="007A0315" w:rsidP="007A0315">
      <w:pPr>
        <w:pStyle w:val="nadpiszkona"/>
        <w:rPr>
          <w:b w:val="0"/>
        </w:rPr>
      </w:pPr>
      <w:r w:rsidRPr="007A0315">
        <w:rPr>
          <w:b w:val="0"/>
        </w:rPr>
        <w:t>ze dne                  2019,</w:t>
      </w:r>
    </w:p>
    <w:p w:rsidR="00016A0D" w:rsidRDefault="00016A0D" w:rsidP="007A0315">
      <w:pPr>
        <w:pStyle w:val="nadpiszkona"/>
      </w:pPr>
      <w:r>
        <w:t xml:space="preserve">kterým se mění zákon č. 117/1995 Sb., o státní sociální podpoře, </w:t>
      </w:r>
      <w:r w:rsidR="002D6886">
        <w:br/>
      </w:r>
      <w:r>
        <w:t xml:space="preserve">ve znění pozdějších předpisů </w:t>
      </w:r>
    </w:p>
    <w:p w:rsidR="00016A0D" w:rsidRDefault="007A0315" w:rsidP="007A0315">
      <w:pPr>
        <w:pStyle w:val="Parlament"/>
      </w:pPr>
      <w:r>
        <w:t>Parlament se usnesl na tomto zákoně České republiky:</w:t>
      </w:r>
    </w:p>
    <w:p w:rsidR="00016A0D" w:rsidRDefault="007A0315" w:rsidP="007A0315">
      <w:pPr>
        <w:pStyle w:val="lnek"/>
      </w:pPr>
      <w:r>
        <w:t>Čl. I</w:t>
      </w:r>
    </w:p>
    <w:p w:rsidR="00016A0D" w:rsidRDefault="00016A0D" w:rsidP="007A0315">
      <w:pPr>
        <w:pStyle w:val="Textlnku"/>
      </w:pPr>
      <w:r w:rsidRPr="00B87463">
        <w:t xml:space="preserve">Zákon č. 117/1995 Sb., o státní sociální podpoře, ve znění zákona č. 137/1996 Sb., zákona č. 132/1997 Sb., zákona č. 242/1997 Sb., zákona č. 91/1998 Sb., zákona č. 158/1998 Sb., zákona č. 360/1999 Sb., zákona č. 118/2000 Sb., zákona č. 132/2000 Sb., zákona č. 155/2000 Sb., zákona č. 492/2000 Sb., zákona č. 271/2001 Sb., zákona č. 151/2002 Sb., zákona č. 320/2002 Sb., zákona č. 125/2003 Sb., zákona č. 362/2003 Sb., zákona č. 424/2003 Sb., zákona č. 438/2003 Sb., zákona č. 453/2003 Sb., zákona č. 53/2004 Sb., zákona č. 237/2004 Sb., zákona č. 315/2004 Sb., zákona č. 436/2004 Sb., zákona č. 562/2004 Sb., zákona č. 124/2005 Sb., zákona č. 168/2005 Sb., zákona č. 204/2005 Sb., zákona č. 218/2005 Sb., zákona č. 377/2005 Sb., zákona č. 381/2005 Sb., zákona č. 552/2005 Sb., zákona č. 109/2006 Sb., zákona č. 112/2006 Sb., zákona č. 113/2006 Sb., zákona č. 115/2006 Sb., zákona č. 134/2006 Sb., zákona č. 189/2006 Sb., zákona č. 214/2006 Sb., zákona č. 585/2006 Sb., zákona č. 213/2007 Sb., zákona č. 261/2007 Sb., zákona č. 269/2007 Sb., zákona č. 379/2007 Sb., zákona č. 129/2008 Sb., zákona č. 239/2008 Sb., zákona č. 305/2008 Sb., zákona č. 306/2008 Sb., zákona č. 382/2008 Sb., zákona č. 414/2008 Sb., zákona č. 227/2009 Sb., zákona č. 281/2009 Sb., zákona č. 326/2009 Sb., zákona č. 362/2009 Sb., zákona č. 346/2010 Sb., zákona č. 347/2010 Sb., zákona č. 427/2010 Sb., zákona č. 73/2011 Sb., zákona č. 364/2011 Sb., zákona č. 366/2011 Sb., zákona č. 375/2011 Sb., zákona č. 428/2011 Sb., zákona č. 458/2011 Sb., zákona č. 331/2012 Sb., zákona č. 399/2012 Sb., zákona č. 401/2012 Sb., zákona č. 48/2013 Sb., zákona č. 267/2013 Sb., zákona č. 303/2013 Sb., zákona č. 306/2013 Sb., zákonného opatření Senátu č. 344/2013 Sb., zákona č. 64/2014 Sb., zákona č. 101/2014 Sb., zákona č. 250/2014 Sb., zákona č. 252/2014 Sb., zákona č. 253/2014 Sb., zákona č. 332/2014 Sb., zákona č. 377/2015 Sb., zákona č. 137/2016 Sb., zákona č. 188/2016 Sb., </w:t>
      </w:r>
      <w:r>
        <w:t xml:space="preserve">zákona č. 298/2016 Sb., </w:t>
      </w:r>
      <w:r w:rsidRPr="00B87463">
        <w:t>zákona č. 98/2017 Sb., zákona č. 183/2017 Sb</w:t>
      </w:r>
      <w:r>
        <w:t xml:space="preserve">., </w:t>
      </w:r>
      <w:r w:rsidRPr="00B87463">
        <w:t>zákona č. 200/2017 Sb.</w:t>
      </w:r>
      <w:r>
        <w:t>, zákona č. 222/2017 Sb., zákona č. 92/2018 Sb.</w:t>
      </w:r>
      <w:r w:rsidR="008B061A">
        <w:t>,</w:t>
      </w:r>
      <w:r>
        <w:t xml:space="preserve"> zákona č. 32/2019 Sb.</w:t>
      </w:r>
      <w:r w:rsidR="008B061A">
        <w:t xml:space="preserve"> a zákona č. 277/2019 Sb.</w:t>
      </w:r>
      <w:r w:rsidR="007A0315">
        <w:t>,</w:t>
      </w:r>
      <w:r>
        <w:t xml:space="preserve"> </w:t>
      </w:r>
      <w:r w:rsidRPr="00B87463">
        <w:t>se mění takto:</w:t>
      </w:r>
    </w:p>
    <w:p w:rsidR="00016A0D" w:rsidRDefault="00016A0D" w:rsidP="007A0315">
      <w:pPr>
        <w:pStyle w:val="Novelizanbod"/>
      </w:pPr>
      <w:r>
        <w:t>V § 5 odst. 1 písm. f) se slova „</w:t>
      </w:r>
      <w:r w:rsidRPr="00DF1A31">
        <w:t>a příspěvek na bydlení</w:t>
      </w:r>
      <w:r>
        <w:t xml:space="preserve">“ nahrazují </w:t>
      </w:r>
      <w:proofErr w:type="gramStart"/>
      <w:r>
        <w:t>slovy „</w:t>
      </w:r>
      <w:r w:rsidR="007A0315">
        <w:t xml:space="preserve"> </w:t>
      </w:r>
      <w:r>
        <w:t xml:space="preserve">, </w:t>
      </w:r>
      <w:r w:rsidRPr="00DF1A31">
        <w:t>příspěvek</w:t>
      </w:r>
      <w:proofErr w:type="gramEnd"/>
      <w:r w:rsidRPr="00DF1A31">
        <w:t xml:space="preserve"> na bydlení a porodné“.</w:t>
      </w:r>
    </w:p>
    <w:p w:rsidR="00AE7F63" w:rsidRPr="00B72323" w:rsidRDefault="00AE7F63" w:rsidP="00D117A7">
      <w:pPr>
        <w:pStyle w:val="Novelizanbod"/>
      </w:pPr>
      <w:r w:rsidRPr="00B72323">
        <w:t>V § 7 odstavec 5 včetně poznámky pod čarou č. 76 zní:</w:t>
      </w:r>
    </w:p>
    <w:p w:rsidR="00AE7F63" w:rsidRPr="00B72323" w:rsidRDefault="00AE7F63" w:rsidP="00D117A7">
      <w:pPr>
        <w:pStyle w:val="Textparagrafu"/>
        <w:spacing w:before="0"/>
      </w:pPr>
      <w:r w:rsidRPr="00B72323">
        <w:t>„(5) Jde-li o příspěvek na bydlení, považují se za rodinu všechny osoby, s výjimkou osob uvedených v odstavci 4, vymezen</w:t>
      </w:r>
      <w:r w:rsidR="008B061A">
        <w:t>é</w:t>
      </w:r>
      <w:r w:rsidRPr="00B72323">
        <w:t xml:space="preserve"> podle zvláštního právního předpisu upravujícího životní a</w:t>
      </w:r>
      <w:r w:rsidR="008B061A">
        <w:t> </w:t>
      </w:r>
      <w:bookmarkStart w:id="0" w:name="_GoBack"/>
      <w:bookmarkEnd w:id="0"/>
      <w:r w:rsidRPr="00B72323">
        <w:t>existenční minimum</w:t>
      </w:r>
      <w:r w:rsidRPr="00B72323">
        <w:rPr>
          <w:vertAlign w:val="superscript"/>
        </w:rPr>
        <w:t>76</w:t>
      </w:r>
      <w:r w:rsidRPr="00B72323">
        <w:t xml:space="preserve">). </w:t>
      </w:r>
    </w:p>
    <w:p w:rsidR="00AE7F63" w:rsidRPr="00B72323" w:rsidRDefault="00AE7F63" w:rsidP="00AE7F63">
      <w:pPr>
        <w:rPr>
          <w:i/>
          <w:color w:val="000000"/>
        </w:rPr>
      </w:pPr>
      <w:r w:rsidRPr="00B72323">
        <w:rPr>
          <w:i/>
          <w:color w:val="000000"/>
        </w:rPr>
        <w:t>___________________</w:t>
      </w:r>
    </w:p>
    <w:p w:rsidR="00AE7F63" w:rsidRPr="00D117A7" w:rsidRDefault="00AE7F63" w:rsidP="00B72323">
      <w:pPr>
        <w:pStyle w:val="Textparagrafu"/>
        <w:spacing w:before="0"/>
        <w:ind w:left="709" w:hanging="709"/>
      </w:pPr>
      <w:r w:rsidRPr="00D117A7">
        <w:rPr>
          <w:color w:val="000000"/>
          <w:vertAlign w:val="superscript"/>
        </w:rPr>
        <w:t>76</w:t>
      </w:r>
      <w:r w:rsidRPr="00D117A7">
        <w:rPr>
          <w:color w:val="000000"/>
        </w:rPr>
        <w:t>)</w:t>
      </w:r>
      <w:r w:rsidR="00B72323" w:rsidRPr="00D117A7">
        <w:rPr>
          <w:color w:val="000000"/>
        </w:rPr>
        <w:tab/>
      </w:r>
      <w:r w:rsidRPr="00D117A7">
        <w:rPr>
          <w:color w:val="000000"/>
        </w:rPr>
        <w:t>§</w:t>
      </w:r>
      <w:r w:rsidR="00B72323" w:rsidRPr="00D117A7">
        <w:rPr>
          <w:color w:val="000000"/>
        </w:rPr>
        <w:t xml:space="preserve"> </w:t>
      </w:r>
      <w:r w:rsidRPr="00D117A7">
        <w:rPr>
          <w:color w:val="000000"/>
        </w:rPr>
        <w:t>4 zákona č. 110/2006 Sb., o životním a existenčním minimu, ve znění pozdějších předpisů.“.</w:t>
      </w:r>
    </w:p>
    <w:p w:rsidR="00016A0D" w:rsidRPr="00A450C3" w:rsidRDefault="00016A0D" w:rsidP="007A0315">
      <w:pPr>
        <w:pStyle w:val="Novelizanbod"/>
      </w:pPr>
      <w:r w:rsidRPr="00A450C3">
        <w:lastRenderedPageBreak/>
        <w:t>V § 18 odst. 2 se za písmeno b) vkládá písmeno c), které zní:</w:t>
      </w:r>
    </w:p>
    <w:p w:rsidR="00016A0D" w:rsidRPr="00A450C3" w:rsidRDefault="00016A0D" w:rsidP="007A0315">
      <w:pPr>
        <w:pStyle w:val="Psmeno"/>
      </w:pPr>
      <w:r w:rsidRPr="00A450C3">
        <w:t>„c)</w:t>
      </w:r>
      <w:r w:rsidR="007A0315">
        <w:tab/>
      </w:r>
      <w:r w:rsidRPr="00A450C3">
        <w:t>podle § 5 odst. 1 písm. b) bodu 5,“.</w:t>
      </w:r>
    </w:p>
    <w:p w:rsidR="00016A0D" w:rsidRDefault="00016A0D" w:rsidP="007A0315">
      <w:pPr>
        <w:widowControl w:val="0"/>
        <w:adjustRightInd w:val="0"/>
        <w:spacing w:before="120"/>
      </w:pPr>
      <w:r w:rsidRPr="00A450C3">
        <w:t>Dosavadní písmena c) až g) se označují jako písmena d) až h).</w:t>
      </w:r>
    </w:p>
    <w:p w:rsidR="00B72323" w:rsidRPr="00B72323" w:rsidRDefault="00B72323" w:rsidP="00D117A7">
      <w:pPr>
        <w:pStyle w:val="Novelizanbod"/>
      </w:pPr>
      <w:r w:rsidRPr="00B72323">
        <w:t xml:space="preserve">V § 24 odstavec 1 zní: </w:t>
      </w:r>
    </w:p>
    <w:p w:rsidR="00B72323" w:rsidRPr="00B72323" w:rsidRDefault="00B72323" w:rsidP="00D117A7">
      <w:pPr>
        <w:pStyle w:val="Textparagrafu"/>
        <w:spacing w:before="0"/>
      </w:pPr>
      <w:r w:rsidRPr="00B72323">
        <w:t>„</w:t>
      </w:r>
      <w:r w:rsidRPr="00B72323">
        <w:rPr>
          <w:bCs/>
        </w:rPr>
        <w:t>(1)</w:t>
      </w:r>
      <w:r w:rsidRPr="00B72323">
        <w:t xml:space="preserve"> Nárok na příspěvek na bydlení má vlastník nebo nájemce bytu, jestliže </w:t>
      </w:r>
    </w:p>
    <w:p w:rsidR="00B72323" w:rsidRPr="00B72323" w:rsidRDefault="00B72323" w:rsidP="00D117A7">
      <w:pPr>
        <w:pStyle w:val="Textpsmene"/>
      </w:pPr>
      <w:r w:rsidRPr="00B72323">
        <w:t xml:space="preserve">náklady na bydlení přesahují částku součinu rozhodného příjmu vlastníka, nebo nájemce bytu a společně posuzovaných osob a koeficientu 0,30, a na území hlavního města Prahy koeficientu 0,35, a současně </w:t>
      </w:r>
    </w:p>
    <w:p w:rsidR="00B72323" w:rsidRPr="00B72323" w:rsidRDefault="00B72323" w:rsidP="00D117A7">
      <w:pPr>
        <w:pStyle w:val="Textpsmene"/>
      </w:pPr>
      <w:r w:rsidRPr="00B72323">
        <w:t>součin rozhodného příjmu a koeficientu 0,30, a na území hlavního města Prahy koeficientu 0,35, není vyšší než částka normativních nákladů na bydlení.“.</w:t>
      </w:r>
    </w:p>
    <w:p w:rsidR="00B72323" w:rsidRPr="00B72323" w:rsidRDefault="00B72323" w:rsidP="00D117A7">
      <w:pPr>
        <w:pStyle w:val="Novelizanbod"/>
      </w:pPr>
      <w:r w:rsidRPr="00B72323">
        <w:t xml:space="preserve">V § 24 odst. 2 větě první se </w:t>
      </w:r>
      <w:proofErr w:type="gramStart"/>
      <w:r w:rsidRPr="00B72323">
        <w:t>slova „ , pokud</w:t>
      </w:r>
      <w:proofErr w:type="gramEnd"/>
      <w:r w:rsidRPr="00B72323">
        <w:t xml:space="preserve"> je v něm hlášen k trvalému pobytu“ zrušují.</w:t>
      </w:r>
    </w:p>
    <w:p w:rsidR="00B72323" w:rsidRPr="00B72323" w:rsidRDefault="00B72323" w:rsidP="00D117A7">
      <w:pPr>
        <w:pStyle w:val="Novelizanbod"/>
      </w:pPr>
      <w:r w:rsidRPr="00B72323">
        <w:t xml:space="preserve">V § 24 odstavec 4 zní: </w:t>
      </w:r>
    </w:p>
    <w:p w:rsidR="00B72323" w:rsidRPr="00B72323" w:rsidRDefault="00B72323" w:rsidP="00D117A7">
      <w:pPr>
        <w:pStyle w:val="Textparagrafu"/>
        <w:spacing w:before="0"/>
      </w:pPr>
      <w:r w:rsidRPr="00B72323">
        <w:t>„</w:t>
      </w:r>
      <w:r w:rsidRPr="00B72323">
        <w:rPr>
          <w:bCs/>
        </w:rPr>
        <w:t>(4)</w:t>
      </w:r>
      <w:r w:rsidRPr="00B72323">
        <w:t xml:space="preserve"> Změní-li oprávněná osoba bydliště v průběhu kalendářního měsíce, přihlíží se k této změně pro účely příspěvku na bydlení až od následujícího kalendářního měsíce. To platí i v případě, že osoba společně posuzovaná změní bydliště v průběhu kalendářního měsíce nebo se stane vlastníkem nebo nájemcem tohoto bytu.“.</w:t>
      </w:r>
    </w:p>
    <w:p w:rsidR="00B72323" w:rsidRPr="00B72323" w:rsidRDefault="00B72323" w:rsidP="00D117A7">
      <w:pPr>
        <w:pStyle w:val="Novelizanbod"/>
      </w:pPr>
      <w:r w:rsidRPr="00B72323">
        <w:t>V § 25 odst. 3 písm. a) se slova „a současně v něm byly hlášeny k trvalému pobytu“ zrušují.</w:t>
      </w:r>
    </w:p>
    <w:p w:rsidR="00B72323" w:rsidRPr="00B72323" w:rsidRDefault="00B72323" w:rsidP="00D117A7">
      <w:pPr>
        <w:pStyle w:val="Novelizanbod"/>
      </w:pPr>
      <w:r w:rsidRPr="00B72323">
        <w:t>V § 25 odst. 3 se písmeno b) zrušuje.</w:t>
      </w:r>
    </w:p>
    <w:p w:rsidR="00B72323" w:rsidRPr="00B72323" w:rsidRDefault="00B72323" w:rsidP="00D117A7">
      <w:r w:rsidRPr="00B72323">
        <w:t>Dosavadní písmeno c) se označuje jako písmeno b).</w:t>
      </w:r>
    </w:p>
    <w:p w:rsidR="00016A0D" w:rsidRDefault="00016A0D" w:rsidP="00585C46">
      <w:pPr>
        <w:pStyle w:val="Novelizanbod"/>
        <w:keepNext w:val="0"/>
      </w:pPr>
      <w:r w:rsidRPr="00A450C3">
        <w:t>V § 30 odst. 1 se částka „220 000 Kč“ nahrazuje částkou „300 000 Kč“.</w:t>
      </w:r>
    </w:p>
    <w:p w:rsidR="00AE7F63" w:rsidRPr="00AE7F63" w:rsidRDefault="00AE7F63" w:rsidP="00585C46">
      <w:pPr>
        <w:pStyle w:val="Novelizanbod"/>
        <w:keepNext w:val="0"/>
      </w:pPr>
      <w:r w:rsidRPr="00AE7F63">
        <w:t>V § 30 odst. 3 písm. a) a b) se částka  „7 600 Kč“ nahrazuje částkou „10 000 Kč.“</w:t>
      </w:r>
      <w:r>
        <w:t>.</w:t>
      </w:r>
    </w:p>
    <w:p w:rsidR="00016A0D" w:rsidRDefault="00016A0D" w:rsidP="00585C46">
      <w:pPr>
        <w:pStyle w:val="Novelizanbod"/>
        <w:keepNext w:val="0"/>
      </w:pPr>
      <w:r w:rsidRPr="00A450C3">
        <w:t xml:space="preserve">V § 30 odst. 3 písm. b) se </w:t>
      </w:r>
      <w:proofErr w:type="gramStart"/>
      <w:r w:rsidRPr="00A450C3">
        <w:t>slova</w:t>
      </w:r>
      <w:proofErr w:type="gramEnd"/>
      <w:r w:rsidRPr="00A450C3">
        <w:t xml:space="preserve"> „měsíčně. V případě, že u každého z rodičů lze stanovit ke dni narození dítěte uvedený denní vyměřovací základ, vychází se při stanovení výše rodičovského příspěvku z toho denního vyměřovacího základu, který je vyšší“ nahrazují slovy „měsíčně; při stanovení výše rodičovského příspěvku se vychází z toho denního vyměřovacího základu rodiče, který je k žádosti o rodičovský příspěvek rodičem doložen; jsou-li doloženy denní vyměřovací základy obou rodičů, vychází se z toho, který je vyšší“. </w:t>
      </w:r>
    </w:p>
    <w:p w:rsidR="00AE7F63" w:rsidRPr="00AE7F63" w:rsidRDefault="00AE7F63" w:rsidP="00585C46">
      <w:pPr>
        <w:pStyle w:val="Novelizanbod"/>
      </w:pPr>
      <w:r w:rsidRPr="00AE7F63">
        <w:lastRenderedPageBreak/>
        <w:t>V § 30c se doplňuje odstavec 3, který zní:</w:t>
      </w:r>
    </w:p>
    <w:p w:rsidR="00AE7F63" w:rsidRPr="00AE7F63" w:rsidRDefault="00AE7F63" w:rsidP="00585C46">
      <w:pPr>
        <w:pStyle w:val="Textparagrafu"/>
        <w:spacing w:before="0"/>
      </w:pPr>
      <w:r w:rsidRPr="00AE7F63">
        <w:t xml:space="preserve">„(3) V případě, že rodič pečuje o </w:t>
      </w:r>
      <w:proofErr w:type="spellStart"/>
      <w:r w:rsidRPr="00AE7F63">
        <w:t>vícerčata</w:t>
      </w:r>
      <w:proofErr w:type="spellEnd"/>
      <w:r w:rsidRPr="00AE7F63">
        <w:t xml:space="preserve"> a jedno nebo více dětí z těchto </w:t>
      </w:r>
      <w:proofErr w:type="spellStart"/>
      <w:r w:rsidRPr="00AE7F63">
        <w:t>vícerčat</w:t>
      </w:r>
      <w:proofErr w:type="spellEnd"/>
      <w:r w:rsidRPr="00AE7F63">
        <w:t xml:space="preserve"> zemře, přitom rodič dále pečuje alespoň o jedno dítě, může ministr práce a sociálních věcí na základě žádosti o odstranění tvrdosti zákona ve výjimečných případech v závislosti na celkových sociálních poměrech rodiny a délce péče o </w:t>
      </w:r>
      <w:proofErr w:type="spellStart"/>
      <w:r w:rsidRPr="00AE7F63">
        <w:t>vícerčata</w:t>
      </w:r>
      <w:proofErr w:type="spellEnd"/>
      <w:r w:rsidRPr="00AE7F63">
        <w:t xml:space="preserve"> rozhodnout odchylně od postupu stanoveného v odstavcích 1 a 2.“.</w:t>
      </w:r>
    </w:p>
    <w:p w:rsidR="00016A0D" w:rsidRPr="00370374" w:rsidRDefault="00016A0D" w:rsidP="007A0315">
      <w:pPr>
        <w:pStyle w:val="Novelizanbod"/>
      </w:pPr>
      <w:r>
        <w:t>V § 31 odst. 3 písm. a) se číslo „46“ nahrazuje číslem „92“.</w:t>
      </w:r>
    </w:p>
    <w:p w:rsidR="00016A0D" w:rsidRPr="00A450C3" w:rsidRDefault="00016A0D" w:rsidP="007A0315">
      <w:pPr>
        <w:pStyle w:val="Novelizanbod"/>
      </w:pPr>
      <w:r w:rsidRPr="00A450C3">
        <w:t xml:space="preserve">V § 51 odst. 3 větě druhé se slova „do 31. října“ nahrazují slovy „do 30. září“ a na konci textu věty druhé se doplňují </w:t>
      </w:r>
      <w:proofErr w:type="gramStart"/>
      <w:r w:rsidRPr="00A450C3">
        <w:t>slova „</w:t>
      </w:r>
      <w:r w:rsidR="007A0315">
        <w:t xml:space="preserve"> </w:t>
      </w:r>
      <w:r w:rsidRPr="00A450C3">
        <w:t>, pokud</w:t>
      </w:r>
      <w:proofErr w:type="gramEnd"/>
      <w:r w:rsidRPr="00A450C3">
        <w:t xml:space="preserve"> v odůvodněných případech krajská pobočka Úřadu práce neumožní prokázání nezaopatřenosti dítěte v pozdějším termínu“.</w:t>
      </w:r>
    </w:p>
    <w:p w:rsidR="00016A0D" w:rsidRPr="00A450C3" w:rsidRDefault="00016A0D" w:rsidP="007A0315">
      <w:pPr>
        <w:pStyle w:val="Novelizanbod"/>
      </w:pPr>
      <w:r w:rsidRPr="00A450C3">
        <w:t>V § 54a odst. 1 se částka „220 000 Kč“ zrušuje.</w:t>
      </w:r>
    </w:p>
    <w:p w:rsidR="00016A0D" w:rsidRPr="00A450C3" w:rsidRDefault="00016A0D" w:rsidP="007A0315">
      <w:pPr>
        <w:pStyle w:val="Novelizanbod"/>
      </w:pPr>
      <w:r w:rsidRPr="00A450C3">
        <w:t>V § 54a se odstavec 2 zrušuje.</w:t>
      </w:r>
    </w:p>
    <w:p w:rsidR="00016A0D" w:rsidRPr="00A450C3" w:rsidRDefault="00016A0D" w:rsidP="00016A0D">
      <w:pPr>
        <w:widowControl w:val="0"/>
        <w:adjustRightInd w:val="0"/>
      </w:pPr>
      <w:r w:rsidRPr="00A450C3">
        <w:t>Dosavadní odstavce 3 a 4 se označují jako odstavce 2 a 3.</w:t>
      </w:r>
    </w:p>
    <w:p w:rsidR="00016A0D" w:rsidRPr="00A450C3" w:rsidRDefault="00016A0D" w:rsidP="007A0315">
      <w:pPr>
        <w:pStyle w:val="Novelizanbod"/>
      </w:pPr>
      <w:r w:rsidRPr="00A450C3">
        <w:t>V § 54a odst. 3 se slova „nebo pěstounovi“ zrušují a slova „uvedeným osobám vyplácí rodičovský příspěvek nebo odměnu pěstouna (odměnu pěstouna ve zvláštních případech)“ se nahrazují slovy „rodiči vyplácí rodičovský příspěvek“.</w:t>
      </w:r>
    </w:p>
    <w:p w:rsidR="00016A0D" w:rsidRPr="00A450C3" w:rsidRDefault="00016A0D" w:rsidP="007A0315">
      <w:pPr>
        <w:pStyle w:val="Novelizanbod"/>
      </w:pPr>
      <w:r w:rsidRPr="00A450C3">
        <w:t>V § 59 odst. 1 písm. c) se slova „nebo § 35“ zrušují.</w:t>
      </w:r>
    </w:p>
    <w:p w:rsidR="00016A0D" w:rsidRPr="00A450C3" w:rsidRDefault="00016A0D" w:rsidP="007A0315">
      <w:pPr>
        <w:pStyle w:val="Novelizanbod"/>
      </w:pPr>
      <w:r w:rsidRPr="00A450C3">
        <w:t>V § 59 se odstavec 3 zrušuje.</w:t>
      </w:r>
    </w:p>
    <w:p w:rsidR="00016A0D" w:rsidRDefault="00016A0D" w:rsidP="00016A0D">
      <w:pPr>
        <w:widowControl w:val="0"/>
        <w:adjustRightInd w:val="0"/>
      </w:pPr>
      <w:r w:rsidRPr="00A450C3">
        <w:t>Dosavadní odstavce 4 až 7 se označují jako odstavce 3 až 6.</w:t>
      </w:r>
    </w:p>
    <w:p w:rsidR="007B2163" w:rsidRPr="007B2163" w:rsidRDefault="007B2163" w:rsidP="00585C46">
      <w:pPr>
        <w:pStyle w:val="Novelizanbod"/>
      </w:pPr>
      <w:r w:rsidRPr="007B2163">
        <w:t xml:space="preserve">V § 65 se doplňuje odstavec 3, který zní: </w:t>
      </w:r>
    </w:p>
    <w:p w:rsidR="007B2163" w:rsidRPr="007B2163" w:rsidRDefault="007B2163" w:rsidP="00585C46">
      <w:pPr>
        <w:pStyle w:val="Textparagrafu"/>
        <w:spacing w:before="0"/>
      </w:pPr>
      <w:r w:rsidRPr="007B2163">
        <w:t xml:space="preserve">„(3) Zaměstnanci orgánu státní sociální podpory jsou oprávněni na základě souhlasu žadatele o příspěvek na bydlení nebo příjemce příspěvku na bydlení v souvislosti s plněním úkolů podle tohoto zákona vstupovat do obydlí, </w:t>
      </w:r>
      <w:r w:rsidRPr="007B2163">
        <w:rPr>
          <w:iCs/>
        </w:rPr>
        <w:t>které osoba a s ní společně posuzované osoby užívají,</w:t>
      </w:r>
      <w:r w:rsidRPr="007B2163">
        <w:t xml:space="preserve"> a to s cílem provádět šetření v místě pro zjištění podmínek nároku na příspěvek na bydlení a jeho výši. Pokud žadatel o příspěvek na bydlení nebo příjemce příspěvku na bydlení nebo osoba společně posuzovaná</w:t>
      </w:r>
      <w:r w:rsidRPr="007B2163">
        <w:rPr>
          <w:iCs/>
        </w:rPr>
        <w:t xml:space="preserve"> </w:t>
      </w:r>
      <w:r w:rsidRPr="007B2163">
        <w:t>nedá souhlas se vstupem do obydlí, nebo znemožní provedení šetření v místě k ověření skutečností rozhodných pro nárok na příspěvek na bydlení nebo jeho výši, orgán státní sociální podpory příspěvek na bydlení nepřizná nebo odejme; rozhodnutí o</w:t>
      </w:r>
      <w:r w:rsidR="00585C46">
        <w:t> </w:t>
      </w:r>
      <w:r w:rsidRPr="007B2163">
        <w:t>odejmutí může být prvním úkonem ve správním řízení.“.</w:t>
      </w:r>
    </w:p>
    <w:p w:rsidR="00016A0D" w:rsidRPr="00A450C3" w:rsidRDefault="00016A0D" w:rsidP="007A0315">
      <w:pPr>
        <w:pStyle w:val="Novelizanbod"/>
      </w:pPr>
      <w:r w:rsidRPr="00A450C3">
        <w:lastRenderedPageBreak/>
        <w:t>V § 67 odst. 2 se za větu první vkládá věta „Řízení se nevede v případě změny výše dávky, jejího odnětí nebo zastavení výplaty dávky podle § 61 a v případě výplaty rozdílu mezi výší rodičovského příspěvku a dávek nemocenského pojištění podle § 30b odst. 3; o</w:t>
      </w:r>
      <w:r w:rsidR="007A0315">
        <w:t> </w:t>
      </w:r>
      <w:r w:rsidRPr="00A450C3">
        <w:t>těchto skutečnostech se vydává oznámení.“.</w:t>
      </w:r>
    </w:p>
    <w:p w:rsidR="00016A0D" w:rsidRPr="00A450C3" w:rsidRDefault="00016A0D" w:rsidP="007A0315">
      <w:pPr>
        <w:pStyle w:val="Novelizanbod"/>
      </w:pPr>
      <w:r w:rsidRPr="00A450C3">
        <w:t>V § 67 odst. 4 větě třetí se slova „v případě, že zákonný zástupce (osoba uvedená ve větě druhé) nepožádal o dávku nejpozději do dvou měsíců ode dne, kdy mu byla zaslána písemná výzva krajské pobočky Úřadu práce, aby o dávku pro nezletilou osobu požádal, nebo v případě, kdy pobyt zákonného zástupce (osoby uvedené ve větě druhé) není znám“ zrušují.</w:t>
      </w:r>
    </w:p>
    <w:p w:rsidR="00016A0D" w:rsidRPr="00A450C3" w:rsidRDefault="00016A0D" w:rsidP="007A0315">
      <w:pPr>
        <w:pStyle w:val="Novelizanbod"/>
      </w:pPr>
      <w:r w:rsidRPr="00A450C3">
        <w:t>V § 68 odst. 1 písm. c) bodě 1 se slovo „jejich“ nahrazuje slovem „denního“ a na konci textu bodu se doplňují slova „rodiče, z něhož má být při stanovení nároku a výše rodičovského příspěvku podle podané žádosti vycházeno“.</w:t>
      </w:r>
    </w:p>
    <w:p w:rsidR="00016A0D" w:rsidRPr="00A450C3" w:rsidRDefault="00016A0D" w:rsidP="007A0315">
      <w:pPr>
        <w:pStyle w:val="Novelizanbod"/>
      </w:pPr>
      <w:r w:rsidRPr="00A450C3">
        <w:t xml:space="preserve">V § 69 odst. 1 se na konci textu písmene a) doplňují </w:t>
      </w:r>
      <w:proofErr w:type="gramStart"/>
      <w:r w:rsidRPr="00A450C3">
        <w:t>slova „</w:t>
      </w:r>
      <w:r w:rsidR="007A0315">
        <w:t xml:space="preserve"> </w:t>
      </w:r>
      <w:r w:rsidRPr="00A450C3">
        <w:t>, nejde</w:t>
      </w:r>
      <w:proofErr w:type="gramEnd"/>
      <w:r w:rsidRPr="00A450C3">
        <w:t>-li o případy uvedené v § 67 odst. 2 větě druhé“.</w:t>
      </w:r>
    </w:p>
    <w:p w:rsidR="00016A0D" w:rsidRPr="00A450C3" w:rsidRDefault="00016A0D" w:rsidP="007A0315">
      <w:pPr>
        <w:pStyle w:val="Novelizanbod"/>
      </w:pPr>
      <w:r w:rsidRPr="00A450C3">
        <w:t>V § 69 odst. 1 se na konci textu písmene b) doplňují slova „a v § 67 odst. 2 větě druhé“.</w:t>
      </w:r>
    </w:p>
    <w:p w:rsidR="00016A0D" w:rsidRPr="00A450C3" w:rsidRDefault="00016A0D" w:rsidP="007A0315">
      <w:pPr>
        <w:pStyle w:val="Novelizanbod"/>
      </w:pPr>
      <w:r w:rsidRPr="00A450C3">
        <w:t xml:space="preserve">V § 69 odst. 1 písm. c) se slova „a § 58 odst. 2“ nahrazují </w:t>
      </w:r>
      <w:proofErr w:type="gramStart"/>
      <w:r w:rsidRPr="00A450C3">
        <w:t>slovy „</w:t>
      </w:r>
      <w:r w:rsidR="007A0315">
        <w:t xml:space="preserve"> </w:t>
      </w:r>
      <w:r w:rsidRPr="00A450C3">
        <w:t>, § 58</w:t>
      </w:r>
      <w:proofErr w:type="gramEnd"/>
      <w:r w:rsidRPr="00A450C3">
        <w:t xml:space="preserve"> odst. 2 a v § 67 odst. 2 větě druhé“.</w:t>
      </w:r>
    </w:p>
    <w:p w:rsidR="00016A0D" w:rsidRPr="00A450C3" w:rsidRDefault="00016A0D" w:rsidP="007A0315">
      <w:pPr>
        <w:pStyle w:val="Novelizanbod"/>
      </w:pPr>
      <w:r w:rsidRPr="00A450C3">
        <w:t>V § 70 se za odstavec 2 vkládá nový odstavec 3, který zní:</w:t>
      </w:r>
    </w:p>
    <w:p w:rsidR="00016A0D" w:rsidRPr="00A450C3" w:rsidRDefault="00016A0D" w:rsidP="007A0315">
      <w:pPr>
        <w:pStyle w:val="Textparagrafu"/>
        <w:spacing w:before="0" w:after="120"/>
      </w:pPr>
      <w:r w:rsidRPr="00A450C3">
        <w:t>„(3) V případech podle § 67 odst. 2 věty druhé lze uplatnit námitky do 30 dnů ode dne první splátky dávky po změně její výše nebo ode dne odnětí nebo zastavení výplaty dávky.“.</w:t>
      </w:r>
    </w:p>
    <w:p w:rsidR="00016A0D" w:rsidRPr="00A450C3" w:rsidRDefault="00016A0D" w:rsidP="00016A0D">
      <w:r w:rsidRPr="00A450C3">
        <w:t>Dosavadní odstavce 3 až 5 se označují jako odstavce 4 až 6.</w:t>
      </w:r>
    </w:p>
    <w:p w:rsidR="00016A0D" w:rsidRPr="00A450C3" w:rsidRDefault="00016A0D" w:rsidP="007A0315">
      <w:pPr>
        <w:pStyle w:val="Novelizanbod"/>
      </w:pPr>
      <w:r w:rsidRPr="00A450C3">
        <w:t>V § 70 odst. 5 a 6 se slova „a 3“ nahrazují slovy „až 4“.</w:t>
      </w:r>
    </w:p>
    <w:p w:rsidR="00016A0D" w:rsidRPr="00A450C3" w:rsidRDefault="00016A0D" w:rsidP="00016A0D"/>
    <w:p w:rsidR="00016A0D" w:rsidRPr="003F7159" w:rsidRDefault="007A0315" w:rsidP="007A0315">
      <w:pPr>
        <w:pStyle w:val="lnek"/>
      </w:pPr>
      <w:r>
        <w:t xml:space="preserve">Čl. </w:t>
      </w:r>
      <w:r w:rsidR="00016A0D" w:rsidRPr="003F7159">
        <w:t>II</w:t>
      </w:r>
    </w:p>
    <w:p w:rsidR="00016A0D" w:rsidRPr="003F7159" w:rsidRDefault="00016A0D" w:rsidP="007A0315">
      <w:pPr>
        <w:pStyle w:val="Nadpislnku"/>
      </w:pPr>
      <w:r w:rsidRPr="003F7159">
        <w:t>Přechodná ustanovení</w:t>
      </w:r>
    </w:p>
    <w:p w:rsidR="00016A0D" w:rsidRPr="003E3FA1" w:rsidRDefault="007A0315" w:rsidP="007A0315">
      <w:pPr>
        <w:pStyle w:val="Textlnku"/>
      </w:pPr>
      <w:r>
        <w:t xml:space="preserve">1. </w:t>
      </w:r>
      <w:r w:rsidR="00016A0D" w:rsidRPr="003F7159">
        <w:t xml:space="preserve">Rodičovský příspěvek ve výši podle zákona č. 117/1995 Sb., ve znění účinném ode dne nabytí účinnosti tohoto zákona, náleží od kalendářního měsíce, ve kterém tento zákon nabude účinnosti, a to také rodiči, který </w:t>
      </w:r>
      <w:r w:rsidR="00016A0D">
        <w:t>pečuje o dítě nebo děti do 4 let věku, které jsou nejmladší v rodině, a zároveň ne</w:t>
      </w:r>
      <w:r w:rsidR="00016A0D" w:rsidRPr="003F7159">
        <w:t xml:space="preserve">dočerpal k tomuto datu celkovou částku rodičovského příspěvku </w:t>
      </w:r>
      <w:r w:rsidR="00016A0D">
        <w:t xml:space="preserve">na toto dítě či děti </w:t>
      </w:r>
      <w:r w:rsidR="00016A0D" w:rsidRPr="003F7159">
        <w:t xml:space="preserve">ve výši podle zákona č. 117/1995 Sb., ve znění účinném přede dnem nabytí účinnosti tohoto zákona. Zároveň se při stanovení nároku a výše rodičovského příspěvku podle zákona č. 117/1995 Sb., ve znění účinném ode dne nabytí účinnosti tohoto zákona, přihlíží k částce </w:t>
      </w:r>
      <w:r w:rsidR="00016A0D" w:rsidRPr="003F7159">
        <w:lastRenderedPageBreak/>
        <w:t xml:space="preserve">rodičovského příspěvku vyplacené při péči o </w:t>
      </w:r>
      <w:r w:rsidR="00016A0D">
        <w:t xml:space="preserve">toto </w:t>
      </w:r>
      <w:r w:rsidR="00016A0D" w:rsidRPr="003F7159">
        <w:t xml:space="preserve">dítě nebo děti za dobu přede dnem nabytí účinnosti tohoto zákona. Úřad práce České republiky - krajské pobočky a pobočka pro hlavní město Prahu doručí příjemcům rodičovského příspěvku nejpozději do konce kalendářního měsíce následujícího po kalendářním měsíci, ve kterém tento zákon nabude účinnosti, písemné sdělení o změně výše rodičovského příspěvku; toto sdělení se nedoručuje do vlastních rukou. </w:t>
      </w:r>
    </w:p>
    <w:p w:rsidR="00016A0D" w:rsidRPr="003F7159" w:rsidRDefault="007A0315" w:rsidP="007A0315">
      <w:pPr>
        <w:pStyle w:val="Textlnku"/>
      </w:pPr>
      <w:r>
        <w:t xml:space="preserve">2. </w:t>
      </w:r>
      <w:r w:rsidR="00016A0D" w:rsidRPr="003F7159">
        <w:t>V případě rodiče, který</w:t>
      </w:r>
      <w:r w:rsidR="00016A0D">
        <w:t xml:space="preserve"> sice pečuje o dítě nebo děti do 4 let věku, které jsou nejmladší v rodině,</w:t>
      </w:r>
      <w:r w:rsidR="00016A0D" w:rsidRPr="003F7159">
        <w:t xml:space="preserve"> </w:t>
      </w:r>
      <w:r w:rsidR="00016A0D">
        <w:t xml:space="preserve">ale </w:t>
      </w:r>
      <w:r w:rsidR="00016A0D" w:rsidRPr="003F7159">
        <w:t>již dočerpal k datu nabytí účinnosti tohoto zákona celkovou částku rodičovského příspěvku ve výši podle zákona č. 117/1995 Sb., ve znění účinném přede dnem nabytí účinnosti tohoto zákona, již rozdíl mezi celkovou částkou rodičov</w:t>
      </w:r>
      <w:r w:rsidR="00016A0D">
        <w:t>ského příspěvku podle zákona č. </w:t>
      </w:r>
      <w:r w:rsidR="00016A0D" w:rsidRPr="003F7159">
        <w:t>117/1995 Sb., ve znění účinném přede dnem nabytí účinnosti tohoto zákona, a nejvyšší částkou rodičovského příspěvku podle zákona č. 117/1995 Sb., ve znění účinném ode dne nabytí účinnosti tohoto zákona, nenáleží.</w:t>
      </w:r>
    </w:p>
    <w:p w:rsidR="00016A0D" w:rsidRPr="003F7159" w:rsidRDefault="007A0315" w:rsidP="007A0315">
      <w:pPr>
        <w:pStyle w:val="Textlnku"/>
      </w:pPr>
      <w:r>
        <w:t xml:space="preserve">3. </w:t>
      </w:r>
      <w:r w:rsidR="00016A0D" w:rsidRPr="003F7159">
        <w:t>Pro stanovení nároku a výše měsíčních částek rodičovského příspěvku je stále rozhodující výše denního vyměřovacího základu pro stanovení peněžité pomoci v mateřství nebo nemocenského v souvislosti s porodem nebo převzetím dítěte podle zákona o nemocenském pojištění.</w:t>
      </w:r>
    </w:p>
    <w:p w:rsidR="00016A0D" w:rsidRPr="003F7159" w:rsidRDefault="00016A0D" w:rsidP="00016A0D"/>
    <w:p w:rsidR="00016A0D" w:rsidRPr="003F7159" w:rsidRDefault="007A0315" w:rsidP="007A0315">
      <w:pPr>
        <w:pStyle w:val="lnek"/>
      </w:pPr>
      <w:r>
        <w:t xml:space="preserve">Čl. </w:t>
      </w:r>
      <w:r w:rsidR="00016A0D" w:rsidRPr="003F7159">
        <w:t>III</w:t>
      </w:r>
    </w:p>
    <w:p w:rsidR="00016A0D" w:rsidRPr="003F7159" w:rsidRDefault="00016A0D" w:rsidP="007A0315">
      <w:pPr>
        <w:pStyle w:val="Nadpislnku"/>
      </w:pPr>
      <w:r w:rsidRPr="003F7159">
        <w:t>Účinnost</w:t>
      </w:r>
    </w:p>
    <w:p w:rsidR="007B2163" w:rsidRPr="007B2163" w:rsidRDefault="007B2163" w:rsidP="003B78C3">
      <w:pPr>
        <w:pStyle w:val="Textparagrafu"/>
      </w:pPr>
      <w:r w:rsidRPr="007B2163">
        <w:t>Tento zákon nabývá účinnosti dnem 1. ledna 2020, s výjimkou ustanovení čl. I bodů 2</w:t>
      </w:r>
      <w:r w:rsidR="005974B4">
        <w:t>, 4 </w:t>
      </w:r>
      <w:r w:rsidR="003B78C3">
        <w:t>až 8 a 20</w:t>
      </w:r>
      <w:r w:rsidRPr="007B2163">
        <w:t>, které nabývají účinnosti dnem 1. července 2020.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A0D" w:rsidRDefault="00016A0D">
      <w:r>
        <w:separator/>
      </w:r>
    </w:p>
  </w:endnote>
  <w:endnote w:type="continuationSeparator" w:id="0">
    <w:p w:rsidR="00016A0D" w:rsidRDefault="0001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A0D" w:rsidRDefault="00016A0D">
      <w:r>
        <w:separator/>
      </w:r>
    </w:p>
  </w:footnote>
  <w:footnote w:type="continuationSeparator" w:id="0">
    <w:p w:rsidR="00016A0D" w:rsidRDefault="0001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B061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53826CF9"/>
    <w:multiLevelType w:val="hybridMultilevel"/>
    <w:tmpl w:val="2FBA528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325C1"/>
    <w:multiLevelType w:val="hybridMultilevel"/>
    <w:tmpl w:val="2FBA528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016A0D"/>
    <w:rsid w:val="00016A0D"/>
    <w:rsid w:val="00266D0A"/>
    <w:rsid w:val="002D6886"/>
    <w:rsid w:val="003B78C3"/>
    <w:rsid w:val="00585C46"/>
    <w:rsid w:val="005974B4"/>
    <w:rsid w:val="007A0315"/>
    <w:rsid w:val="007B2163"/>
    <w:rsid w:val="008B061A"/>
    <w:rsid w:val="008D273A"/>
    <w:rsid w:val="008E2C8C"/>
    <w:rsid w:val="00A73D85"/>
    <w:rsid w:val="00AE7F63"/>
    <w:rsid w:val="00B16C4B"/>
    <w:rsid w:val="00B72323"/>
    <w:rsid w:val="00D117A7"/>
    <w:rsid w:val="00D3190E"/>
    <w:rsid w:val="00D6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B67292"/>
  <w15:chartTrackingRefBased/>
  <w15:docId w15:val="{BE3C229F-B884-4759-8FE8-0789E6C1C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061A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8B061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8B061A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8B061A"/>
  </w:style>
  <w:style w:type="paragraph" w:styleId="Zhlav">
    <w:name w:val="header"/>
    <w:basedOn w:val="Normln"/>
    <w:semiHidden/>
    <w:rsid w:val="008B061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B061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B061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B061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B061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B061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B061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B061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B061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B061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B061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B061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B061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B061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B061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B061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B061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B061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B061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B061A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B061A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B061A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B061A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B061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B061A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8B061A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8B061A"/>
    <w:rPr>
      <w:vertAlign w:val="superscript"/>
    </w:rPr>
  </w:style>
  <w:style w:type="paragraph" w:styleId="Odstavecseseznamem">
    <w:name w:val="List Paragraph"/>
    <w:aliases w:val="List Paragraph (Czech Tourism),Nad,List Paragraph,Odstavec se seznamem1"/>
    <w:basedOn w:val="Normln"/>
    <w:link w:val="OdstavecseseznamemChar"/>
    <w:uiPriority w:val="34"/>
    <w:qFormat/>
    <w:rsid w:val="00016A0D"/>
    <w:pPr>
      <w:ind w:left="720"/>
      <w:contextualSpacing/>
    </w:pPr>
  </w:style>
  <w:style w:type="paragraph" w:customStyle="1" w:styleId="Textodstavce">
    <w:name w:val="Text odstavce"/>
    <w:basedOn w:val="Normln"/>
    <w:rsid w:val="008B061A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B061A"/>
    <w:pPr>
      <w:ind w:left="567" w:hanging="567"/>
    </w:pPr>
  </w:style>
  <w:style w:type="character" w:styleId="slostrnky">
    <w:name w:val="page number"/>
    <w:basedOn w:val="Standardnpsmoodstavce"/>
    <w:semiHidden/>
    <w:rsid w:val="008B061A"/>
  </w:style>
  <w:style w:type="paragraph" w:styleId="Zpat">
    <w:name w:val="footer"/>
    <w:basedOn w:val="Normln"/>
    <w:semiHidden/>
    <w:rsid w:val="008B061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B061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8B061A"/>
    <w:rPr>
      <w:vertAlign w:val="superscript"/>
    </w:rPr>
  </w:style>
  <w:style w:type="paragraph" w:styleId="Titulek">
    <w:name w:val="caption"/>
    <w:basedOn w:val="Normln"/>
    <w:next w:val="Normln"/>
    <w:qFormat/>
    <w:rsid w:val="008B061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B061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B061A"/>
    <w:pPr>
      <w:keepNext/>
      <w:keepLines/>
      <w:spacing w:before="720"/>
      <w:jc w:val="center"/>
    </w:pPr>
  </w:style>
  <w:style w:type="paragraph" w:styleId="Zkladntext">
    <w:name w:val="Body Text"/>
    <w:basedOn w:val="Normln"/>
    <w:link w:val="ZkladntextChar"/>
    <w:unhideWhenUsed/>
    <w:rsid w:val="00016A0D"/>
    <w:rPr>
      <w:szCs w:val="22"/>
    </w:rPr>
  </w:style>
  <w:style w:type="paragraph" w:customStyle="1" w:styleId="VARIANTA">
    <w:name w:val="VARIANTA"/>
    <w:basedOn w:val="Normln"/>
    <w:next w:val="Normln"/>
    <w:rsid w:val="008B061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B061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B061A"/>
    <w:rPr>
      <w:b/>
    </w:rPr>
  </w:style>
  <w:style w:type="paragraph" w:customStyle="1" w:styleId="Nadpislnku">
    <w:name w:val="Nadpis článku"/>
    <w:basedOn w:val="lnek"/>
    <w:next w:val="Textodstavce"/>
    <w:rsid w:val="008B061A"/>
    <w:rPr>
      <w:b/>
    </w:rPr>
  </w:style>
  <w:style w:type="character" w:customStyle="1" w:styleId="ZkladntextChar">
    <w:name w:val="Základní text Char"/>
    <w:basedOn w:val="Standardnpsmoodstavce"/>
    <w:link w:val="Zkladntext"/>
    <w:rsid w:val="00016A0D"/>
    <w:rPr>
      <w:sz w:val="24"/>
      <w:szCs w:val="22"/>
    </w:rPr>
  </w:style>
  <w:style w:type="character" w:customStyle="1" w:styleId="OdstavecseseznamemChar">
    <w:name w:val="Odstavec se seznamem Char"/>
    <w:aliases w:val="List Paragraph (Czech Tourism) Char,Nad Char,List Paragraph Char,Odstavec se seznamem1 Char"/>
    <w:link w:val="Odstavecseseznamem"/>
    <w:uiPriority w:val="34"/>
    <w:qFormat/>
    <w:locked/>
    <w:rsid w:val="00016A0D"/>
  </w:style>
  <w:style w:type="paragraph" w:customStyle="1" w:styleId="Nadpis">
    <w:name w:val="Nadpis"/>
    <w:basedOn w:val="Normln"/>
    <w:next w:val="Zkladntext"/>
    <w:rsid w:val="00AE7F63"/>
    <w:pPr>
      <w:keepNext/>
      <w:widowControl w:val="0"/>
      <w:suppressAutoHyphens/>
      <w:spacing w:before="240" w:after="120"/>
      <w:jc w:val="left"/>
    </w:pPr>
    <w:rPr>
      <w:rFonts w:eastAsia="Microsoft YaHei" w:cs="Mangal"/>
      <w:kern w:val="1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23</TotalTime>
  <Pages>5</Pages>
  <Words>1810</Words>
  <Characters>8692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7</cp:revision>
  <dcterms:created xsi:type="dcterms:W3CDTF">2019-11-06T17:39:00Z</dcterms:created>
  <dcterms:modified xsi:type="dcterms:W3CDTF">2019-11-08T08:26:00Z</dcterms:modified>
  <cp:category/>
</cp:coreProperties>
</file>