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E3F" w:rsidRPr="00FE3674" w:rsidRDefault="00205E3F" w:rsidP="00205E3F">
      <w:pPr>
        <w:pStyle w:val="WW-Zkladntext2"/>
        <w:spacing w:before="600" w:after="600"/>
        <w:jc w:val="center"/>
        <w:rPr>
          <w:rFonts w:ascii="Times New Roman" w:hAnsi="Times New Roman"/>
          <w:b w:val="0"/>
          <w:spacing w:val="40"/>
          <w:szCs w:val="24"/>
        </w:rPr>
      </w:pPr>
      <w:bookmarkStart w:id="0" w:name="_GoBack"/>
      <w:bookmarkEnd w:id="0"/>
      <w:r w:rsidRPr="00FE3674">
        <w:rPr>
          <w:rFonts w:ascii="Times New Roman" w:hAnsi="Times New Roman"/>
          <w:b w:val="0"/>
          <w:spacing w:val="40"/>
          <w:szCs w:val="24"/>
        </w:rPr>
        <w:t>Návrh</w:t>
      </w:r>
    </w:p>
    <w:p w:rsidR="00205E3F" w:rsidRPr="00FE3674" w:rsidRDefault="00205E3F" w:rsidP="00205E3F">
      <w:pPr>
        <w:jc w:val="center"/>
        <w:rPr>
          <w:rFonts w:ascii="Times New Roman" w:hAnsi="Times New Roman"/>
          <w:b/>
          <w:szCs w:val="24"/>
        </w:rPr>
      </w:pPr>
      <w:r w:rsidRPr="00FE3674">
        <w:rPr>
          <w:rFonts w:ascii="Times New Roman" w:hAnsi="Times New Roman"/>
          <w:b/>
          <w:szCs w:val="24"/>
        </w:rPr>
        <w:t>ZÁKON</w:t>
      </w:r>
    </w:p>
    <w:p w:rsidR="00205E3F" w:rsidRPr="00FE3674" w:rsidRDefault="00205E3F" w:rsidP="00205E3F">
      <w:pPr>
        <w:jc w:val="center"/>
        <w:rPr>
          <w:rFonts w:ascii="Times New Roman" w:hAnsi="Times New Roman"/>
          <w:szCs w:val="24"/>
        </w:rPr>
      </w:pPr>
      <w:r w:rsidRPr="00FE3674">
        <w:rPr>
          <w:rFonts w:ascii="Times New Roman" w:hAnsi="Times New Roman"/>
          <w:szCs w:val="24"/>
        </w:rPr>
        <w:t>ze dne</w:t>
      </w:r>
      <w:r w:rsidR="00650FBD">
        <w:rPr>
          <w:rFonts w:ascii="Times New Roman" w:hAnsi="Times New Roman"/>
          <w:bCs/>
          <w:szCs w:val="24"/>
        </w:rPr>
        <w:tab/>
      </w:r>
      <w:r w:rsidR="00650FBD">
        <w:rPr>
          <w:rFonts w:ascii="Times New Roman" w:hAnsi="Times New Roman"/>
          <w:bCs/>
          <w:szCs w:val="24"/>
        </w:rPr>
        <w:tab/>
        <w:t>2019</w:t>
      </w:r>
      <w:r w:rsidRPr="00FE3674">
        <w:rPr>
          <w:rFonts w:ascii="Times New Roman" w:hAnsi="Times New Roman"/>
          <w:szCs w:val="24"/>
        </w:rPr>
        <w:t>,</w:t>
      </w:r>
    </w:p>
    <w:p w:rsidR="00205E3F" w:rsidRPr="00FE3674" w:rsidRDefault="00205E3F" w:rsidP="00205E3F">
      <w:pPr>
        <w:spacing w:after="2040"/>
        <w:jc w:val="center"/>
        <w:rPr>
          <w:rFonts w:ascii="Times New Roman" w:hAnsi="Times New Roman"/>
          <w:b/>
          <w:szCs w:val="24"/>
        </w:rPr>
      </w:pPr>
      <w:r w:rsidRPr="00FE3674">
        <w:rPr>
          <w:rFonts w:ascii="Times New Roman" w:hAnsi="Times New Roman"/>
          <w:b/>
          <w:szCs w:val="24"/>
        </w:rPr>
        <w:t>kterým se mění zákon č. 458/2000 Sb., o podmínkách podnikání a o výkonu státní správy v energetických odvětvích a o změně některých zákonů (energetický zákon</w:t>
      </w:r>
      <w:r w:rsidR="00E54D61">
        <w:rPr>
          <w:rFonts w:ascii="Times New Roman" w:hAnsi="Times New Roman"/>
          <w:b/>
          <w:szCs w:val="24"/>
        </w:rPr>
        <w:t>), ve</w:t>
      </w:r>
      <w:r w:rsidR="00CA639D">
        <w:rPr>
          <w:rFonts w:ascii="Times New Roman" w:hAnsi="Times New Roman"/>
          <w:b/>
          <w:szCs w:val="24"/>
        </w:rPr>
        <w:t> </w:t>
      </w:r>
      <w:r w:rsidR="00E54D61">
        <w:rPr>
          <w:rFonts w:ascii="Times New Roman" w:hAnsi="Times New Roman"/>
          <w:b/>
          <w:szCs w:val="24"/>
        </w:rPr>
        <w:t>znění pozdějších předpisů</w:t>
      </w:r>
      <w:r w:rsidR="00B95048">
        <w:rPr>
          <w:rFonts w:ascii="Times New Roman" w:hAnsi="Times New Roman"/>
          <w:b/>
          <w:szCs w:val="24"/>
        </w:rPr>
        <w:t xml:space="preserve">, </w:t>
      </w:r>
      <w:r w:rsidR="00B95048" w:rsidRPr="00B95048">
        <w:rPr>
          <w:rFonts w:ascii="Times New Roman" w:hAnsi="Times New Roman"/>
          <w:b/>
          <w:szCs w:val="24"/>
        </w:rPr>
        <w:t>zákon č. 455/1991 Sb., o živnostenském podnikání (živnostenský zákon), ve znění pozdějších předpisů a zákon č. 634/2004 Sb., o správních poplatcích, ve znění pozdějších předpisů</w:t>
      </w:r>
    </w:p>
    <w:p w:rsidR="00205E3F" w:rsidRDefault="00205E3F" w:rsidP="00205E3F">
      <w:pPr>
        <w:spacing w:after="840" w:line="276" w:lineRule="auto"/>
        <w:rPr>
          <w:rFonts w:ascii="Times New Roman" w:hAnsi="Times New Roman"/>
          <w:szCs w:val="24"/>
        </w:rPr>
      </w:pPr>
      <w:r w:rsidRPr="00FE3674">
        <w:rPr>
          <w:rFonts w:ascii="Times New Roman" w:hAnsi="Times New Roman"/>
          <w:szCs w:val="24"/>
        </w:rPr>
        <w:t xml:space="preserve">Parlament se usnesl na tomto zákoně České republiky: </w:t>
      </w:r>
    </w:p>
    <w:p w:rsidR="00D841A9" w:rsidRDefault="00D841A9" w:rsidP="00D841A9">
      <w:pPr>
        <w:snapToGrid w:val="0"/>
        <w:spacing w:line="276" w:lineRule="auto"/>
        <w:jc w:val="center"/>
        <w:rPr>
          <w:rFonts w:ascii="Times New Roman" w:hAnsi="Times New Roman"/>
          <w:szCs w:val="24"/>
        </w:rPr>
      </w:pPr>
      <w:r>
        <w:rPr>
          <w:rFonts w:ascii="Times New Roman" w:hAnsi="Times New Roman"/>
          <w:szCs w:val="24"/>
        </w:rPr>
        <w:t>ČÁST PRVNÍ</w:t>
      </w:r>
    </w:p>
    <w:p w:rsidR="00D841A9" w:rsidRPr="00D841A9" w:rsidRDefault="00D841A9" w:rsidP="00D841A9">
      <w:pPr>
        <w:snapToGrid w:val="0"/>
        <w:spacing w:line="276" w:lineRule="auto"/>
        <w:jc w:val="center"/>
        <w:rPr>
          <w:rFonts w:ascii="Times New Roman" w:hAnsi="Times New Roman"/>
          <w:b/>
          <w:bCs/>
          <w:szCs w:val="24"/>
        </w:rPr>
      </w:pPr>
      <w:r w:rsidRPr="00D841A9">
        <w:rPr>
          <w:rFonts w:ascii="Times New Roman" w:hAnsi="Times New Roman"/>
          <w:b/>
          <w:bCs/>
          <w:szCs w:val="24"/>
        </w:rPr>
        <w:t>Změna energetického zákona</w:t>
      </w:r>
    </w:p>
    <w:p w:rsidR="00205E3F" w:rsidRPr="00FE3674" w:rsidRDefault="00205E3F" w:rsidP="00205E3F">
      <w:pPr>
        <w:spacing w:before="240" w:after="240"/>
        <w:jc w:val="center"/>
        <w:rPr>
          <w:rFonts w:ascii="Times New Roman" w:hAnsi="Times New Roman"/>
          <w:szCs w:val="24"/>
        </w:rPr>
      </w:pPr>
      <w:r>
        <w:rPr>
          <w:rFonts w:ascii="Times New Roman" w:hAnsi="Times New Roman"/>
          <w:szCs w:val="24"/>
        </w:rPr>
        <w:t>Čl. I</w:t>
      </w:r>
    </w:p>
    <w:p w:rsidR="00205E3F" w:rsidRPr="00FE3674" w:rsidRDefault="00205E3F" w:rsidP="00205E3F">
      <w:pPr>
        <w:spacing w:before="240" w:after="240"/>
        <w:rPr>
          <w:rFonts w:ascii="Times New Roman" w:hAnsi="Times New Roman"/>
          <w:szCs w:val="24"/>
        </w:rPr>
      </w:pPr>
      <w:r w:rsidRPr="00FE3674">
        <w:rPr>
          <w:rFonts w:ascii="Times New Roman" w:hAnsi="Times New Roman"/>
          <w:szCs w:val="24"/>
        </w:rPr>
        <w:t xml:space="preserve">Zákon č. 458/2000 Sb., o podmínkách podnikání a o výkonu státní správy v energetických odvětvích a o změně některých zákonů (energetický zákon), ve znění zákona č. 151/2002 Sb., zákona č. 262/2002 Sb., zákona č. 278/2003 Sb., zákona č. 356/2003 Sb., zákona č. 670/2004 Sb., zákona č. 186/2006 Sb., zákona č. 342/2006 Sb., zákona č. 296/2007 Sb., zákona č. 124/2008 Sb., zákona č. 158/2009 Sb., zákona č. 223/2009 Sb., zákona č. 227/2009 Sb., zákona č. 281/2009 Sb., zákona č. 155/2010 Sb., zákona č. 211/2011 Sb., zákona č. 299/2011 Sb., zákona č. 420/2011 Sb., zákona č. 165/2012 Sb., zákona č. 350/2012 Sb., zákona č. 90/2014 Sb., zákona č. 250/2014 Sb., zákona č. 104/2015 Sb., zákona č. 131/2015 Sb., zákona </w:t>
      </w:r>
      <w:r w:rsidR="00641C74">
        <w:rPr>
          <w:rFonts w:ascii="Times New Roman" w:hAnsi="Times New Roman"/>
          <w:szCs w:val="24"/>
        </w:rPr>
        <w:t xml:space="preserve">č. </w:t>
      </w:r>
      <w:r w:rsidRPr="00FE3674">
        <w:rPr>
          <w:rFonts w:ascii="Times New Roman" w:hAnsi="Times New Roman"/>
          <w:szCs w:val="24"/>
        </w:rPr>
        <w:t>152/2017 Sb., zákona </w:t>
      </w:r>
      <w:r w:rsidR="00641C74">
        <w:rPr>
          <w:rFonts w:ascii="Times New Roman" w:hAnsi="Times New Roman"/>
          <w:szCs w:val="24"/>
        </w:rPr>
        <w:t xml:space="preserve">č. </w:t>
      </w:r>
      <w:r w:rsidRPr="00FE3674">
        <w:rPr>
          <w:rFonts w:ascii="Times New Roman" w:hAnsi="Times New Roman"/>
          <w:szCs w:val="24"/>
        </w:rPr>
        <w:t xml:space="preserve">183/2017 Sb. a zákona </w:t>
      </w:r>
      <w:r w:rsidR="00641C74">
        <w:rPr>
          <w:rFonts w:ascii="Times New Roman" w:hAnsi="Times New Roman"/>
          <w:szCs w:val="24"/>
        </w:rPr>
        <w:t xml:space="preserve">č. </w:t>
      </w:r>
      <w:r w:rsidRPr="00FE3674">
        <w:rPr>
          <w:rFonts w:ascii="Times New Roman" w:hAnsi="Times New Roman"/>
          <w:szCs w:val="24"/>
        </w:rPr>
        <w:t>225/2017 Sb.</w:t>
      </w:r>
      <w:r>
        <w:rPr>
          <w:rFonts w:ascii="Times New Roman" w:hAnsi="Times New Roman"/>
          <w:szCs w:val="24"/>
        </w:rPr>
        <w:t>,</w:t>
      </w:r>
      <w:r w:rsidRPr="00FE3674">
        <w:rPr>
          <w:rFonts w:ascii="Times New Roman" w:hAnsi="Times New Roman"/>
          <w:szCs w:val="24"/>
        </w:rPr>
        <w:t xml:space="preserve"> se mění takto:</w:t>
      </w:r>
    </w:p>
    <w:p w:rsidR="00E368BA" w:rsidRPr="00E368BA" w:rsidRDefault="00E368BA" w:rsidP="007D7F2B">
      <w:pPr>
        <w:widowControl w:val="0"/>
        <w:numPr>
          <w:ilvl w:val="0"/>
          <w:numId w:val="9"/>
        </w:numPr>
        <w:autoSpaceDE w:val="0"/>
        <w:autoSpaceDN w:val="0"/>
        <w:adjustRightInd w:val="0"/>
        <w:spacing w:before="240" w:after="240"/>
        <w:contextualSpacing/>
        <w:rPr>
          <w:rFonts w:ascii="Times New Roman" w:hAnsi="Times New Roman"/>
          <w:szCs w:val="24"/>
          <w:lang w:eastAsia="cs-CZ"/>
        </w:rPr>
      </w:pPr>
      <w:r w:rsidRPr="00E368BA">
        <w:rPr>
          <w:rFonts w:ascii="Times New Roman" w:hAnsi="Times New Roman"/>
          <w:szCs w:val="24"/>
          <w:lang w:eastAsia="cs-CZ"/>
        </w:rPr>
        <w:lastRenderedPageBreak/>
        <w:t xml:space="preserve">V § 2 odst. 2 písm. a) se vkládá nový bod 22, který zní: </w:t>
      </w:r>
    </w:p>
    <w:p w:rsidR="003F6C3B" w:rsidRPr="00EC5FC2" w:rsidRDefault="00E368BA" w:rsidP="00682608">
      <w:pPr>
        <w:ind w:left="851" w:hanging="494"/>
        <w:rPr>
          <w:rFonts w:ascii="Times New Roman" w:hAnsi="Times New Roman"/>
          <w:szCs w:val="24"/>
          <w:lang w:eastAsia="cs-CZ"/>
        </w:rPr>
      </w:pPr>
      <w:r w:rsidRPr="00E368BA">
        <w:rPr>
          <w:rFonts w:ascii="Times New Roman" w:hAnsi="Times New Roman"/>
          <w:szCs w:val="24"/>
          <w:lang w:eastAsia="cs-CZ"/>
        </w:rPr>
        <w:t xml:space="preserve">„22. </w:t>
      </w:r>
      <w:r w:rsidR="009A3371" w:rsidRPr="00C453B3">
        <w:rPr>
          <w:rFonts w:ascii="Times New Roman" w:hAnsi="Times New Roman"/>
          <w:szCs w:val="24"/>
          <w:lang w:eastAsia="cs-CZ"/>
        </w:rPr>
        <w:t>zprostředkovatelskou činností při prodeji elektřiny</w:t>
      </w:r>
      <w:r w:rsidR="009A3371" w:rsidRPr="00884265">
        <w:rPr>
          <w:rFonts w:ascii="Times New Roman" w:hAnsi="Times New Roman"/>
          <w:szCs w:val="24"/>
          <w:lang w:eastAsia="cs-CZ"/>
        </w:rPr>
        <w:t xml:space="preserve"> </w:t>
      </w:r>
      <w:r w:rsidR="00FF4FDE">
        <w:rPr>
          <w:rFonts w:ascii="Times New Roman" w:hAnsi="Times New Roman"/>
          <w:lang w:eastAsia="cs-CZ"/>
        </w:rPr>
        <w:t>činnost</w:t>
      </w:r>
      <w:r w:rsidR="009B1A13">
        <w:rPr>
          <w:rFonts w:ascii="Times New Roman" w:hAnsi="Times New Roman"/>
          <w:lang w:eastAsia="cs-CZ"/>
        </w:rPr>
        <w:t xml:space="preserve"> jménem držitele licence</w:t>
      </w:r>
      <w:r w:rsidR="00C453B3">
        <w:rPr>
          <w:rFonts w:ascii="Times New Roman" w:hAnsi="Times New Roman"/>
          <w:lang w:eastAsia="cs-CZ"/>
        </w:rPr>
        <w:t xml:space="preserve"> </w:t>
      </w:r>
      <w:r w:rsidR="00F151AD" w:rsidRPr="00E368BA">
        <w:rPr>
          <w:rFonts w:ascii="Times New Roman" w:hAnsi="Times New Roman"/>
          <w:szCs w:val="24"/>
          <w:lang w:eastAsia="cs-CZ"/>
        </w:rPr>
        <w:t>na obchod s elektřinou nebo výrobu elektřiny</w:t>
      </w:r>
      <w:r w:rsidR="00F151AD">
        <w:rPr>
          <w:rFonts w:ascii="Times New Roman" w:hAnsi="Times New Roman"/>
          <w:szCs w:val="24"/>
          <w:lang w:eastAsia="cs-CZ"/>
        </w:rPr>
        <w:t xml:space="preserve"> nebo </w:t>
      </w:r>
      <w:r w:rsidR="00080E9C">
        <w:rPr>
          <w:rFonts w:ascii="Times New Roman" w:hAnsi="Times New Roman"/>
          <w:szCs w:val="24"/>
          <w:lang w:eastAsia="cs-CZ"/>
        </w:rPr>
        <w:t xml:space="preserve">jménem </w:t>
      </w:r>
      <w:r w:rsidR="00F151AD">
        <w:rPr>
          <w:rFonts w:ascii="Times New Roman" w:hAnsi="Times New Roman"/>
          <w:szCs w:val="24"/>
          <w:lang w:eastAsia="cs-CZ"/>
        </w:rPr>
        <w:t>zákazníka v postavení spotřebitele</w:t>
      </w:r>
      <w:r w:rsidR="009B1A13">
        <w:rPr>
          <w:rFonts w:ascii="Times New Roman" w:hAnsi="Times New Roman"/>
          <w:lang w:eastAsia="cs-CZ"/>
        </w:rPr>
        <w:t xml:space="preserve"> </w:t>
      </w:r>
      <w:r w:rsidR="009A3371">
        <w:rPr>
          <w:rFonts w:ascii="Times New Roman" w:hAnsi="Times New Roman"/>
          <w:lang w:eastAsia="cs-CZ"/>
        </w:rPr>
        <w:t xml:space="preserve"> </w:t>
      </w:r>
    </w:p>
    <w:p w:rsidR="005B71B7" w:rsidRPr="00682608" w:rsidRDefault="00487E73" w:rsidP="007D7F2B">
      <w:pPr>
        <w:pStyle w:val="Odstavecseseznamem"/>
        <w:numPr>
          <w:ilvl w:val="0"/>
          <w:numId w:val="13"/>
        </w:numPr>
        <w:ind w:left="1276" w:hanging="425"/>
        <w:rPr>
          <w:rFonts w:ascii="Times New Roman" w:hAnsi="Times New Roman"/>
          <w:lang w:eastAsia="cs-CZ"/>
        </w:rPr>
      </w:pPr>
      <w:r w:rsidRPr="00682608">
        <w:rPr>
          <w:rFonts w:ascii="Times New Roman" w:hAnsi="Times New Roman"/>
          <w:b/>
          <w:bCs/>
          <w:szCs w:val="24"/>
          <w:lang w:eastAsia="cs-CZ"/>
        </w:rPr>
        <w:t>s</w:t>
      </w:r>
      <w:r w:rsidR="002E6DC9" w:rsidRPr="00682608">
        <w:rPr>
          <w:rFonts w:ascii="Times New Roman" w:hAnsi="Times New Roman"/>
          <w:szCs w:val="24"/>
          <w:lang w:eastAsia="cs-CZ"/>
        </w:rPr>
        <w:t>měřující k uzavření, změně nebo k ukončení smlouvy o dodávce elektřiny nebo smlouvy o sdružených službách dodávky elektřiny mezi držitelem licence na obchod s elektřinou nebo výrobou elektřiny a zákazníkem v postavení spotřebitele</w:t>
      </w:r>
      <w:r w:rsidR="00080E9C">
        <w:rPr>
          <w:rFonts w:ascii="Times New Roman" w:hAnsi="Times New Roman"/>
          <w:szCs w:val="24"/>
          <w:lang w:eastAsia="cs-CZ"/>
        </w:rPr>
        <w:t>, nebo</w:t>
      </w:r>
    </w:p>
    <w:p w:rsidR="009A3371" w:rsidRPr="00682608" w:rsidRDefault="00487E73" w:rsidP="007D7F2B">
      <w:pPr>
        <w:pStyle w:val="Odstavecseseznamem"/>
        <w:numPr>
          <w:ilvl w:val="0"/>
          <w:numId w:val="13"/>
        </w:numPr>
        <w:spacing w:after="0"/>
        <w:ind w:left="1276" w:hanging="425"/>
        <w:rPr>
          <w:rFonts w:ascii="Times New Roman" w:hAnsi="Times New Roman"/>
          <w:lang w:eastAsia="cs-CZ"/>
        </w:rPr>
      </w:pPr>
      <w:r>
        <w:rPr>
          <w:rFonts w:ascii="Times New Roman" w:hAnsi="Times New Roman"/>
          <w:color w:val="000000"/>
          <w:szCs w:val="24"/>
        </w:rPr>
        <w:t xml:space="preserve">spočívající ve </w:t>
      </w:r>
      <w:r w:rsidR="009A3371" w:rsidRPr="00682608">
        <w:rPr>
          <w:rFonts w:ascii="Times New Roman" w:hAnsi="Times New Roman"/>
          <w:color w:val="000000"/>
          <w:szCs w:val="24"/>
        </w:rPr>
        <w:t>sjednání</w:t>
      </w:r>
      <w:r w:rsidR="009A3371" w:rsidRPr="00682608">
        <w:rPr>
          <w:rFonts w:ascii="Times New Roman" w:hAnsi="Times New Roman"/>
          <w:color w:val="000000"/>
        </w:rPr>
        <w:t xml:space="preserve">, </w:t>
      </w:r>
      <w:r w:rsidR="009A3371" w:rsidRPr="00682608">
        <w:rPr>
          <w:rFonts w:ascii="Times New Roman" w:hAnsi="Times New Roman"/>
          <w:color w:val="000000"/>
          <w:szCs w:val="24"/>
        </w:rPr>
        <w:t>změně</w:t>
      </w:r>
      <w:r w:rsidR="009A3371" w:rsidRPr="00682608">
        <w:rPr>
          <w:rFonts w:ascii="Times New Roman" w:hAnsi="Times New Roman"/>
          <w:color w:val="000000"/>
        </w:rPr>
        <w:t xml:space="preserve"> nebo ukončení </w:t>
      </w:r>
      <w:r w:rsidR="009A3371" w:rsidRPr="00682608">
        <w:rPr>
          <w:rFonts w:ascii="Times New Roman" w:hAnsi="Times New Roman"/>
          <w:lang w:eastAsia="cs-CZ"/>
        </w:rPr>
        <w:t>smlouvy o dodávce elektřiny nebo smlouvy o sdružených službách dodávky elektřiny</w:t>
      </w:r>
      <w:r w:rsidR="00080E9C">
        <w:rPr>
          <w:rFonts w:ascii="Times New Roman" w:hAnsi="Times New Roman"/>
          <w:lang w:eastAsia="cs-CZ"/>
        </w:rPr>
        <w:t xml:space="preserve"> </w:t>
      </w:r>
      <w:r w:rsidR="00080E9C" w:rsidRPr="00327034">
        <w:rPr>
          <w:rFonts w:ascii="Times New Roman" w:hAnsi="Times New Roman"/>
          <w:szCs w:val="24"/>
          <w:lang w:eastAsia="cs-CZ"/>
        </w:rPr>
        <w:t>mezi držitelem licence na obchod s elektřinou nebo výrobou elektřiny a zákazníkem v postavení spotřebitele</w:t>
      </w:r>
      <w:r w:rsidR="009A3371" w:rsidRPr="00682608">
        <w:rPr>
          <w:rFonts w:ascii="Times New Roman" w:hAnsi="Times New Roman"/>
          <w:lang w:eastAsia="cs-CZ"/>
        </w:rPr>
        <w:t>.</w:t>
      </w:r>
      <w:r w:rsidR="005E3CA3">
        <w:rPr>
          <w:rFonts w:ascii="Times New Roman" w:hAnsi="Times New Roman"/>
          <w:lang w:eastAsia="cs-CZ"/>
        </w:rPr>
        <w:t>“</w:t>
      </w:r>
      <w:r w:rsidR="004D1FFC">
        <w:rPr>
          <w:rFonts w:ascii="Times New Roman" w:hAnsi="Times New Roman"/>
          <w:lang w:eastAsia="cs-CZ"/>
        </w:rPr>
        <w:t>.</w:t>
      </w:r>
    </w:p>
    <w:p w:rsidR="009A3371" w:rsidRDefault="009A3371" w:rsidP="00434687">
      <w:pPr>
        <w:widowControl w:val="0"/>
        <w:autoSpaceDE w:val="0"/>
        <w:autoSpaceDN w:val="0"/>
        <w:adjustRightInd w:val="0"/>
        <w:snapToGrid w:val="0"/>
        <w:rPr>
          <w:rFonts w:ascii="Times New Roman" w:hAnsi="Times New Roman"/>
          <w:szCs w:val="24"/>
          <w:lang w:eastAsia="cs-CZ"/>
        </w:rPr>
      </w:pPr>
    </w:p>
    <w:p w:rsidR="00E368BA" w:rsidRPr="00E368BA" w:rsidRDefault="00E368BA" w:rsidP="007D7F2B">
      <w:pPr>
        <w:widowControl w:val="0"/>
        <w:numPr>
          <w:ilvl w:val="0"/>
          <w:numId w:val="9"/>
        </w:numPr>
        <w:autoSpaceDE w:val="0"/>
        <w:autoSpaceDN w:val="0"/>
        <w:adjustRightInd w:val="0"/>
        <w:spacing w:before="240" w:after="240"/>
        <w:contextualSpacing/>
        <w:rPr>
          <w:rFonts w:ascii="Times New Roman" w:hAnsi="Times New Roman"/>
          <w:szCs w:val="24"/>
          <w:lang w:eastAsia="cs-CZ"/>
        </w:rPr>
      </w:pPr>
      <w:r w:rsidRPr="00E368BA">
        <w:rPr>
          <w:rFonts w:ascii="Times New Roman" w:hAnsi="Times New Roman"/>
          <w:szCs w:val="24"/>
          <w:lang w:eastAsia="cs-CZ"/>
        </w:rPr>
        <w:t>V § 2 odst. 2 písm. b) se vkládá nový bod 31, který zní:</w:t>
      </w:r>
    </w:p>
    <w:p w:rsidR="00C453B3" w:rsidRPr="00C453B3" w:rsidRDefault="00E368BA" w:rsidP="00C453B3">
      <w:pPr>
        <w:ind w:left="851" w:hanging="494"/>
        <w:rPr>
          <w:rFonts w:ascii="Times New Roman" w:hAnsi="Times New Roman"/>
          <w:lang w:eastAsia="cs-CZ"/>
        </w:rPr>
      </w:pPr>
      <w:r w:rsidRPr="00E368BA">
        <w:rPr>
          <w:rFonts w:ascii="Times New Roman" w:hAnsi="Times New Roman"/>
          <w:szCs w:val="24"/>
          <w:lang w:eastAsia="cs-CZ"/>
        </w:rPr>
        <w:t xml:space="preserve">„31. zprostředkovatelskou činností při prodeji plynu </w:t>
      </w:r>
      <w:r w:rsidR="00C453B3">
        <w:rPr>
          <w:rFonts w:ascii="Times New Roman" w:hAnsi="Times New Roman"/>
          <w:lang w:eastAsia="cs-CZ"/>
        </w:rPr>
        <w:t xml:space="preserve">činnost jménem držitele licence </w:t>
      </w:r>
      <w:r w:rsidR="00C453B3" w:rsidRPr="00E368BA">
        <w:rPr>
          <w:rFonts w:ascii="Times New Roman" w:hAnsi="Times New Roman"/>
          <w:szCs w:val="24"/>
          <w:lang w:eastAsia="cs-CZ"/>
        </w:rPr>
        <w:t xml:space="preserve">na obchod s </w:t>
      </w:r>
      <w:r w:rsidR="00ED3F5E">
        <w:rPr>
          <w:rFonts w:ascii="Times New Roman" w:hAnsi="Times New Roman"/>
          <w:szCs w:val="24"/>
          <w:lang w:eastAsia="cs-CZ"/>
        </w:rPr>
        <w:t>plynem</w:t>
      </w:r>
      <w:r w:rsidR="00C453B3" w:rsidRPr="00E368BA">
        <w:rPr>
          <w:rFonts w:ascii="Times New Roman" w:hAnsi="Times New Roman"/>
          <w:szCs w:val="24"/>
          <w:lang w:eastAsia="cs-CZ"/>
        </w:rPr>
        <w:t xml:space="preserve"> nebo výrobu </w:t>
      </w:r>
      <w:r w:rsidR="00ED3F5E">
        <w:rPr>
          <w:rFonts w:ascii="Times New Roman" w:hAnsi="Times New Roman"/>
          <w:szCs w:val="24"/>
          <w:lang w:eastAsia="cs-CZ"/>
        </w:rPr>
        <w:t>plynu</w:t>
      </w:r>
      <w:r w:rsidR="00C453B3">
        <w:rPr>
          <w:rFonts w:ascii="Times New Roman" w:hAnsi="Times New Roman"/>
          <w:szCs w:val="24"/>
          <w:lang w:eastAsia="cs-CZ"/>
        </w:rPr>
        <w:t xml:space="preserve"> nebo jménem zákazníka v postavení </w:t>
      </w:r>
      <w:r w:rsidR="00C453B3" w:rsidRPr="00C453B3">
        <w:rPr>
          <w:rFonts w:ascii="Times New Roman" w:hAnsi="Times New Roman"/>
          <w:szCs w:val="24"/>
          <w:lang w:eastAsia="cs-CZ"/>
        </w:rPr>
        <w:t>spotřebitele</w:t>
      </w:r>
      <w:r w:rsidR="00C453B3" w:rsidRPr="00C453B3">
        <w:rPr>
          <w:rFonts w:ascii="Times New Roman" w:hAnsi="Times New Roman"/>
          <w:lang w:eastAsia="cs-CZ"/>
        </w:rPr>
        <w:t xml:space="preserve">  </w:t>
      </w:r>
    </w:p>
    <w:p w:rsidR="00C453B3" w:rsidRPr="00C453B3" w:rsidRDefault="00C453B3" w:rsidP="007D7F2B">
      <w:pPr>
        <w:pStyle w:val="Odstavecseseznamem"/>
        <w:numPr>
          <w:ilvl w:val="0"/>
          <w:numId w:val="14"/>
        </w:numPr>
        <w:ind w:left="1276" w:hanging="425"/>
        <w:rPr>
          <w:rFonts w:ascii="Times New Roman" w:hAnsi="Times New Roman"/>
          <w:szCs w:val="24"/>
          <w:lang w:eastAsia="cs-CZ"/>
        </w:rPr>
      </w:pPr>
      <w:r w:rsidRPr="00682608">
        <w:rPr>
          <w:rFonts w:ascii="Times New Roman" w:hAnsi="Times New Roman"/>
          <w:szCs w:val="24"/>
          <w:lang w:eastAsia="cs-CZ"/>
        </w:rPr>
        <w:t>s</w:t>
      </w:r>
      <w:r w:rsidRPr="00C453B3">
        <w:rPr>
          <w:rFonts w:ascii="Times New Roman" w:hAnsi="Times New Roman"/>
          <w:szCs w:val="24"/>
          <w:lang w:eastAsia="cs-CZ"/>
        </w:rPr>
        <w:t xml:space="preserve">měřující k uzavření, změně nebo k ukončení smlouvy o dodávce </w:t>
      </w:r>
      <w:r w:rsidR="00ED3F5E">
        <w:rPr>
          <w:rFonts w:ascii="Times New Roman" w:hAnsi="Times New Roman"/>
          <w:szCs w:val="24"/>
          <w:lang w:eastAsia="cs-CZ"/>
        </w:rPr>
        <w:t>plynu</w:t>
      </w:r>
      <w:r w:rsidRPr="00C453B3">
        <w:rPr>
          <w:rFonts w:ascii="Times New Roman" w:hAnsi="Times New Roman"/>
          <w:szCs w:val="24"/>
          <w:lang w:eastAsia="cs-CZ"/>
        </w:rPr>
        <w:t xml:space="preserve"> nebo smlouvy o sdružených službách dodávky </w:t>
      </w:r>
      <w:r w:rsidR="00ED3F5E">
        <w:rPr>
          <w:rFonts w:ascii="Times New Roman" w:hAnsi="Times New Roman"/>
          <w:szCs w:val="24"/>
          <w:lang w:eastAsia="cs-CZ"/>
        </w:rPr>
        <w:t>plynu</w:t>
      </w:r>
      <w:r w:rsidRPr="00C453B3">
        <w:rPr>
          <w:rFonts w:ascii="Times New Roman" w:hAnsi="Times New Roman"/>
          <w:szCs w:val="24"/>
          <w:lang w:eastAsia="cs-CZ"/>
        </w:rPr>
        <w:t xml:space="preserve"> mezi držitelem licence na obchod s </w:t>
      </w:r>
      <w:r w:rsidR="00ED3F5E">
        <w:rPr>
          <w:rFonts w:ascii="Times New Roman" w:hAnsi="Times New Roman"/>
          <w:szCs w:val="24"/>
          <w:lang w:eastAsia="cs-CZ"/>
        </w:rPr>
        <w:t>plynem</w:t>
      </w:r>
      <w:r w:rsidRPr="00C453B3">
        <w:rPr>
          <w:rFonts w:ascii="Times New Roman" w:hAnsi="Times New Roman"/>
          <w:szCs w:val="24"/>
          <w:lang w:eastAsia="cs-CZ"/>
        </w:rPr>
        <w:t xml:space="preserve"> nebo výrobou </w:t>
      </w:r>
      <w:r w:rsidR="00ED3F5E">
        <w:rPr>
          <w:rFonts w:ascii="Times New Roman" w:hAnsi="Times New Roman"/>
          <w:szCs w:val="24"/>
          <w:lang w:eastAsia="cs-CZ"/>
        </w:rPr>
        <w:t>plynu</w:t>
      </w:r>
      <w:r w:rsidRPr="00C453B3">
        <w:rPr>
          <w:rFonts w:ascii="Times New Roman" w:hAnsi="Times New Roman"/>
          <w:szCs w:val="24"/>
          <w:lang w:eastAsia="cs-CZ"/>
        </w:rPr>
        <w:t xml:space="preserve"> a zákazníkem v postavení spotřebitele, nebo</w:t>
      </w:r>
    </w:p>
    <w:p w:rsidR="00C453B3" w:rsidRPr="00C453B3" w:rsidRDefault="00C453B3" w:rsidP="007D7F2B">
      <w:pPr>
        <w:pStyle w:val="Odstavecseseznamem"/>
        <w:numPr>
          <w:ilvl w:val="0"/>
          <w:numId w:val="14"/>
        </w:numPr>
        <w:ind w:left="1276" w:hanging="425"/>
        <w:rPr>
          <w:rFonts w:ascii="Times New Roman" w:hAnsi="Times New Roman"/>
          <w:lang w:eastAsia="cs-CZ"/>
        </w:rPr>
      </w:pPr>
      <w:r w:rsidRPr="00682608">
        <w:rPr>
          <w:rFonts w:ascii="Times New Roman" w:hAnsi="Times New Roman"/>
          <w:szCs w:val="24"/>
          <w:lang w:eastAsia="cs-CZ"/>
        </w:rPr>
        <w:t>spočívající</w:t>
      </w:r>
      <w:r w:rsidRPr="00C453B3">
        <w:rPr>
          <w:rFonts w:ascii="Times New Roman" w:hAnsi="Times New Roman"/>
          <w:color w:val="000000"/>
          <w:szCs w:val="24"/>
        </w:rPr>
        <w:t xml:space="preserve"> ve sjednání</w:t>
      </w:r>
      <w:r w:rsidRPr="00C453B3">
        <w:rPr>
          <w:rFonts w:ascii="Times New Roman" w:hAnsi="Times New Roman"/>
          <w:color w:val="000000"/>
        </w:rPr>
        <w:t xml:space="preserve">, </w:t>
      </w:r>
      <w:r w:rsidRPr="00C453B3">
        <w:rPr>
          <w:rFonts w:ascii="Times New Roman" w:hAnsi="Times New Roman"/>
          <w:color w:val="000000"/>
          <w:szCs w:val="24"/>
        </w:rPr>
        <w:t>změně</w:t>
      </w:r>
      <w:r w:rsidRPr="00C453B3">
        <w:rPr>
          <w:rFonts w:ascii="Times New Roman" w:hAnsi="Times New Roman"/>
          <w:color w:val="000000"/>
        </w:rPr>
        <w:t xml:space="preserve"> nebo ukončení </w:t>
      </w:r>
      <w:r w:rsidRPr="00C453B3">
        <w:rPr>
          <w:rFonts w:ascii="Times New Roman" w:hAnsi="Times New Roman"/>
          <w:lang w:eastAsia="cs-CZ"/>
        </w:rPr>
        <w:t xml:space="preserve">smlouvy o dodávce </w:t>
      </w:r>
      <w:r w:rsidR="00ED3F5E">
        <w:rPr>
          <w:rFonts w:ascii="Times New Roman" w:hAnsi="Times New Roman"/>
          <w:lang w:eastAsia="cs-CZ"/>
        </w:rPr>
        <w:t>plynu</w:t>
      </w:r>
      <w:r w:rsidRPr="00C453B3">
        <w:rPr>
          <w:rFonts w:ascii="Times New Roman" w:hAnsi="Times New Roman"/>
          <w:lang w:eastAsia="cs-CZ"/>
        </w:rPr>
        <w:t xml:space="preserve"> nebo smlouvy o sdružených službách dodávky </w:t>
      </w:r>
      <w:r w:rsidR="00ED3F5E">
        <w:rPr>
          <w:rFonts w:ascii="Times New Roman" w:hAnsi="Times New Roman"/>
          <w:lang w:eastAsia="cs-CZ"/>
        </w:rPr>
        <w:t>plynu</w:t>
      </w:r>
      <w:r w:rsidRPr="00C453B3">
        <w:rPr>
          <w:rFonts w:ascii="Times New Roman" w:hAnsi="Times New Roman"/>
          <w:lang w:eastAsia="cs-CZ"/>
        </w:rPr>
        <w:t xml:space="preserve"> </w:t>
      </w:r>
      <w:r w:rsidRPr="00C453B3">
        <w:rPr>
          <w:rFonts w:ascii="Times New Roman" w:hAnsi="Times New Roman"/>
          <w:szCs w:val="24"/>
          <w:lang w:eastAsia="cs-CZ"/>
        </w:rPr>
        <w:t xml:space="preserve">mezi držitelem licence na obchod s </w:t>
      </w:r>
      <w:r w:rsidR="00ED3F5E">
        <w:rPr>
          <w:rFonts w:ascii="Times New Roman" w:hAnsi="Times New Roman"/>
          <w:szCs w:val="24"/>
          <w:lang w:eastAsia="cs-CZ"/>
        </w:rPr>
        <w:t>plynem</w:t>
      </w:r>
      <w:r w:rsidRPr="00C453B3">
        <w:rPr>
          <w:rFonts w:ascii="Times New Roman" w:hAnsi="Times New Roman"/>
          <w:szCs w:val="24"/>
          <w:lang w:eastAsia="cs-CZ"/>
        </w:rPr>
        <w:t xml:space="preserve"> nebo výrobu </w:t>
      </w:r>
      <w:r w:rsidR="00ED3F5E">
        <w:rPr>
          <w:rFonts w:ascii="Times New Roman" w:hAnsi="Times New Roman"/>
          <w:szCs w:val="24"/>
          <w:lang w:eastAsia="cs-CZ"/>
        </w:rPr>
        <w:t>plynu</w:t>
      </w:r>
      <w:r w:rsidRPr="00C453B3">
        <w:rPr>
          <w:rFonts w:ascii="Times New Roman" w:hAnsi="Times New Roman"/>
          <w:szCs w:val="24"/>
          <w:lang w:eastAsia="cs-CZ"/>
        </w:rPr>
        <w:t xml:space="preserve"> a zákazníkem v postavení spotřebitele</w:t>
      </w:r>
      <w:r w:rsidRPr="00C453B3">
        <w:rPr>
          <w:rFonts w:ascii="Times New Roman" w:hAnsi="Times New Roman"/>
          <w:lang w:eastAsia="cs-CZ"/>
        </w:rPr>
        <w:t>.</w:t>
      </w:r>
      <w:r w:rsidR="005E3CA3">
        <w:rPr>
          <w:rFonts w:ascii="Times New Roman" w:hAnsi="Times New Roman"/>
          <w:lang w:eastAsia="cs-CZ"/>
        </w:rPr>
        <w:t>“</w:t>
      </w:r>
      <w:r w:rsidR="004D1FFC">
        <w:rPr>
          <w:rFonts w:ascii="Times New Roman" w:hAnsi="Times New Roman"/>
          <w:lang w:eastAsia="cs-CZ"/>
        </w:rPr>
        <w:t>.</w:t>
      </w:r>
    </w:p>
    <w:p w:rsidR="00CF1242" w:rsidRDefault="00CF1242" w:rsidP="007D7F2B">
      <w:pPr>
        <w:widowControl w:val="0"/>
        <w:numPr>
          <w:ilvl w:val="0"/>
          <w:numId w:val="9"/>
        </w:numPr>
        <w:autoSpaceDE w:val="0"/>
        <w:autoSpaceDN w:val="0"/>
        <w:adjustRightInd w:val="0"/>
        <w:spacing w:before="240" w:after="240"/>
        <w:contextualSpacing/>
        <w:rPr>
          <w:rFonts w:ascii="Times New Roman" w:hAnsi="Times New Roman"/>
          <w:szCs w:val="24"/>
          <w:lang w:eastAsia="cs-CZ"/>
        </w:rPr>
      </w:pPr>
      <w:r>
        <w:rPr>
          <w:rFonts w:ascii="Times New Roman" w:hAnsi="Times New Roman"/>
          <w:szCs w:val="24"/>
          <w:lang w:eastAsia="cs-CZ"/>
        </w:rPr>
        <w:t>V § 3 odst. 1 zní:</w:t>
      </w:r>
    </w:p>
    <w:p w:rsidR="00CF1242" w:rsidRDefault="00CF1242" w:rsidP="00CF1242">
      <w:pPr>
        <w:widowControl w:val="0"/>
        <w:autoSpaceDE w:val="0"/>
        <w:autoSpaceDN w:val="0"/>
        <w:adjustRightInd w:val="0"/>
        <w:snapToGrid w:val="0"/>
        <w:rPr>
          <w:rFonts w:ascii="Times New Roman" w:hAnsi="Times New Roman"/>
          <w:szCs w:val="24"/>
          <w:lang w:eastAsia="cs-CZ"/>
        </w:rPr>
      </w:pPr>
      <w:r>
        <w:rPr>
          <w:rFonts w:ascii="Times New Roman" w:hAnsi="Times New Roman"/>
          <w:szCs w:val="24"/>
          <w:lang w:eastAsia="cs-CZ"/>
        </w:rPr>
        <w:t>„</w:t>
      </w:r>
      <w:r w:rsidRPr="00CF1242">
        <w:rPr>
          <w:rFonts w:ascii="Times New Roman" w:hAnsi="Times New Roman"/>
          <w:szCs w:val="24"/>
          <w:lang w:eastAsia="cs-CZ"/>
        </w:rPr>
        <w:t>1</w:t>
      </w:r>
      <w:r>
        <w:rPr>
          <w:rFonts w:ascii="Times New Roman" w:hAnsi="Times New Roman"/>
          <w:szCs w:val="24"/>
          <w:lang w:eastAsia="cs-CZ"/>
        </w:rPr>
        <w:t>.</w:t>
      </w:r>
      <w:r w:rsidRPr="00CF1242">
        <w:rPr>
          <w:rFonts w:ascii="Times New Roman" w:hAnsi="Times New Roman"/>
          <w:szCs w:val="24"/>
          <w:lang w:eastAsia="cs-CZ"/>
        </w:rPr>
        <w:t> Předmětem podnikání v energetických odvětvích je výroba elektřiny, přenos elektřiny, distribuce elektřiny</w:t>
      </w:r>
      <w:r>
        <w:rPr>
          <w:rFonts w:ascii="Times New Roman" w:hAnsi="Times New Roman"/>
          <w:szCs w:val="24"/>
          <w:lang w:eastAsia="cs-CZ"/>
        </w:rPr>
        <w:t xml:space="preserve">, </w:t>
      </w:r>
      <w:r w:rsidRPr="00CF1242">
        <w:rPr>
          <w:rFonts w:ascii="Times New Roman" w:hAnsi="Times New Roman"/>
          <w:szCs w:val="24"/>
          <w:lang w:eastAsia="cs-CZ"/>
        </w:rPr>
        <w:t>obchod s</w:t>
      </w:r>
      <w:r>
        <w:rPr>
          <w:rFonts w:ascii="Times New Roman" w:hAnsi="Times New Roman"/>
          <w:szCs w:val="24"/>
          <w:lang w:eastAsia="cs-CZ"/>
        </w:rPr>
        <w:t> </w:t>
      </w:r>
      <w:r w:rsidRPr="00CF1242">
        <w:rPr>
          <w:rFonts w:ascii="Times New Roman" w:hAnsi="Times New Roman"/>
          <w:szCs w:val="24"/>
          <w:lang w:eastAsia="cs-CZ"/>
        </w:rPr>
        <w:t>elektřinou</w:t>
      </w:r>
      <w:r>
        <w:rPr>
          <w:rFonts w:ascii="Times New Roman" w:hAnsi="Times New Roman"/>
          <w:szCs w:val="24"/>
          <w:lang w:eastAsia="cs-CZ"/>
        </w:rPr>
        <w:t xml:space="preserve"> a </w:t>
      </w:r>
      <w:r w:rsidRPr="00E368BA">
        <w:rPr>
          <w:rFonts w:ascii="Times New Roman" w:hAnsi="Times New Roman"/>
          <w:szCs w:val="24"/>
          <w:lang w:eastAsia="cs-CZ"/>
        </w:rPr>
        <w:t>zprostředkovatelsk</w:t>
      </w:r>
      <w:r>
        <w:rPr>
          <w:rFonts w:ascii="Times New Roman" w:hAnsi="Times New Roman"/>
          <w:szCs w:val="24"/>
          <w:lang w:eastAsia="cs-CZ"/>
        </w:rPr>
        <w:t>á</w:t>
      </w:r>
      <w:r w:rsidRPr="00E368BA">
        <w:rPr>
          <w:rFonts w:ascii="Times New Roman" w:hAnsi="Times New Roman"/>
          <w:szCs w:val="24"/>
          <w:lang w:eastAsia="cs-CZ"/>
        </w:rPr>
        <w:t xml:space="preserve"> činnost při prodeji elektřiny</w:t>
      </w:r>
      <w:r w:rsidRPr="00CF1242">
        <w:rPr>
          <w:rFonts w:ascii="Times New Roman" w:hAnsi="Times New Roman"/>
          <w:szCs w:val="24"/>
          <w:lang w:eastAsia="cs-CZ"/>
        </w:rPr>
        <w:t>, činnosti operátora trhu, výroba plynu, přeprava plynu, distribuce plynu, uskladňování plynu</w:t>
      </w:r>
      <w:r>
        <w:rPr>
          <w:rFonts w:ascii="Times New Roman" w:hAnsi="Times New Roman"/>
          <w:szCs w:val="24"/>
          <w:lang w:eastAsia="cs-CZ"/>
        </w:rPr>
        <w:t xml:space="preserve">, </w:t>
      </w:r>
      <w:r w:rsidRPr="00CF1242">
        <w:rPr>
          <w:rFonts w:ascii="Times New Roman" w:hAnsi="Times New Roman"/>
          <w:szCs w:val="24"/>
          <w:lang w:eastAsia="cs-CZ"/>
        </w:rPr>
        <w:t xml:space="preserve">obchod s plynem </w:t>
      </w:r>
      <w:r>
        <w:rPr>
          <w:rFonts w:ascii="Times New Roman" w:hAnsi="Times New Roman"/>
          <w:szCs w:val="24"/>
          <w:lang w:eastAsia="cs-CZ"/>
        </w:rPr>
        <w:t xml:space="preserve">a </w:t>
      </w:r>
      <w:r w:rsidRPr="00E368BA">
        <w:rPr>
          <w:rFonts w:ascii="Times New Roman" w:hAnsi="Times New Roman"/>
          <w:szCs w:val="24"/>
          <w:lang w:eastAsia="cs-CZ"/>
        </w:rPr>
        <w:t>zprostředkovatelsk</w:t>
      </w:r>
      <w:r>
        <w:rPr>
          <w:rFonts w:ascii="Times New Roman" w:hAnsi="Times New Roman"/>
          <w:szCs w:val="24"/>
          <w:lang w:eastAsia="cs-CZ"/>
        </w:rPr>
        <w:t>á</w:t>
      </w:r>
      <w:r w:rsidRPr="00E368BA">
        <w:rPr>
          <w:rFonts w:ascii="Times New Roman" w:hAnsi="Times New Roman"/>
          <w:szCs w:val="24"/>
          <w:lang w:eastAsia="cs-CZ"/>
        </w:rPr>
        <w:t xml:space="preserve"> činnost při prodeji </w:t>
      </w:r>
      <w:r>
        <w:rPr>
          <w:rFonts w:ascii="Times New Roman" w:hAnsi="Times New Roman"/>
          <w:szCs w:val="24"/>
          <w:lang w:eastAsia="cs-CZ"/>
        </w:rPr>
        <w:t xml:space="preserve">plynu </w:t>
      </w:r>
      <w:r w:rsidRPr="00CF1242">
        <w:rPr>
          <w:rFonts w:ascii="Times New Roman" w:hAnsi="Times New Roman"/>
          <w:szCs w:val="24"/>
          <w:lang w:eastAsia="cs-CZ"/>
        </w:rPr>
        <w:t>a výroba tepelné energie a rozvod tepelné energie.</w:t>
      </w:r>
      <w:r>
        <w:rPr>
          <w:rFonts w:ascii="Times New Roman" w:hAnsi="Times New Roman"/>
          <w:szCs w:val="24"/>
          <w:lang w:eastAsia="cs-CZ"/>
        </w:rPr>
        <w:t>“</w:t>
      </w:r>
      <w:r w:rsidR="004D1FFC">
        <w:rPr>
          <w:rFonts w:ascii="Times New Roman" w:hAnsi="Times New Roman"/>
          <w:szCs w:val="24"/>
          <w:lang w:eastAsia="cs-CZ"/>
        </w:rPr>
        <w:t>.</w:t>
      </w:r>
    </w:p>
    <w:p w:rsidR="00E368BA" w:rsidRPr="00E368BA" w:rsidRDefault="00E368BA" w:rsidP="007D7F2B">
      <w:pPr>
        <w:widowControl w:val="0"/>
        <w:numPr>
          <w:ilvl w:val="0"/>
          <w:numId w:val="9"/>
        </w:numPr>
        <w:autoSpaceDE w:val="0"/>
        <w:autoSpaceDN w:val="0"/>
        <w:adjustRightInd w:val="0"/>
        <w:snapToGrid w:val="0"/>
        <w:ind w:left="357" w:hanging="357"/>
        <w:rPr>
          <w:rFonts w:ascii="Times New Roman" w:hAnsi="Times New Roman"/>
          <w:szCs w:val="24"/>
          <w:lang w:eastAsia="cs-CZ"/>
        </w:rPr>
      </w:pPr>
      <w:r w:rsidRPr="00E368BA">
        <w:rPr>
          <w:rFonts w:ascii="Times New Roman" w:hAnsi="Times New Roman"/>
          <w:szCs w:val="24"/>
          <w:lang w:eastAsia="cs-CZ"/>
        </w:rPr>
        <w:t>V § 4 odst. 1 písm. c) se na konci bodu 2 tečka nahrazuje čárkou.</w:t>
      </w:r>
    </w:p>
    <w:p w:rsidR="00E368BA" w:rsidRPr="00E368BA" w:rsidRDefault="00E368BA" w:rsidP="007D7F2B">
      <w:pPr>
        <w:widowControl w:val="0"/>
        <w:numPr>
          <w:ilvl w:val="0"/>
          <w:numId w:val="9"/>
        </w:numPr>
        <w:autoSpaceDE w:val="0"/>
        <w:autoSpaceDN w:val="0"/>
        <w:adjustRightInd w:val="0"/>
        <w:spacing w:before="240" w:after="240"/>
        <w:contextualSpacing/>
        <w:rPr>
          <w:rFonts w:ascii="Times New Roman" w:hAnsi="Times New Roman"/>
          <w:szCs w:val="24"/>
          <w:lang w:eastAsia="cs-CZ"/>
        </w:rPr>
      </w:pPr>
      <w:r w:rsidRPr="00E368BA">
        <w:rPr>
          <w:rFonts w:ascii="Times New Roman" w:hAnsi="Times New Roman"/>
          <w:szCs w:val="24"/>
          <w:lang w:eastAsia="cs-CZ"/>
        </w:rPr>
        <w:t xml:space="preserve">V § 4 odst. 1 písm. c) se vkládají body 3 a 4, které znějí: </w:t>
      </w:r>
    </w:p>
    <w:p w:rsidR="00E368BA" w:rsidRPr="00E368BA" w:rsidRDefault="00E368BA" w:rsidP="00E76CFA">
      <w:pPr>
        <w:widowControl w:val="0"/>
        <w:autoSpaceDE w:val="0"/>
        <w:autoSpaceDN w:val="0"/>
        <w:adjustRightInd w:val="0"/>
        <w:spacing w:before="240" w:after="240"/>
        <w:ind w:left="360"/>
        <w:contextualSpacing/>
        <w:rPr>
          <w:rFonts w:ascii="Times New Roman" w:hAnsi="Times New Roman"/>
          <w:szCs w:val="24"/>
          <w:lang w:eastAsia="cs-CZ"/>
        </w:rPr>
      </w:pPr>
      <w:r w:rsidRPr="00E368BA">
        <w:rPr>
          <w:rFonts w:ascii="Times New Roman" w:hAnsi="Times New Roman"/>
          <w:szCs w:val="24"/>
          <w:lang w:eastAsia="cs-CZ"/>
        </w:rPr>
        <w:t>„3. zprostředkovatelskou činnost při prodeji elektřiny, a</w:t>
      </w:r>
    </w:p>
    <w:p w:rsidR="00E368BA" w:rsidRPr="00E368BA" w:rsidRDefault="00E368BA" w:rsidP="00434687">
      <w:pPr>
        <w:widowControl w:val="0"/>
        <w:autoSpaceDE w:val="0"/>
        <w:autoSpaceDN w:val="0"/>
        <w:adjustRightInd w:val="0"/>
        <w:snapToGrid w:val="0"/>
        <w:rPr>
          <w:rFonts w:ascii="Times New Roman" w:hAnsi="Times New Roman"/>
          <w:szCs w:val="24"/>
          <w:lang w:eastAsia="cs-CZ"/>
        </w:rPr>
      </w:pPr>
      <w:r w:rsidRPr="00E368BA">
        <w:rPr>
          <w:rFonts w:ascii="Times New Roman" w:hAnsi="Times New Roman"/>
          <w:szCs w:val="24"/>
          <w:lang w:eastAsia="cs-CZ"/>
        </w:rPr>
        <w:lastRenderedPageBreak/>
        <w:t>4. zprostředkovatelskou činnosti při prodeji plynu.“.</w:t>
      </w:r>
    </w:p>
    <w:p w:rsidR="00FC514C" w:rsidRDefault="00FC514C" w:rsidP="007D7F2B">
      <w:pPr>
        <w:widowControl w:val="0"/>
        <w:numPr>
          <w:ilvl w:val="0"/>
          <w:numId w:val="9"/>
        </w:numPr>
        <w:autoSpaceDE w:val="0"/>
        <w:autoSpaceDN w:val="0"/>
        <w:adjustRightInd w:val="0"/>
        <w:spacing w:before="240" w:after="240"/>
        <w:contextualSpacing/>
        <w:rPr>
          <w:rFonts w:ascii="Times New Roman" w:hAnsi="Times New Roman"/>
          <w:szCs w:val="24"/>
          <w:lang w:eastAsia="cs-CZ"/>
        </w:rPr>
      </w:pPr>
      <w:r>
        <w:rPr>
          <w:rFonts w:ascii="Times New Roman" w:hAnsi="Times New Roman"/>
          <w:szCs w:val="24"/>
          <w:lang w:eastAsia="cs-CZ"/>
        </w:rPr>
        <w:t>V § 5 odst. 5 se vkládá poslední věta, která zní:</w:t>
      </w:r>
    </w:p>
    <w:p w:rsidR="00C3062C" w:rsidRDefault="00C3062C" w:rsidP="00E55A20">
      <w:pPr>
        <w:widowControl w:val="0"/>
        <w:autoSpaceDE w:val="0"/>
        <w:autoSpaceDN w:val="0"/>
        <w:adjustRightInd w:val="0"/>
        <w:spacing w:before="240" w:after="240"/>
        <w:ind w:left="360"/>
        <w:contextualSpacing/>
        <w:rPr>
          <w:rFonts w:ascii="Times New Roman" w:hAnsi="Times New Roman"/>
          <w:szCs w:val="24"/>
          <w:lang w:eastAsia="cs-CZ"/>
        </w:rPr>
      </w:pPr>
      <w:r>
        <w:rPr>
          <w:rFonts w:ascii="Times New Roman" w:hAnsi="Times New Roman"/>
          <w:szCs w:val="24"/>
          <w:lang w:eastAsia="cs-CZ"/>
        </w:rPr>
        <w:t>„U zprostředkovatelské činnosti při prodeji elektřiny nebo plynu postačuje</w:t>
      </w:r>
      <w:r w:rsidR="00555B24">
        <w:rPr>
          <w:rFonts w:ascii="Times New Roman" w:hAnsi="Times New Roman"/>
          <w:szCs w:val="24"/>
          <w:lang w:eastAsia="cs-CZ"/>
        </w:rPr>
        <w:t xml:space="preserve"> </w:t>
      </w:r>
      <w:r w:rsidR="00C77DA6">
        <w:rPr>
          <w:rFonts w:ascii="Times New Roman" w:hAnsi="Times New Roman"/>
          <w:szCs w:val="24"/>
          <w:lang w:eastAsia="cs-CZ"/>
        </w:rPr>
        <w:t>střední vzdělání s maturitní zkouškou</w:t>
      </w:r>
      <w:r w:rsidR="00E55A20">
        <w:rPr>
          <w:rFonts w:ascii="Times New Roman" w:hAnsi="Times New Roman"/>
          <w:szCs w:val="24"/>
          <w:lang w:eastAsia="cs-CZ"/>
        </w:rPr>
        <w:t>.</w:t>
      </w:r>
      <w:r>
        <w:rPr>
          <w:rFonts w:ascii="Times New Roman" w:hAnsi="Times New Roman"/>
          <w:szCs w:val="24"/>
          <w:lang w:eastAsia="cs-CZ"/>
        </w:rPr>
        <w:t>“</w:t>
      </w:r>
    </w:p>
    <w:p w:rsidR="00E76CFA" w:rsidRPr="00E76CFA" w:rsidRDefault="00E76CFA" w:rsidP="007D7F2B">
      <w:pPr>
        <w:widowControl w:val="0"/>
        <w:numPr>
          <w:ilvl w:val="0"/>
          <w:numId w:val="9"/>
        </w:numPr>
        <w:autoSpaceDE w:val="0"/>
        <w:autoSpaceDN w:val="0"/>
        <w:adjustRightInd w:val="0"/>
        <w:spacing w:before="240" w:after="240"/>
        <w:contextualSpacing/>
        <w:rPr>
          <w:rFonts w:ascii="Times New Roman" w:hAnsi="Times New Roman"/>
          <w:szCs w:val="24"/>
          <w:lang w:eastAsia="cs-CZ"/>
        </w:rPr>
      </w:pPr>
      <w:r w:rsidRPr="00E76CFA">
        <w:rPr>
          <w:rFonts w:ascii="Times New Roman" w:hAnsi="Times New Roman"/>
          <w:szCs w:val="24"/>
          <w:lang w:eastAsia="cs-CZ"/>
        </w:rPr>
        <w:t xml:space="preserve">V § 5 se vkládá nový odstavec 10, který zní: </w:t>
      </w:r>
    </w:p>
    <w:p w:rsidR="00E76CFA" w:rsidRDefault="00E76CFA" w:rsidP="00434687">
      <w:pPr>
        <w:widowControl w:val="0"/>
        <w:autoSpaceDE w:val="0"/>
        <w:autoSpaceDN w:val="0"/>
        <w:adjustRightInd w:val="0"/>
        <w:snapToGrid w:val="0"/>
        <w:rPr>
          <w:rFonts w:ascii="Times New Roman" w:hAnsi="Times New Roman"/>
          <w:szCs w:val="24"/>
          <w:lang w:eastAsia="cs-CZ"/>
        </w:rPr>
      </w:pPr>
      <w:r w:rsidRPr="00E76CFA">
        <w:rPr>
          <w:rFonts w:ascii="Times New Roman" w:hAnsi="Times New Roman"/>
          <w:szCs w:val="24"/>
          <w:lang w:eastAsia="cs-CZ"/>
        </w:rPr>
        <w:t xml:space="preserve">„(10) K udělení licence </w:t>
      </w:r>
      <w:r w:rsidR="0042769C">
        <w:rPr>
          <w:rFonts w:ascii="Times New Roman" w:hAnsi="Times New Roman"/>
          <w:szCs w:val="24"/>
          <w:lang w:eastAsia="cs-CZ"/>
        </w:rPr>
        <w:t>podle § 4 odst. 1 písm. c) bodu 3</w:t>
      </w:r>
      <w:r w:rsidR="00C93841">
        <w:rPr>
          <w:rFonts w:ascii="Times New Roman" w:hAnsi="Times New Roman"/>
          <w:szCs w:val="24"/>
          <w:lang w:eastAsia="cs-CZ"/>
        </w:rPr>
        <w:t>.</w:t>
      </w:r>
      <w:r w:rsidR="0042769C">
        <w:rPr>
          <w:rFonts w:ascii="Times New Roman" w:hAnsi="Times New Roman"/>
          <w:szCs w:val="24"/>
          <w:lang w:eastAsia="cs-CZ"/>
        </w:rPr>
        <w:t xml:space="preserve"> a 4</w:t>
      </w:r>
      <w:r w:rsidR="00C93841">
        <w:rPr>
          <w:rFonts w:ascii="Times New Roman" w:hAnsi="Times New Roman"/>
          <w:szCs w:val="24"/>
          <w:lang w:eastAsia="cs-CZ"/>
        </w:rPr>
        <w:t>.</w:t>
      </w:r>
      <w:r w:rsidR="0042769C">
        <w:rPr>
          <w:rFonts w:ascii="Times New Roman" w:hAnsi="Times New Roman"/>
          <w:szCs w:val="24"/>
          <w:lang w:eastAsia="cs-CZ"/>
        </w:rPr>
        <w:t xml:space="preserve"> tohoto zákona </w:t>
      </w:r>
      <w:r w:rsidRPr="00E76CFA">
        <w:rPr>
          <w:rFonts w:ascii="Times New Roman" w:hAnsi="Times New Roman"/>
          <w:szCs w:val="24"/>
          <w:lang w:eastAsia="cs-CZ"/>
        </w:rPr>
        <w:t>se nevyžaduje splnění podmínek podle odst. 3. Tímto ustanovením není dotčena povinnost prokázání finančních předpokladů k zajištění výkonu licencované činnosti.“</w:t>
      </w:r>
    </w:p>
    <w:p w:rsidR="00264AD6" w:rsidRDefault="00264AD6" w:rsidP="007D7F2B">
      <w:pPr>
        <w:widowControl w:val="0"/>
        <w:numPr>
          <w:ilvl w:val="0"/>
          <w:numId w:val="9"/>
        </w:numPr>
        <w:autoSpaceDE w:val="0"/>
        <w:autoSpaceDN w:val="0"/>
        <w:adjustRightInd w:val="0"/>
        <w:snapToGrid w:val="0"/>
        <w:ind w:left="357" w:hanging="357"/>
        <w:rPr>
          <w:rFonts w:ascii="Times New Roman" w:hAnsi="Times New Roman"/>
          <w:szCs w:val="24"/>
          <w:lang w:eastAsia="cs-CZ"/>
        </w:rPr>
      </w:pPr>
      <w:r>
        <w:rPr>
          <w:rFonts w:ascii="Times New Roman" w:hAnsi="Times New Roman"/>
          <w:szCs w:val="24"/>
          <w:lang w:eastAsia="cs-CZ"/>
        </w:rPr>
        <w:t>V § 11</w:t>
      </w:r>
      <w:r w:rsidR="007E592A">
        <w:rPr>
          <w:rFonts w:ascii="Times New Roman" w:hAnsi="Times New Roman"/>
          <w:szCs w:val="24"/>
          <w:lang w:eastAsia="cs-CZ"/>
        </w:rPr>
        <w:t xml:space="preserve"> se za odstavec 1 vkládá nový odstavec 2, který zní:</w:t>
      </w:r>
    </w:p>
    <w:p w:rsidR="002105B0" w:rsidRPr="00843E20" w:rsidRDefault="007E592A" w:rsidP="00843E20">
      <w:pPr>
        <w:pStyle w:val="Odstavecseseznamem"/>
        <w:snapToGrid w:val="0"/>
        <w:spacing w:after="240"/>
        <w:ind w:left="357"/>
        <w:contextualSpacing w:val="0"/>
        <w:rPr>
          <w:rFonts w:ascii="Times New Roman" w:hAnsi="Times New Roman"/>
          <w:szCs w:val="24"/>
        </w:rPr>
      </w:pPr>
      <w:r>
        <w:rPr>
          <w:rFonts w:ascii="Times New Roman" w:hAnsi="Times New Roman"/>
          <w:szCs w:val="24"/>
        </w:rPr>
        <w:t>„</w:t>
      </w:r>
      <w:r w:rsidRPr="007E592A">
        <w:rPr>
          <w:rFonts w:ascii="Times New Roman" w:hAnsi="Times New Roman"/>
          <w:szCs w:val="24"/>
        </w:rPr>
        <w:t>Povinnosti uvedené v odstavci 1 pod písmeny b), c), d), e), f), h), l), n), o), p), q), r) se nevztahují na držitel</w:t>
      </w:r>
      <w:r w:rsidR="002105B0">
        <w:rPr>
          <w:rFonts w:ascii="Times New Roman" w:hAnsi="Times New Roman"/>
          <w:szCs w:val="24"/>
        </w:rPr>
        <w:t>e</w:t>
      </w:r>
      <w:r w:rsidRPr="007E592A">
        <w:rPr>
          <w:rFonts w:ascii="Times New Roman" w:hAnsi="Times New Roman"/>
          <w:szCs w:val="24"/>
        </w:rPr>
        <w:t xml:space="preserve"> licence </w:t>
      </w:r>
      <w:r w:rsidR="003207FE">
        <w:rPr>
          <w:rFonts w:ascii="Times New Roman" w:hAnsi="Times New Roman"/>
          <w:szCs w:val="24"/>
        </w:rPr>
        <w:t>po</w:t>
      </w:r>
      <w:r w:rsidR="002105B0">
        <w:rPr>
          <w:rFonts w:ascii="Times New Roman" w:hAnsi="Times New Roman"/>
          <w:szCs w:val="24"/>
        </w:rPr>
        <w:t xml:space="preserve">dle </w:t>
      </w:r>
      <w:r w:rsidR="00843E20">
        <w:rPr>
          <w:rFonts w:ascii="Times New Roman" w:hAnsi="Times New Roman"/>
          <w:szCs w:val="24"/>
        </w:rPr>
        <w:t>§ 4 odst. 1 písm. c) bod 3. a 4.“.</w:t>
      </w:r>
    </w:p>
    <w:p w:rsidR="007E592A" w:rsidRDefault="002105B0" w:rsidP="00817BE9">
      <w:pPr>
        <w:pStyle w:val="Odstavecseseznamem"/>
        <w:spacing w:after="360" w:line="276" w:lineRule="auto"/>
        <w:ind w:left="360"/>
        <w:rPr>
          <w:lang w:eastAsia="cs-CZ"/>
        </w:rPr>
      </w:pPr>
      <w:r>
        <w:rPr>
          <w:rFonts w:ascii="Times New Roman" w:hAnsi="Times New Roman"/>
          <w:szCs w:val="24"/>
        </w:rPr>
        <w:t xml:space="preserve">Dosavadní odstavce 2, 3 a 4 se označují jako 3, 4 a 5. </w:t>
      </w:r>
    </w:p>
    <w:p w:rsidR="00843E20" w:rsidRDefault="00843E20" w:rsidP="007D7F2B">
      <w:pPr>
        <w:widowControl w:val="0"/>
        <w:numPr>
          <w:ilvl w:val="0"/>
          <w:numId w:val="9"/>
        </w:numPr>
        <w:autoSpaceDE w:val="0"/>
        <w:autoSpaceDN w:val="0"/>
        <w:adjustRightInd w:val="0"/>
        <w:snapToGrid w:val="0"/>
        <w:ind w:left="357" w:hanging="357"/>
        <w:rPr>
          <w:rFonts w:ascii="Times New Roman" w:hAnsi="Times New Roman"/>
          <w:szCs w:val="24"/>
          <w:lang w:eastAsia="cs-CZ"/>
        </w:rPr>
      </w:pPr>
      <w:r>
        <w:rPr>
          <w:rFonts w:ascii="Times New Roman" w:hAnsi="Times New Roman"/>
          <w:szCs w:val="24"/>
          <w:lang w:eastAsia="cs-CZ"/>
        </w:rPr>
        <w:t xml:space="preserve">V § 11 </w:t>
      </w:r>
      <w:r w:rsidR="003207FE">
        <w:rPr>
          <w:rFonts w:ascii="Times New Roman" w:hAnsi="Times New Roman"/>
          <w:szCs w:val="24"/>
          <w:lang w:eastAsia="cs-CZ"/>
        </w:rPr>
        <w:t>odst. 3 se za slova „</w:t>
      </w:r>
      <w:r w:rsidR="003207FE" w:rsidRPr="003207FE">
        <w:rPr>
          <w:rFonts w:ascii="Times New Roman" w:hAnsi="Times New Roman"/>
          <w:szCs w:val="24"/>
          <w:lang w:eastAsia="cs-CZ"/>
        </w:rPr>
        <w:t>Držitel licence podle § 4 odst.</w:t>
      </w:r>
      <w:r w:rsidR="0089584A">
        <w:rPr>
          <w:rFonts w:ascii="Times New Roman" w:hAnsi="Times New Roman"/>
          <w:szCs w:val="24"/>
          <w:lang w:eastAsia="cs-CZ"/>
        </w:rPr>
        <w:t xml:space="preserve"> 1</w:t>
      </w:r>
      <w:r w:rsidR="003207FE">
        <w:rPr>
          <w:rFonts w:ascii="Times New Roman" w:hAnsi="Times New Roman"/>
          <w:szCs w:val="24"/>
          <w:lang w:eastAsia="cs-CZ"/>
        </w:rPr>
        <w:t xml:space="preserve">“ vkládají </w:t>
      </w:r>
      <w:proofErr w:type="gramStart"/>
      <w:r w:rsidR="003207FE">
        <w:rPr>
          <w:rFonts w:ascii="Times New Roman" w:hAnsi="Times New Roman"/>
          <w:szCs w:val="24"/>
          <w:lang w:eastAsia="cs-CZ"/>
        </w:rPr>
        <w:t>slova „</w:t>
      </w:r>
      <w:r w:rsidR="0089584A">
        <w:rPr>
          <w:rFonts w:ascii="Times New Roman" w:hAnsi="Times New Roman"/>
          <w:szCs w:val="24"/>
          <w:lang w:eastAsia="cs-CZ"/>
        </w:rPr>
        <w:t>,</w:t>
      </w:r>
      <w:r w:rsidR="003207FE">
        <w:rPr>
          <w:rFonts w:ascii="Times New Roman" w:hAnsi="Times New Roman"/>
          <w:szCs w:val="24"/>
          <w:lang w:eastAsia="cs-CZ"/>
        </w:rPr>
        <w:t>vyjma</w:t>
      </w:r>
      <w:proofErr w:type="gramEnd"/>
      <w:r w:rsidR="003207FE">
        <w:rPr>
          <w:rFonts w:ascii="Times New Roman" w:hAnsi="Times New Roman"/>
          <w:szCs w:val="24"/>
          <w:lang w:eastAsia="cs-CZ"/>
        </w:rPr>
        <w:t xml:space="preserve"> držitele licence </w:t>
      </w:r>
      <w:r w:rsidR="003207FE">
        <w:rPr>
          <w:rFonts w:ascii="Times New Roman" w:hAnsi="Times New Roman"/>
          <w:szCs w:val="24"/>
        </w:rPr>
        <w:t>podle § 4 odst. 1 písm. c) bod 3. a 4.</w:t>
      </w:r>
      <w:r w:rsidR="0089584A">
        <w:rPr>
          <w:rFonts w:ascii="Times New Roman" w:hAnsi="Times New Roman"/>
          <w:szCs w:val="24"/>
        </w:rPr>
        <w:t>,</w:t>
      </w:r>
      <w:r w:rsidR="00420A43">
        <w:rPr>
          <w:rFonts w:ascii="Times New Roman" w:hAnsi="Times New Roman"/>
          <w:szCs w:val="24"/>
        </w:rPr>
        <w:t>“</w:t>
      </w:r>
      <w:r w:rsidR="006A5CD0">
        <w:rPr>
          <w:rFonts w:ascii="Times New Roman" w:hAnsi="Times New Roman"/>
          <w:szCs w:val="24"/>
        </w:rPr>
        <w:t>.</w:t>
      </w:r>
    </w:p>
    <w:p w:rsidR="00D12E17" w:rsidRPr="00303EAE" w:rsidRDefault="00985645" w:rsidP="007D7F2B">
      <w:pPr>
        <w:widowControl w:val="0"/>
        <w:numPr>
          <w:ilvl w:val="0"/>
          <w:numId w:val="9"/>
        </w:numPr>
        <w:autoSpaceDE w:val="0"/>
        <w:autoSpaceDN w:val="0"/>
        <w:adjustRightInd w:val="0"/>
        <w:snapToGrid w:val="0"/>
        <w:ind w:left="357" w:hanging="357"/>
        <w:rPr>
          <w:rFonts w:ascii="Times New Roman" w:hAnsi="Times New Roman"/>
          <w:szCs w:val="24"/>
          <w:lang w:eastAsia="cs-CZ"/>
        </w:rPr>
      </w:pPr>
      <w:r w:rsidRPr="00303EAE">
        <w:rPr>
          <w:rFonts w:ascii="Times New Roman" w:hAnsi="Times New Roman"/>
          <w:szCs w:val="24"/>
          <w:lang w:eastAsia="cs-CZ"/>
        </w:rPr>
        <w:t xml:space="preserve">V § 11a </w:t>
      </w:r>
      <w:r w:rsidR="00303EAE" w:rsidRPr="00303EAE">
        <w:rPr>
          <w:rFonts w:ascii="Times New Roman" w:hAnsi="Times New Roman"/>
          <w:szCs w:val="24"/>
          <w:lang w:eastAsia="cs-CZ"/>
        </w:rPr>
        <w:t>se d</w:t>
      </w:r>
      <w:r w:rsidR="00D12E17" w:rsidRPr="00303EAE">
        <w:rPr>
          <w:rFonts w:ascii="Times New Roman" w:hAnsi="Times New Roman"/>
          <w:szCs w:val="24"/>
          <w:lang w:eastAsia="cs-CZ"/>
        </w:rPr>
        <w:t>osavadní odstavce 8 a 9 se označují jako odstavce 14 a 15.</w:t>
      </w:r>
    </w:p>
    <w:p w:rsidR="00D12E17" w:rsidRPr="00803E89" w:rsidRDefault="00D12E17" w:rsidP="007D7F2B">
      <w:pPr>
        <w:numPr>
          <w:ilvl w:val="0"/>
          <w:numId w:val="9"/>
        </w:numPr>
        <w:suppressAutoHyphens/>
        <w:snapToGrid w:val="0"/>
        <w:ind w:left="357" w:hanging="357"/>
        <w:rPr>
          <w:rFonts w:ascii="Times New Roman" w:hAnsi="Times New Roman"/>
          <w:szCs w:val="24"/>
          <w:lang w:eastAsia="cs-CZ"/>
        </w:rPr>
      </w:pPr>
      <w:r w:rsidRPr="00803E89">
        <w:rPr>
          <w:rFonts w:ascii="Times New Roman" w:hAnsi="Times New Roman"/>
          <w:szCs w:val="24"/>
          <w:lang w:eastAsia="cs-CZ"/>
        </w:rPr>
        <w:t xml:space="preserve">V § 11a se za odstavec </w:t>
      </w:r>
      <w:r w:rsidR="00571464">
        <w:rPr>
          <w:rFonts w:ascii="Times New Roman" w:hAnsi="Times New Roman"/>
          <w:szCs w:val="24"/>
          <w:lang w:eastAsia="cs-CZ"/>
        </w:rPr>
        <w:t>7</w:t>
      </w:r>
      <w:r w:rsidRPr="00803E89">
        <w:rPr>
          <w:rFonts w:ascii="Times New Roman" w:hAnsi="Times New Roman"/>
          <w:szCs w:val="24"/>
          <w:lang w:eastAsia="cs-CZ"/>
        </w:rPr>
        <w:t xml:space="preserve"> vkládají nové odstavce </w:t>
      </w:r>
      <w:r w:rsidR="00571464">
        <w:rPr>
          <w:rFonts w:ascii="Times New Roman" w:hAnsi="Times New Roman"/>
          <w:szCs w:val="24"/>
          <w:lang w:eastAsia="cs-CZ"/>
        </w:rPr>
        <w:t>8</w:t>
      </w:r>
      <w:r w:rsidRPr="00803E89">
        <w:rPr>
          <w:rFonts w:ascii="Times New Roman" w:hAnsi="Times New Roman"/>
          <w:szCs w:val="24"/>
          <w:lang w:eastAsia="cs-CZ"/>
        </w:rPr>
        <w:t xml:space="preserve"> až 1</w:t>
      </w:r>
      <w:r w:rsidR="003609F9">
        <w:rPr>
          <w:rFonts w:ascii="Times New Roman" w:hAnsi="Times New Roman"/>
          <w:szCs w:val="24"/>
          <w:lang w:eastAsia="cs-CZ"/>
        </w:rPr>
        <w:t>3</w:t>
      </w:r>
      <w:r w:rsidRPr="00803E89">
        <w:rPr>
          <w:rFonts w:ascii="Times New Roman" w:hAnsi="Times New Roman"/>
          <w:szCs w:val="24"/>
          <w:lang w:eastAsia="cs-CZ"/>
        </w:rPr>
        <w:t>, které včetně poznámky pod čarou č. 51 znějí:</w:t>
      </w:r>
    </w:p>
    <w:p w:rsidR="00A7269E" w:rsidRPr="00683353" w:rsidRDefault="00D12E17" w:rsidP="00CA7874">
      <w:pPr>
        <w:pStyle w:val="Odstavecseseznamem"/>
        <w:snapToGrid w:val="0"/>
        <w:spacing w:after="240"/>
        <w:ind w:left="357"/>
        <w:contextualSpacing w:val="0"/>
        <w:rPr>
          <w:rFonts w:ascii="Times New Roman" w:hAnsi="Times New Roman"/>
          <w:szCs w:val="24"/>
          <w:lang w:eastAsia="cs-CZ"/>
        </w:rPr>
      </w:pPr>
      <w:r w:rsidRPr="00D12E17">
        <w:rPr>
          <w:rFonts w:ascii="Times New Roman" w:hAnsi="Times New Roman"/>
          <w:szCs w:val="24"/>
          <w:lang w:eastAsia="cs-CZ"/>
        </w:rPr>
        <w:t>„(</w:t>
      </w:r>
      <w:r w:rsidR="00571464">
        <w:rPr>
          <w:rFonts w:ascii="Times New Roman" w:hAnsi="Times New Roman"/>
          <w:szCs w:val="24"/>
          <w:lang w:eastAsia="cs-CZ"/>
        </w:rPr>
        <w:t>8</w:t>
      </w:r>
      <w:r w:rsidRPr="00D12E17">
        <w:rPr>
          <w:rFonts w:ascii="Times New Roman" w:hAnsi="Times New Roman"/>
          <w:szCs w:val="24"/>
          <w:lang w:eastAsia="cs-CZ"/>
        </w:rPr>
        <w:t>)</w:t>
      </w:r>
      <w:r w:rsidR="00CA7874">
        <w:rPr>
          <w:rFonts w:ascii="Times New Roman" w:hAnsi="Times New Roman"/>
          <w:szCs w:val="24"/>
          <w:lang w:eastAsia="cs-CZ"/>
        </w:rPr>
        <w:t xml:space="preserve"> </w:t>
      </w:r>
      <w:r w:rsidRPr="00D12E17">
        <w:rPr>
          <w:rFonts w:ascii="Times New Roman" w:hAnsi="Times New Roman"/>
          <w:szCs w:val="24"/>
          <w:lang w:eastAsia="cs-CZ"/>
        </w:rPr>
        <w:t>Uložení jakýchkoliv sankcí zákazníkovi v postavení spotřebitele v souvislosti s</w:t>
      </w:r>
      <w:r w:rsidR="009C78A0">
        <w:rPr>
          <w:rFonts w:ascii="Times New Roman" w:hAnsi="Times New Roman"/>
          <w:szCs w:val="24"/>
          <w:lang w:eastAsia="cs-CZ"/>
        </w:rPr>
        <w:t xml:space="preserve"> </w:t>
      </w:r>
      <w:r w:rsidRPr="00D12E17">
        <w:rPr>
          <w:rFonts w:ascii="Times New Roman" w:hAnsi="Times New Roman"/>
          <w:szCs w:val="24"/>
          <w:lang w:eastAsia="cs-CZ"/>
        </w:rPr>
        <w:t xml:space="preserve">ukončením smlouvy o dodávce elektřiny nebo plynu nebo smlouvy o sdružených službách dodávky elektřiny nebo plynu odstoupením od smlouvy podle odstavce 2 nebo výpovědí smlouvy podle odstavce 3 se zakazuje. Pokud zákazník v postavení spotřebitele ukončí smlouvu o dodávce elektřiny nebo plynu nebo smlouvu o sdružených službách dodávky elektřiny nebo plynu odstoupením od smlouvy podle odstavce 2 nebo výpovědí smlouvy podle odstavce 3, zakazuje se uložení jakýchkoliv sankcí plynoucích z automatického ukončení smluv souvisejících. </w:t>
      </w:r>
    </w:p>
    <w:p w:rsidR="00683353" w:rsidRDefault="00A7269E" w:rsidP="00CA7874">
      <w:pPr>
        <w:pStyle w:val="Odstavecseseznamem"/>
        <w:snapToGrid w:val="0"/>
        <w:spacing w:after="240"/>
        <w:ind w:left="357"/>
        <w:contextualSpacing w:val="0"/>
        <w:rPr>
          <w:rFonts w:ascii="Times New Roman" w:hAnsi="Times New Roman"/>
          <w:szCs w:val="24"/>
          <w:lang w:eastAsia="cs-CZ"/>
        </w:rPr>
      </w:pPr>
      <w:r w:rsidRPr="00A7269E">
        <w:rPr>
          <w:rFonts w:ascii="Times New Roman" w:hAnsi="Times New Roman"/>
          <w:szCs w:val="24"/>
          <w:lang w:eastAsia="cs-CZ"/>
        </w:rPr>
        <w:t>(</w:t>
      </w:r>
      <w:r w:rsidR="00571464">
        <w:rPr>
          <w:rFonts w:ascii="Times New Roman" w:hAnsi="Times New Roman"/>
          <w:szCs w:val="24"/>
          <w:lang w:eastAsia="cs-CZ"/>
        </w:rPr>
        <w:t>9</w:t>
      </w:r>
      <w:r w:rsidRPr="00A7269E">
        <w:rPr>
          <w:rFonts w:ascii="Times New Roman" w:hAnsi="Times New Roman"/>
          <w:szCs w:val="24"/>
          <w:lang w:eastAsia="cs-CZ"/>
        </w:rPr>
        <w:t>) V případě, že držitel licence uzavřel se zákazníkem v postavení spotřebitele smlouvu o dodávce elektřiny</w:t>
      </w:r>
      <w:r w:rsidR="00260B86">
        <w:rPr>
          <w:rFonts w:ascii="Times New Roman" w:hAnsi="Times New Roman"/>
          <w:szCs w:val="24"/>
          <w:lang w:eastAsia="cs-CZ"/>
        </w:rPr>
        <w:t>,</w:t>
      </w:r>
      <w:r w:rsidRPr="00A7269E">
        <w:rPr>
          <w:rFonts w:ascii="Times New Roman" w:hAnsi="Times New Roman"/>
          <w:szCs w:val="24"/>
          <w:lang w:eastAsia="cs-CZ"/>
        </w:rPr>
        <w:t xml:space="preserve"> plynu neb</w:t>
      </w:r>
      <w:r w:rsidR="00260B86">
        <w:rPr>
          <w:rFonts w:ascii="Times New Roman" w:hAnsi="Times New Roman"/>
          <w:szCs w:val="24"/>
          <w:lang w:eastAsia="cs-CZ"/>
        </w:rPr>
        <w:t>o tepelné energie nebo</w:t>
      </w:r>
      <w:r w:rsidRPr="00A7269E">
        <w:rPr>
          <w:rFonts w:ascii="Times New Roman" w:hAnsi="Times New Roman"/>
          <w:szCs w:val="24"/>
          <w:lang w:eastAsia="cs-CZ"/>
        </w:rPr>
        <w:t xml:space="preserve"> smlouvu o sdružených službách dodávky elektřiny nebo plynu na dobu určitou, jejíž celková doba trvání přesahuje 36 </w:t>
      </w:r>
      <w:r w:rsidRPr="00A7269E">
        <w:rPr>
          <w:rFonts w:ascii="Times New Roman" w:hAnsi="Times New Roman"/>
          <w:szCs w:val="24"/>
          <w:lang w:eastAsia="cs-CZ"/>
        </w:rPr>
        <w:lastRenderedPageBreak/>
        <w:t>měsíců od účinnosti smlouvy, považuje se taková smlouva po uplynutí této doby za smlouvu uzavřenou na dobu neurčitou.</w:t>
      </w:r>
    </w:p>
    <w:p w:rsidR="003B6020" w:rsidRDefault="00A7269E" w:rsidP="00CA7874">
      <w:pPr>
        <w:pStyle w:val="Odstavecseseznamem"/>
        <w:snapToGrid w:val="0"/>
        <w:spacing w:after="240"/>
        <w:ind w:left="357"/>
        <w:contextualSpacing w:val="0"/>
        <w:rPr>
          <w:rFonts w:ascii="Times New Roman" w:hAnsi="Times New Roman"/>
          <w:szCs w:val="24"/>
          <w:lang w:eastAsia="cs-CZ"/>
        </w:rPr>
      </w:pPr>
      <w:r w:rsidRPr="00A7269E">
        <w:rPr>
          <w:rFonts w:ascii="Times New Roman" w:hAnsi="Times New Roman"/>
          <w:szCs w:val="24"/>
          <w:lang w:eastAsia="cs-CZ"/>
        </w:rPr>
        <w:t>(</w:t>
      </w:r>
      <w:r w:rsidR="00571464">
        <w:rPr>
          <w:rFonts w:ascii="Times New Roman" w:hAnsi="Times New Roman"/>
          <w:szCs w:val="24"/>
          <w:lang w:eastAsia="cs-CZ"/>
        </w:rPr>
        <w:t>10</w:t>
      </w:r>
      <w:r w:rsidRPr="00A7269E">
        <w:rPr>
          <w:rFonts w:ascii="Times New Roman" w:hAnsi="Times New Roman"/>
          <w:szCs w:val="24"/>
          <w:lang w:eastAsia="cs-CZ"/>
        </w:rPr>
        <w:t>)</w:t>
      </w:r>
      <w:r w:rsidR="00CA7874">
        <w:rPr>
          <w:rFonts w:ascii="Times New Roman" w:hAnsi="Times New Roman"/>
          <w:szCs w:val="24"/>
          <w:lang w:eastAsia="cs-CZ"/>
        </w:rPr>
        <w:t xml:space="preserve"> </w:t>
      </w:r>
      <w:r w:rsidRPr="00A7269E">
        <w:rPr>
          <w:rFonts w:ascii="Times New Roman" w:hAnsi="Times New Roman"/>
          <w:szCs w:val="24"/>
          <w:lang w:eastAsia="cs-CZ"/>
        </w:rPr>
        <w:t>V případě smlouvy o dodávce elektřiny</w:t>
      </w:r>
      <w:r w:rsidR="00072D62">
        <w:rPr>
          <w:rFonts w:ascii="Times New Roman" w:hAnsi="Times New Roman"/>
          <w:szCs w:val="24"/>
          <w:lang w:eastAsia="cs-CZ"/>
        </w:rPr>
        <w:t>,</w:t>
      </w:r>
      <w:r w:rsidRPr="00A7269E">
        <w:rPr>
          <w:rFonts w:ascii="Times New Roman" w:hAnsi="Times New Roman"/>
          <w:szCs w:val="24"/>
          <w:lang w:eastAsia="cs-CZ"/>
        </w:rPr>
        <w:t xml:space="preserve"> plynu </w:t>
      </w:r>
      <w:r w:rsidR="00072D62">
        <w:rPr>
          <w:rFonts w:ascii="Times New Roman" w:hAnsi="Times New Roman"/>
          <w:szCs w:val="24"/>
          <w:lang w:eastAsia="cs-CZ"/>
        </w:rPr>
        <w:t xml:space="preserve">nebo tepelné energie </w:t>
      </w:r>
      <w:r w:rsidRPr="00A7269E">
        <w:rPr>
          <w:rFonts w:ascii="Times New Roman" w:hAnsi="Times New Roman"/>
          <w:szCs w:val="24"/>
          <w:lang w:eastAsia="cs-CZ"/>
        </w:rPr>
        <w:t xml:space="preserve">nebo smlouvy o sdružených službách dodávky elektřiny nebo plynu, kterou uzavřel zákazník v postavení spotřebitele s držitelem licence na dobu určitou, ve které je sjednáno automatické prodloužení závazku ze smlouvy, je zákazník v postavení spotřebitele oprávněn kdykoli do </w:t>
      </w:r>
      <w:r w:rsidR="003B6020">
        <w:rPr>
          <w:rFonts w:ascii="Times New Roman" w:hAnsi="Times New Roman"/>
          <w:szCs w:val="24"/>
          <w:lang w:eastAsia="cs-CZ"/>
        </w:rPr>
        <w:t>30.</w:t>
      </w:r>
      <w:r w:rsidR="003B6020" w:rsidRPr="00A7269E">
        <w:rPr>
          <w:rFonts w:ascii="Times New Roman" w:hAnsi="Times New Roman"/>
          <w:szCs w:val="24"/>
          <w:lang w:eastAsia="cs-CZ"/>
        </w:rPr>
        <w:t xml:space="preserve"> </w:t>
      </w:r>
      <w:r w:rsidRPr="00A7269E">
        <w:rPr>
          <w:rFonts w:ascii="Times New Roman" w:hAnsi="Times New Roman"/>
          <w:szCs w:val="24"/>
          <w:lang w:eastAsia="cs-CZ"/>
        </w:rPr>
        <w:t xml:space="preserve">dne před uplynutím sjednané doby trvání smlouvy </w:t>
      </w:r>
      <w:r w:rsidR="00981147">
        <w:rPr>
          <w:rFonts w:ascii="Times New Roman" w:hAnsi="Times New Roman"/>
          <w:szCs w:val="24"/>
          <w:lang w:eastAsia="cs-CZ"/>
        </w:rPr>
        <w:t xml:space="preserve">oznámit držiteli licence, že na </w:t>
      </w:r>
      <w:r w:rsidR="003B6020">
        <w:rPr>
          <w:rFonts w:ascii="Times New Roman" w:hAnsi="Times New Roman"/>
          <w:szCs w:val="24"/>
          <w:lang w:eastAsia="cs-CZ"/>
        </w:rPr>
        <w:t>prodloužení</w:t>
      </w:r>
      <w:r w:rsidR="00981147">
        <w:rPr>
          <w:rFonts w:ascii="Times New Roman" w:hAnsi="Times New Roman"/>
          <w:szCs w:val="24"/>
          <w:lang w:eastAsia="cs-CZ"/>
        </w:rPr>
        <w:t xml:space="preserve"> smlouvy </w:t>
      </w:r>
      <w:r w:rsidR="003B6020">
        <w:rPr>
          <w:rFonts w:ascii="Times New Roman" w:hAnsi="Times New Roman"/>
          <w:szCs w:val="24"/>
          <w:lang w:eastAsia="cs-CZ"/>
        </w:rPr>
        <w:t>nemá zájem</w:t>
      </w:r>
      <w:r w:rsidR="00981147">
        <w:rPr>
          <w:rFonts w:ascii="Times New Roman" w:hAnsi="Times New Roman"/>
          <w:szCs w:val="24"/>
          <w:lang w:eastAsia="cs-CZ"/>
        </w:rPr>
        <w:t xml:space="preserve">. </w:t>
      </w:r>
    </w:p>
    <w:p w:rsidR="0098541D" w:rsidRPr="004B4736" w:rsidRDefault="00A7269E" w:rsidP="00475AA6">
      <w:pPr>
        <w:pStyle w:val="Odstavecseseznamem"/>
        <w:snapToGrid w:val="0"/>
        <w:spacing w:after="240"/>
        <w:ind w:left="357"/>
        <w:contextualSpacing w:val="0"/>
        <w:rPr>
          <w:rFonts w:ascii="Times New Roman" w:hAnsi="Times New Roman"/>
          <w:szCs w:val="24"/>
          <w:lang w:eastAsia="cs-CZ"/>
        </w:rPr>
      </w:pPr>
      <w:r w:rsidRPr="00A7269E">
        <w:rPr>
          <w:rFonts w:ascii="Times New Roman" w:hAnsi="Times New Roman"/>
          <w:szCs w:val="24"/>
          <w:lang w:eastAsia="cs-CZ"/>
        </w:rPr>
        <w:t>(1</w:t>
      </w:r>
      <w:r w:rsidR="00571464">
        <w:rPr>
          <w:rFonts w:ascii="Times New Roman" w:hAnsi="Times New Roman"/>
          <w:szCs w:val="24"/>
          <w:lang w:eastAsia="cs-CZ"/>
        </w:rPr>
        <w:t>1</w:t>
      </w:r>
      <w:r w:rsidRPr="00A7269E">
        <w:rPr>
          <w:rFonts w:ascii="Times New Roman" w:hAnsi="Times New Roman"/>
          <w:szCs w:val="24"/>
          <w:lang w:eastAsia="cs-CZ"/>
        </w:rPr>
        <w:t>)</w:t>
      </w:r>
      <w:r w:rsidR="00CA7874">
        <w:rPr>
          <w:rFonts w:ascii="Times New Roman" w:hAnsi="Times New Roman"/>
          <w:szCs w:val="24"/>
          <w:lang w:eastAsia="cs-CZ"/>
        </w:rPr>
        <w:t xml:space="preserve"> </w:t>
      </w:r>
      <w:r w:rsidRPr="00A7269E">
        <w:rPr>
          <w:rFonts w:ascii="Times New Roman" w:hAnsi="Times New Roman"/>
          <w:szCs w:val="24"/>
          <w:lang w:eastAsia="cs-CZ"/>
        </w:rPr>
        <w:t xml:space="preserve">Zákazník v postavení spotřebitele má </w:t>
      </w:r>
      <w:r w:rsidRPr="00C77DA6">
        <w:rPr>
          <w:rFonts w:ascii="Times New Roman" w:hAnsi="Times New Roman"/>
          <w:szCs w:val="24"/>
          <w:lang w:eastAsia="cs-CZ"/>
        </w:rPr>
        <w:t>právo bezplatně a bez sankce</w:t>
      </w:r>
      <w:r w:rsidRPr="00A7269E">
        <w:rPr>
          <w:rFonts w:ascii="Times New Roman" w:hAnsi="Times New Roman"/>
          <w:szCs w:val="24"/>
          <w:lang w:eastAsia="cs-CZ"/>
        </w:rPr>
        <w:t xml:space="preserve"> vypovědět smlouvu na dodávku elektřiny</w:t>
      </w:r>
      <w:r w:rsidR="00C6718B">
        <w:rPr>
          <w:rFonts w:ascii="Times New Roman" w:hAnsi="Times New Roman"/>
          <w:szCs w:val="24"/>
          <w:lang w:eastAsia="cs-CZ"/>
        </w:rPr>
        <w:t xml:space="preserve">, </w:t>
      </w:r>
      <w:r w:rsidRPr="00A7269E">
        <w:rPr>
          <w:rFonts w:ascii="Times New Roman" w:hAnsi="Times New Roman"/>
          <w:szCs w:val="24"/>
          <w:lang w:eastAsia="cs-CZ"/>
        </w:rPr>
        <w:t xml:space="preserve">plynu </w:t>
      </w:r>
      <w:r w:rsidR="00C6718B">
        <w:rPr>
          <w:rFonts w:ascii="Times New Roman" w:hAnsi="Times New Roman"/>
          <w:szCs w:val="24"/>
          <w:lang w:eastAsia="cs-CZ"/>
        </w:rPr>
        <w:t xml:space="preserve">nebo tepelné energie </w:t>
      </w:r>
      <w:r w:rsidRPr="00A7269E">
        <w:rPr>
          <w:rFonts w:ascii="Times New Roman" w:hAnsi="Times New Roman"/>
          <w:szCs w:val="24"/>
          <w:lang w:eastAsia="cs-CZ"/>
        </w:rPr>
        <w:t>nebo smlouvu o sdružených službách dodávky elektřiny nebo plynu</w:t>
      </w:r>
      <w:r w:rsidR="002D57D1">
        <w:rPr>
          <w:rFonts w:ascii="Times New Roman" w:hAnsi="Times New Roman"/>
          <w:szCs w:val="24"/>
          <w:lang w:eastAsia="cs-CZ"/>
        </w:rPr>
        <w:t xml:space="preserve"> zanikl-li </w:t>
      </w:r>
      <w:r w:rsidR="00475AA6">
        <w:rPr>
          <w:rFonts w:ascii="Times New Roman" w:hAnsi="Times New Roman"/>
          <w:szCs w:val="24"/>
          <w:lang w:eastAsia="cs-CZ"/>
        </w:rPr>
        <w:t xml:space="preserve">mu </w:t>
      </w:r>
      <w:r w:rsidR="002D57D1">
        <w:rPr>
          <w:rFonts w:ascii="Times New Roman" w:hAnsi="Times New Roman"/>
          <w:szCs w:val="24"/>
          <w:lang w:eastAsia="cs-CZ"/>
        </w:rPr>
        <w:t xml:space="preserve">právní titul </w:t>
      </w:r>
      <w:r w:rsidRPr="00A7269E">
        <w:rPr>
          <w:rFonts w:ascii="Times New Roman" w:hAnsi="Times New Roman"/>
          <w:szCs w:val="24"/>
          <w:lang w:eastAsia="cs-CZ"/>
        </w:rPr>
        <w:t>k užívání odběrného místa. Výpovědní doba činí 15 pracovních dnů a počíná běžet prvním dnem po doručení výpovědi. Obdobně postupuje zákazník v postavení spotřebitele v případě smlouvy o připojení.</w:t>
      </w:r>
    </w:p>
    <w:p w:rsidR="00B85897" w:rsidRPr="003609F9" w:rsidRDefault="00A8239E" w:rsidP="003609F9">
      <w:pPr>
        <w:pStyle w:val="Odstavecseseznamem"/>
        <w:snapToGrid w:val="0"/>
        <w:spacing w:after="240"/>
        <w:ind w:left="357"/>
        <w:contextualSpacing w:val="0"/>
        <w:rPr>
          <w:rFonts w:ascii="Times New Roman" w:hAnsi="Times New Roman"/>
          <w:szCs w:val="24"/>
          <w:lang w:eastAsia="cs-CZ"/>
        </w:rPr>
      </w:pPr>
      <w:r w:rsidRPr="00CF42D4">
        <w:rPr>
          <w:rFonts w:ascii="Times New Roman" w:hAnsi="Times New Roman"/>
          <w:szCs w:val="24"/>
          <w:lang w:eastAsia="cs-CZ"/>
        </w:rPr>
        <w:t>(1</w:t>
      </w:r>
      <w:r w:rsidR="00571464">
        <w:rPr>
          <w:rFonts w:ascii="Times New Roman" w:hAnsi="Times New Roman"/>
          <w:szCs w:val="24"/>
          <w:lang w:eastAsia="cs-CZ"/>
        </w:rPr>
        <w:t>2</w:t>
      </w:r>
      <w:r w:rsidRPr="00630526">
        <w:rPr>
          <w:rFonts w:ascii="Times New Roman" w:hAnsi="Times New Roman"/>
          <w:szCs w:val="24"/>
          <w:lang w:eastAsia="cs-CZ"/>
        </w:rPr>
        <w:t xml:space="preserve">) </w:t>
      </w:r>
      <w:r w:rsidR="00AC7BBA" w:rsidRPr="00805186">
        <w:rPr>
          <w:rFonts w:ascii="Times New Roman" w:hAnsi="Times New Roman"/>
          <w:szCs w:val="24"/>
          <w:lang w:eastAsia="cs-CZ"/>
        </w:rPr>
        <w:t>Držitel licence</w:t>
      </w:r>
      <w:r w:rsidR="00E620F8" w:rsidRPr="00805186">
        <w:rPr>
          <w:rFonts w:ascii="Times New Roman" w:hAnsi="Times New Roman"/>
          <w:szCs w:val="24"/>
          <w:lang w:eastAsia="cs-CZ"/>
        </w:rPr>
        <w:t>, který je smluvní stranou</w:t>
      </w:r>
      <w:r w:rsidR="00B46139" w:rsidRPr="00B46139">
        <w:rPr>
          <w:rFonts w:ascii="Times New Roman" w:hAnsi="Times New Roman"/>
          <w:szCs w:val="24"/>
          <w:lang w:eastAsia="cs-CZ"/>
        </w:rPr>
        <w:t xml:space="preserve"> </w:t>
      </w:r>
      <w:r w:rsidR="00B46139" w:rsidRPr="00805186">
        <w:rPr>
          <w:rFonts w:ascii="Times New Roman" w:hAnsi="Times New Roman"/>
          <w:szCs w:val="24"/>
          <w:lang w:eastAsia="cs-CZ"/>
        </w:rPr>
        <w:t xml:space="preserve">smlouvy </w:t>
      </w:r>
      <w:r w:rsidR="00B46139" w:rsidRPr="00D81A17">
        <w:rPr>
          <w:rFonts w:ascii="Times New Roman" w:hAnsi="Times New Roman"/>
          <w:szCs w:val="24"/>
        </w:rPr>
        <w:t>o dodávce elektřiny</w:t>
      </w:r>
      <w:r w:rsidR="00B46139">
        <w:rPr>
          <w:rFonts w:ascii="Times New Roman" w:hAnsi="Times New Roman"/>
          <w:szCs w:val="24"/>
        </w:rPr>
        <w:t>,</w:t>
      </w:r>
      <w:r w:rsidR="00B46139" w:rsidRPr="00D81A17">
        <w:rPr>
          <w:rFonts w:ascii="Times New Roman" w:hAnsi="Times New Roman"/>
          <w:szCs w:val="24"/>
        </w:rPr>
        <w:t xml:space="preserve"> plynu nebo </w:t>
      </w:r>
      <w:r w:rsidR="00B46139">
        <w:rPr>
          <w:rFonts w:ascii="Times New Roman" w:hAnsi="Times New Roman"/>
          <w:szCs w:val="24"/>
        </w:rPr>
        <w:t xml:space="preserve">tepelné energie nebo </w:t>
      </w:r>
      <w:r w:rsidR="00B46139" w:rsidRPr="00D81A17">
        <w:rPr>
          <w:rFonts w:ascii="Times New Roman" w:hAnsi="Times New Roman"/>
          <w:szCs w:val="24"/>
        </w:rPr>
        <w:t>smlouv</w:t>
      </w:r>
      <w:r w:rsidR="00B46139">
        <w:rPr>
          <w:rFonts w:ascii="Times New Roman" w:hAnsi="Times New Roman"/>
          <w:szCs w:val="24"/>
        </w:rPr>
        <w:t>y</w:t>
      </w:r>
      <w:r w:rsidR="00B46139" w:rsidRPr="00D81A17">
        <w:rPr>
          <w:rFonts w:ascii="Times New Roman" w:hAnsi="Times New Roman"/>
          <w:szCs w:val="24"/>
        </w:rPr>
        <w:t xml:space="preserve"> o sdružených službách dodávky elektřiny nebo plynu</w:t>
      </w:r>
      <w:r w:rsidR="00E620F8" w:rsidRPr="00805186">
        <w:rPr>
          <w:rFonts w:ascii="Times New Roman" w:hAnsi="Times New Roman"/>
          <w:szCs w:val="24"/>
          <w:lang w:eastAsia="cs-CZ"/>
        </w:rPr>
        <w:t>,</w:t>
      </w:r>
      <w:r w:rsidR="00AC7BBA" w:rsidRPr="00805186">
        <w:rPr>
          <w:rFonts w:ascii="Times New Roman" w:hAnsi="Times New Roman"/>
          <w:szCs w:val="24"/>
          <w:lang w:eastAsia="cs-CZ"/>
        </w:rPr>
        <w:t xml:space="preserve"> je povinen </w:t>
      </w:r>
      <w:r w:rsidR="00674425" w:rsidRPr="00805186">
        <w:rPr>
          <w:rFonts w:ascii="Times New Roman" w:hAnsi="Times New Roman"/>
          <w:szCs w:val="24"/>
          <w:lang w:eastAsia="cs-CZ"/>
        </w:rPr>
        <w:t xml:space="preserve">bezodkladně po </w:t>
      </w:r>
      <w:r w:rsidR="00B46139">
        <w:rPr>
          <w:rFonts w:ascii="Times New Roman" w:hAnsi="Times New Roman"/>
          <w:szCs w:val="24"/>
          <w:lang w:eastAsia="cs-CZ"/>
        </w:rPr>
        <w:t xml:space="preserve">jejím </w:t>
      </w:r>
      <w:r w:rsidR="00674425" w:rsidRPr="00805186">
        <w:rPr>
          <w:rFonts w:ascii="Times New Roman" w:hAnsi="Times New Roman"/>
          <w:szCs w:val="24"/>
          <w:lang w:eastAsia="cs-CZ"/>
        </w:rPr>
        <w:t xml:space="preserve">uzavření nebo její změně </w:t>
      </w:r>
      <w:r w:rsidR="00AC7BBA" w:rsidRPr="00805186">
        <w:rPr>
          <w:rFonts w:ascii="Times New Roman" w:hAnsi="Times New Roman"/>
          <w:szCs w:val="24"/>
          <w:lang w:eastAsia="cs-CZ"/>
        </w:rPr>
        <w:t xml:space="preserve">poskytnout zákazníkovi v postavení spotřebitele písemné vyhotovení </w:t>
      </w:r>
      <w:r w:rsidR="002835A5" w:rsidRPr="00805186">
        <w:rPr>
          <w:rFonts w:ascii="Times New Roman" w:hAnsi="Times New Roman"/>
          <w:szCs w:val="24"/>
          <w:lang w:eastAsia="cs-CZ"/>
        </w:rPr>
        <w:t>uzavřené smlouvy</w:t>
      </w:r>
      <w:r w:rsidR="00674425" w:rsidRPr="00805186">
        <w:rPr>
          <w:rFonts w:ascii="Times New Roman" w:hAnsi="Times New Roman"/>
          <w:szCs w:val="24"/>
          <w:lang w:eastAsia="cs-CZ"/>
        </w:rPr>
        <w:t xml:space="preserve"> nebo její změny</w:t>
      </w:r>
      <w:r w:rsidR="006D385E" w:rsidRPr="00805186">
        <w:rPr>
          <w:rFonts w:ascii="Times New Roman" w:hAnsi="Times New Roman"/>
          <w:szCs w:val="24"/>
          <w:lang w:eastAsia="cs-CZ"/>
        </w:rPr>
        <w:t>,</w:t>
      </w:r>
      <w:r w:rsidR="00674425" w:rsidRPr="00805186">
        <w:rPr>
          <w:rFonts w:ascii="Times New Roman" w:hAnsi="Times New Roman"/>
          <w:szCs w:val="24"/>
          <w:lang w:eastAsia="cs-CZ"/>
        </w:rPr>
        <w:t xml:space="preserve"> společně s poučením o právech zákazníka na informace od držitele licence, možnostech odstoupení od smlouvy a dalšími informacemi týkajícími se vzniku, změny a zániku práv a povinností z takové smlouvy,</w:t>
      </w:r>
      <w:r w:rsidR="006D385E" w:rsidRPr="00805186">
        <w:rPr>
          <w:rFonts w:ascii="Times New Roman" w:hAnsi="Times New Roman"/>
          <w:szCs w:val="24"/>
          <w:lang w:eastAsia="cs-CZ"/>
        </w:rPr>
        <w:t xml:space="preserve"> a to v elektronické nebo listinné formě</w:t>
      </w:r>
      <w:r w:rsidR="002835A5" w:rsidRPr="00805186">
        <w:rPr>
          <w:rFonts w:ascii="Times New Roman" w:hAnsi="Times New Roman"/>
          <w:szCs w:val="24"/>
          <w:lang w:eastAsia="cs-CZ"/>
        </w:rPr>
        <w:t>.</w:t>
      </w:r>
      <w:r w:rsidR="00380280" w:rsidRPr="00805186">
        <w:rPr>
          <w:rFonts w:ascii="Times New Roman" w:hAnsi="Times New Roman"/>
          <w:szCs w:val="24"/>
          <w:lang w:eastAsia="cs-CZ"/>
        </w:rPr>
        <w:t xml:space="preserve"> Za takovéto poskytnutí </w:t>
      </w:r>
      <w:r w:rsidR="00B85897" w:rsidRPr="00805186">
        <w:rPr>
          <w:rFonts w:ascii="Times New Roman" w:hAnsi="Times New Roman"/>
          <w:szCs w:val="24"/>
          <w:lang w:eastAsia="cs-CZ"/>
        </w:rPr>
        <w:t xml:space="preserve">smlouvy či její změny </w:t>
      </w:r>
      <w:r w:rsidR="00380280" w:rsidRPr="00805186">
        <w:rPr>
          <w:rFonts w:ascii="Times New Roman" w:hAnsi="Times New Roman"/>
          <w:szCs w:val="24"/>
          <w:lang w:eastAsia="cs-CZ"/>
        </w:rPr>
        <w:t>není držitel licence oprávněn žádat úhradu</w:t>
      </w:r>
      <w:r w:rsidR="00B85897" w:rsidRPr="00805186">
        <w:rPr>
          <w:rFonts w:ascii="Times New Roman" w:hAnsi="Times New Roman"/>
          <w:szCs w:val="24"/>
          <w:lang w:eastAsia="cs-CZ"/>
        </w:rPr>
        <w:t xml:space="preserve"> nákladů s tím spojených.</w:t>
      </w:r>
      <w:r w:rsidR="003609F9">
        <w:rPr>
          <w:rFonts w:ascii="Times New Roman" w:hAnsi="Times New Roman"/>
          <w:szCs w:val="24"/>
          <w:lang w:eastAsia="cs-CZ"/>
        </w:rPr>
        <w:t xml:space="preserve"> </w:t>
      </w:r>
      <w:r w:rsidR="00C10BA1" w:rsidRPr="003609F9">
        <w:rPr>
          <w:rFonts w:ascii="Times New Roman" w:hAnsi="Times New Roman"/>
          <w:szCs w:val="24"/>
          <w:lang w:eastAsia="cs-CZ"/>
        </w:rPr>
        <w:t>Je-li smlouva uzavřena distančním způsobem nebo mimo obchodní prostory držitele licence, lhůta pro odstoupení od smlouvy běží ode dne poskytnutí písemného vyhotovení smlouvy zákazníkovi</w:t>
      </w:r>
      <w:r w:rsidR="0097449B">
        <w:rPr>
          <w:rFonts w:ascii="Times New Roman" w:hAnsi="Times New Roman"/>
          <w:szCs w:val="24"/>
          <w:lang w:eastAsia="cs-CZ"/>
        </w:rPr>
        <w:t xml:space="preserve"> dle tohoto odstavce</w:t>
      </w:r>
      <w:r w:rsidR="00C10BA1" w:rsidRPr="003609F9">
        <w:rPr>
          <w:rFonts w:ascii="Times New Roman" w:hAnsi="Times New Roman"/>
          <w:szCs w:val="24"/>
          <w:lang w:eastAsia="cs-CZ"/>
        </w:rPr>
        <w:t>.</w:t>
      </w:r>
    </w:p>
    <w:p w:rsidR="00B85897" w:rsidRPr="00352F09" w:rsidRDefault="00133912" w:rsidP="00954D96">
      <w:pPr>
        <w:pStyle w:val="Odstavecseseznamem"/>
        <w:snapToGrid w:val="0"/>
        <w:spacing w:after="240"/>
        <w:ind w:left="357"/>
        <w:contextualSpacing w:val="0"/>
        <w:rPr>
          <w:rFonts w:ascii="Times New Roman" w:hAnsi="Times New Roman"/>
          <w:szCs w:val="24"/>
          <w:lang w:eastAsia="cs-CZ"/>
        </w:rPr>
      </w:pPr>
      <w:r w:rsidRPr="00A654E3">
        <w:rPr>
          <w:rFonts w:ascii="Times New Roman" w:hAnsi="Times New Roman"/>
          <w:szCs w:val="24"/>
          <w:lang w:eastAsia="cs-CZ"/>
        </w:rPr>
        <w:t>(1</w:t>
      </w:r>
      <w:r w:rsidR="003609F9">
        <w:rPr>
          <w:rFonts w:ascii="Times New Roman" w:hAnsi="Times New Roman"/>
          <w:szCs w:val="24"/>
          <w:lang w:eastAsia="cs-CZ"/>
        </w:rPr>
        <w:t>3</w:t>
      </w:r>
      <w:r w:rsidRPr="00A654E3">
        <w:rPr>
          <w:rFonts w:ascii="Times New Roman" w:hAnsi="Times New Roman"/>
          <w:szCs w:val="24"/>
          <w:lang w:eastAsia="cs-CZ"/>
        </w:rPr>
        <w:t xml:space="preserve">) </w:t>
      </w:r>
      <w:r w:rsidR="00123960">
        <w:rPr>
          <w:rFonts w:ascii="Times New Roman" w:hAnsi="Times New Roman"/>
          <w:szCs w:val="24"/>
          <w:lang w:eastAsia="cs-CZ"/>
        </w:rPr>
        <w:t>D</w:t>
      </w:r>
      <w:r w:rsidRPr="00A654E3">
        <w:rPr>
          <w:rFonts w:ascii="Times New Roman" w:hAnsi="Times New Roman"/>
          <w:szCs w:val="24"/>
          <w:lang w:eastAsia="cs-CZ"/>
        </w:rPr>
        <w:t xml:space="preserve">ržitel licence, který je smluvní stranou smlouvy </w:t>
      </w:r>
      <w:r w:rsidR="005850A9" w:rsidRPr="00CF42D4">
        <w:rPr>
          <w:rFonts w:ascii="Times New Roman" w:hAnsi="Times New Roman"/>
          <w:szCs w:val="24"/>
          <w:lang w:eastAsia="cs-CZ"/>
        </w:rPr>
        <w:t xml:space="preserve">o dodávce elektřiny, plynu </w:t>
      </w:r>
      <w:r w:rsidR="005850A9" w:rsidRPr="00630526">
        <w:rPr>
          <w:rFonts w:ascii="Times New Roman" w:hAnsi="Times New Roman"/>
          <w:szCs w:val="24"/>
          <w:lang w:eastAsia="cs-CZ"/>
        </w:rPr>
        <w:t>nebo te</w:t>
      </w:r>
      <w:r w:rsidR="005850A9" w:rsidRPr="00805186">
        <w:rPr>
          <w:rFonts w:ascii="Times New Roman" w:hAnsi="Times New Roman"/>
          <w:szCs w:val="24"/>
          <w:lang w:eastAsia="cs-CZ"/>
        </w:rPr>
        <w:t>pelné energie nebo smlouvy o sdružených službách dodávky elektřiny nebo plynu</w:t>
      </w:r>
      <w:r w:rsidRPr="00A654E3">
        <w:rPr>
          <w:rFonts w:ascii="Times New Roman" w:hAnsi="Times New Roman"/>
          <w:szCs w:val="24"/>
          <w:lang w:eastAsia="cs-CZ"/>
        </w:rPr>
        <w:t xml:space="preserve">, </w:t>
      </w:r>
      <w:r w:rsidR="00402E4D">
        <w:rPr>
          <w:rFonts w:ascii="Times New Roman" w:hAnsi="Times New Roman"/>
          <w:szCs w:val="24"/>
          <w:lang w:eastAsia="cs-CZ"/>
        </w:rPr>
        <w:t xml:space="preserve">je </w:t>
      </w:r>
      <w:r w:rsidR="00FA635E" w:rsidRPr="00A654E3">
        <w:rPr>
          <w:rFonts w:ascii="Times New Roman" w:hAnsi="Times New Roman"/>
          <w:szCs w:val="24"/>
          <w:lang w:eastAsia="cs-CZ"/>
        </w:rPr>
        <w:t xml:space="preserve">povinen </w:t>
      </w:r>
      <w:r w:rsidR="005154E6">
        <w:rPr>
          <w:rFonts w:ascii="Times New Roman" w:hAnsi="Times New Roman"/>
          <w:szCs w:val="24"/>
          <w:lang w:eastAsia="cs-CZ"/>
        </w:rPr>
        <w:t>vyhovět žádosti zákazníka v postavení spotřebitele na poskytnutí písemného vyhotovení</w:t>
      </w:r>
      <w:r w:rsidR="005154E6" w:rsidRPr="00A654E3">
        <w:rPr>
          <w:rFonts w:ascii="Times New Roman" w:hAnsi="Times New Roman"/>
          <w:szCs w:val="24"/>
          <w:lang w:eastAsia="cs-CZ"/>
        </w:rPr>
        <w:t xml:space="preserve"> uzavřené</w:t>
      </w:r>
      <w:r w:rsidR="005154E6">
        <w:rPr>
          <w:rFonts w:ascii="Times New Roman" w:hAnsi="Times New Roman"/>
          <w:szCs w:val="24"/>
          <w:lang w:eastAsia="cs-CZ"/>
        </w:rPr>
        <w:t xml:space="preserve"> smlouvy nebo </w:t>
      </w:r>
      <w:r w:rsidR="00954D96">
        <w:rPr>
          <w:rFonts w:ascii="Times New Roman" w:hAnsi="Times New Roman"/>
          <w:szCs w:val="24"/>
          <w:lang w:eastAsia="cs-CZ"/>
        </w:rPr>
        <w:t xml:space="preserve">jeho žádosti o </w:t>
      </w:r>
      <w:r w:rsidR="005154E6">
        <w:rPr>
          <w:rFonts w:ascii="Times New Roman" w:hAnsi="Times New Roman"/>
          <w:szCs w:val="24"/>
          <w:lang w:eastAsia="cs-CZ"/>
        </w:rPr>
        <w:t xml:space="preserve">sdělení </w:t>
      </w:r>
      <w:r w:rsidR="005154E6" w:rsidRPr="00A654E3">
        <w:rPr>
          <w:rFonts w:ascii="Times New Roman" w:hAnsi="Times New Roman"/>
          <w:szCs w:val="24"/>
          <w:lang w:eastAsia="cs-CZ"/>
        </w:rPr>
        <w:t>přesné</w:t>
      </w:r>
      <w:r w:rsidR="005154E6">
        <w:rPr>
          <w:rFonts w:ascii="Times New Roman" w:hAnsi="Times New Roman"/>
          <w:szCs w:val="24"/>
          <w:lang w:eastAsia="cs-CZ"/>
        </w:rPr>
        <w:t>ho</w:t>
      </w:r>
      <w:r w:rsidR="005154E6" w:rsidRPr="00A654E3">
        <w:rPr>
          <w:rFonts w:ascii="Times New Roman" w:hAnsi="Times New Roman"/>
          <w:szCs w:val="24"/>
          <w:lang w:eastAsia="cs-CZ"/>
        </w:rPr>
        <w:t xml:space="preserve"> dat</w:t>
      </w:r>
      <w:r w:rsidR="005154E6">
        <w:rPr>
          <w:rFonts w:ascii="Times New Roman" w:hAnsi="Times New Roman"/>
          <w:szCs w:val="24"/>
          <w:lang w:eastAsia="cs-CZ"/>
        </w:rPr>
        <w:t>a</w:t>
      </w:r>
      <w:r w:rsidR="005154E6" w:rsidRPr="00A654E3">
        <w:rPr>
          <w:rFonts w:ascii="Times New Roman" w:hAnsi="Times New Roman"/>
          <w:szCs w:val="24"/>
          <w:lang w:eastAsia="cs-CZ"/>
        </w:rPr>
        <w:t xml:space="preserve"> skončení takové smlouvy</w:t>
      </w:r>
      <w:r w:rsidR="005154E6">
        <w:rPr>
          <w:rFonts w:ascii="Times New Roman" w:hAnsi="Times New Roman"/>
          <w:szCs w:val="24"/>
          <w:lang w:eastAsia="cs-CZ"/>
        </w:rPr>
        <w:t xml:space="preserve">, </w:t>
      </w:r>
      <w:r w:rsidR="005154E6" w:rsidRPr="00CF42D4">
        <w:rPr>
          <w:rFonts w:ascii="Times New Roman" w:hAnsi="Times New Roman"/>
          <w:szCs w:val="24"/>
          <w:lang w:eastAsia="cs-CZ"/>
        </w:rPr>
        <w:t xml:space="preserve">a to v elektronické </w:t>
      </w:r>
      <w:r w:rsidR="005154E6" w:rsidRPr="00630526">
        <w:rPr>
          <w:rFonts w:ascii="Times New Roman" w:hAnsi="Times New Roman"/>
          <w:szCs w:val="24"/>
          <w:lang w:eastAsia="cs-CZ"/>
        </w:rPr>
        <w:t>n</w:t>
      </w:r>
      <w:r w:rsidR="005154E6" w:rsidRPr="00805186">
        <w:rPr>
          <w:rFonts w:ascii="Times New Roman" w:hAnsi="Times New Roman"/>
          <w:szCs w:val="24"/>
          <w:lang w:eastAsia="cs-CZ"/>
        </w:rPr>
        <w:t>ebo listinné formě.</w:t>
      </w:r>
      <w:r w:rsidR="00954D96">
        <w:rPr>
          <w:rFonts w:ascii="Times New Roman" w:hAnsi="Times New Roman"/>
          <w:szCs w:val="24"/>
          <w:lang w:eastAsia="cs-CZ"/>
        </w:rPr>
        <w:t xml:space="preserve"> </w:t>
      </w:r>
      <w:r w:rsidR="00604A69" w:rsidRPr="00352F09">
        <w:rPr>
          <w:rFonts w:ascii="Times New Roman" w:hAnsi="Times New Roman"/>
          <w:szCs w:val="24"/>
          <w:lang w:eastAsia="cs-CZ"/>
        </w:rPr>
        <w:t xml:space="preserve">V případě </w:t>
      </w:r>
      <w:r w:rsidRPr="00352F09">
        <w:rPr>
          <w:rFonts w:ascii="Times New Roman" w:hAnsi="Times New Roman"/>
          <w:szCs w:val="24"/>
          <w:lang w:eastAsia="cs-CZ"/>
        </w:rPr>
        <w:t>žádosti zákazníka v postavení spotřebitele</w:t>
      </w:r>
      <w:r w:rsidR="00604A69" w:rsidRPr="00352F09">
        <w:rPr>
          <w:rFonts w:ascii="Times New Roman" w:hAnsi="Times New Roman"/>
          <w:szCs w:val="24"/>
          <w:lang w:eastAsia="cs-CZ"/>
        </w:rPr>
        <w:t xml:space="preserve"> o</w:t>
      </w:r>
      <w:r w:rsidR="00E33413" w:rsidRPr="00352F09">
        <w:rPr>
          <w:rFonts w:ascii="Times New Roman" w:hAnsi="Times New Roman"/>
          <w:szCs w:val="24"/>
          <w:lang w:eastAsia="cs-CZ"/>
        </w:rPr>
        <w:t xml:space="preserve"> poskytnutí listinné formy</w:t>
      </w:r>
      <w:r w:rsidR="00604A69" w:rsidRPr="00352F09">
        <w:rPr>
          <w:rFonts w:ascii="Times New Roman" w:hAnsi="Times New Roman"/>
          <w:szCs w:val="24"/>
          <w:lang w:eastAsia="cs-CZ"/>
        </w:rPr>
        <w:t xml:space="preserve"> je držitel licence oprávněn </w:t>
      </w:r>
      <w:r w:rsidR="00DF7690" w:rsidRPr="00352F09">
        <w:rPr>
          <w:rFonts w:ascii="Times New Roman" w:hAnsi="Times New Roman"/>
          <w:szCs w:val="24"/>
          <w:lang w:eastAsia="cs-CZ"/>
        </w:rPr>
        <w:t xml:space="preserve">po předchozím poučení </w:t>
      </w:r>
      <w:r w:rsidR="00DF7690" w:rsidRPr="00352F09">
        <w:rPr>
          <w:rFonts w:ascii="Times New Roman" w:hAnsi="Times New Roman"/>
          <w:szCs w:val="24"/>
          <w:lang w:eastAsia="cs-CZ"/>
        </w:rPr>
        <w:lastRenderedPageBreak/>
        <w:t xml:space="preserve">zákazníka </w:t>
      </w:r>
      <w:r w:rsidR="00604A69" w:rsidRPr="00352F09">
        <w:rPr>
          <w:rFonts w:ascii="Times New Roman" w:hAnsi="Times New Roman"/>
          <w:szCs w:val="24"/>
          <w:lang w:eastAsia="cs-CZ"/>
        </w:rPr>
        <w:t xml:space="preserve">žádat úhradu ve výši, která nesmí přesáhnout náklady spojené s pořízením kopií a s odesláním informací </w:t>
      </w:r>
      <w:r w:rsidR="004C4B5B" w:rsidRPr="00352F09">
        <w:rPr>
          <w:rFonts w:ascii="Times New Roman" w:hAnsi="Times New Roman"/>
          <w:szCs w:val="24"/>
          <w:lang w:eastAsia="cs-CZ"/>
        </w:rPr>
        <w:t>zákazníkovi v postavení spotřebitele</w:t>
      </w:r>
      <w:r w:rsidR="00604A69" w:rsidRPr="00352F09">
        <w:rPr>
          <w:rFonts w:ascii="Times New Roman" w:hAnsi="Times New Roman"/>
          <w:szCs w:val="24"/>
          <w:lang w:eastAsia="cs-CZ"/>
        </w:rPr>
        <w:t>.</w:t>
      </w:r>
      <w:r w:rsidR="007C6023" w:rsidRPr="00352F09">
        <w:rPr>
          <w:rFonts w:ascii="Times New Roman" w:hAnsi="Times New Roman"/>
          <w:szCs w:val="24"/>
          <w:lang w:eastAsia="cs-CZ"/>
        </w:rPr>
        <w:t>“</w:t>
      </w:r>
      <w:r w:rsidR="006A5CD0">
        <w:rPr>
          <w:rFonts w:ascii="Times New Roman" w:hAnsi="Times New Roman"/>
          <w:szCs w:val="24"/>
          <w:lang w:eastAsia="cs-CZ"/>
        </w:rPr>
        <w:t>.</w:t>
      </w:r>
    </w:p>
    <w:p w:rsidR="0051125D" w:rsidRPr="00CF1242" w:rsidRDefault="001E18AF" w:rsidP="007D7F2B">
      <w:pPr>
        <w:numPr>
          <w:ilvl w:val="0"/>
          <w:numId w:val="9"/>
        </w:numPr>
        <w:suppressAutoHyphens/>
        <w:snapToGrid w:val="0"/>
        <w:ind w:left="357" w:hanging="357"/>
        <w:rPr>
          <w:rFonts w:ascii="Times New Roman" w:hAnsi="Times New Roman"/>
          <w:szCs w:val="24"/>
          <w:lang w:eastAsia="cs-CZ"/>
        </w:rPr>
      </w:pPr>
      <w:r w:rsidRPr="00803E89">
        <w:rPr>
          <w:rFonts w:ascii="Times New Roman" w:hAnsi="Times New Roman"/>
          <w:szCs w:val="24"/>
          <w:lang w:eastAsia="cs-CZ"/>
        </w:rPr>
        <w:t xml:space="preserve">V § 11a se za odstavec </w:t>
      </w:r>
      <w:r>
        <w:rPr>
          <w:rFonts w:ascii="Times New Roman" w:hAnsi="Times New Roman"/>
          <w:szCs w:val="24"/>
          <w:lang w:eastAsia="cs-CZ"/>
        </w:rPr>
        <w:t>15</w:t>
      </w:r>
      <w:r w:rsidRPr="00803E89">
        <w:rPr>
          <w:rFonts w:ascii="Times New Roman" w:hAnsi="Times New Roman"/>
          <w:szCs w:val="24"/>
          <w:lang w:eastAsia="cs-CZ"/>
        </w:rPr>
        <w:t xml:space="preserve"> vkládají nové odstavce </w:t>
      </w:r>
      <w:r>
        <w:rPr>
          <w:rFonts w:ascii="Times New Roman" w:hAnsi="Times New Roman"/>
          <w:szCs w:val="24"/>
          <w:lang w:eastAsia="cs-CZ"/>
        </w:rPr>
        <w:t xml:space="preserve">16 </w:t>
      </w:r>
      <w:r w:rsidRPr="00803E89">
        <w:rPr>
          <w:rFonts w:ascii="Times New Roman" w:hAnsi="Times New Roman"/>
          <w:szCs w:val="24"/>
          <w:lang w:eastAsia="cs-CZ"/>
        </w:rPr>
        <w:t>a 1</w:t>
      </w:r>
      <w:r w:rsidR="004C3C2E">
        <w:rPr>
          <w:rFonts w:ascii="Times New Roman" w:hAnsi="Times New Roman"/>
          <w:szCs w:val="24"/>
          <w:lang w:eastAsia="cs-CZ"/>
        </w:rPr>
        <w:t>7</w:t>
      </w:r>
      <w:r w:rsidRPr="00803E89">
        <w:rPr>
          <w:rFonts w:ascii="Times New Roman" w:hAnsi="Times New Roman"/>
          <w:szCs w:val="24"/>
          <w:lang w:eastAsia="cs-CZ"/>
        </w:rPr>
        <w:t>, které znějí:</w:t>
      </w:r>
    </w:p>
    <w:p w:rsidR="002E4576" w:rsidRPr="00A654E3" w:rsidRDefault="00623451" w:rsidP="00CA7874">
      <w:pPr>
        <w:pStyle w:val="Odstavecseseznamem"/>
        <w:snapToGrid w:val="0"/>
        <w:spacing w:after="240"/>
        <w:ind w:left="357"/>
        <w:contextualSpacing w:val="0"/>
        <w:rPr>
          <w:rFonts w:ascii="Times New Roman" w:hAnsi="Times New Roman"/>
          <w:szCs w:val="24"/>
          <w:lang w:eastAsia="cs-CZ"/>
        </w:rPr>
      </w:pPr>
      <w:r>
        <w:rPr>
          <w:rFonts w:ascii="Times New Roman" w:hAnsi="Times New Roman"/>
          <w:szCs w:val="24"/>
          <w:lang w:eastAsia="cs-CZ"/>
        </w:rPr>
        <w:t>„</w:t>
      </w:r>
      <w:r w:rsidR="00133912" w:rsidRPr="00A654E3">
        <w:rPr>
          <w:rFonts w:ascii="Times New Roman" w:hAnsi="Times New Roman"/>
          <w:szCs w:val="24"/>
          <w:lang w:eastAsia="cs-CZ"/>
        </w:rPr>
        <w:t>(1</w:t>
      </w:r>
      <w:r w:rsidR="001E18AF">
        <w:rPr>
          <w:rFonts w:ascii="Times New Roman" w:hAnsi="Times New Roman"/>
          <w:szCs w:val="24"/>
          <w:lang w:eastAsia="cs-CZ"/>
        </w:rPr>
        <w:t>6</w:t>
      </w:r>
      <w:r w:rsidR="00133912" w:rsidRPr="00A654E3">
        <w:rPr>
          <w:rFonts w:ascii="Times New Roman" w:hAnsi="Times New Roman"/>
          <w:szCs w:val="24"/>
          <w:lang w:eastAsia="cs-CZ"/>
        </w:rPr>
        <w:t>) Pokud je smlouva o dodávce elektřiny</w:t>
      </w:r>
      <w:r w:rsidR="00CF42D4">
        <w:rPr>
          <w:rFonts w:ascii="Times New Roman" w:hAnsi="Times New Roman"/>
          <w:szCs w:val="24"/>
          <w:lang w:eastAsia="cs-CZ"/>
        </w:rPr>
        <w:t>,</w:t>
      </w:r>
      <w:r w:rsidR="00133912" w:rsidRPr="00A654E3">
        <w:rPr>
          <w:rFonts w:ascii="Times New Roman" w:hAnsi="Times New Roman"/>
          <w:szCs w:val="24"/>
          <w:lang w:eastAsia="cs-CZ"/>
        </w:rPr>
        <w:t xml:space="preserve"> plynu </w:t>
      </w:r>
      <w:r w:rsidR="00CF42D4">
        <w:rPr>
          <w:rFonts w:ascii="Times New Roman" w:hAnsi="Times New Roman"/>
          <w:szCs w:val="24"/>
          <w:lang w:eastAsia="cs-CZ"/>
        </w:rPr>
        <w:t xml:space="preserve">nebo tepelné energie </w:t>
      </w:r>
      <w:r w:rsidR="00133912" w:rsidRPr="00A654E3">
        <w:rPr>
          <w:rFonts w:ascii="Times New Roman" w:hAnsi="Times New Roman"/>
          <w:szCs w:val="24"/>
          <w:lang w:eastAsia="cs-CZ"/>
        </w:rPr>
        <w:t>nebo o sdružených službách dodávek elektřiny nebo plynu uzavřena v zastoupení zákazníka v postavení spotřebitele</w:t>
      </w:r>
      <w:r w:rsidR="00526E26">
        <w:rPr>
          <w:rFonts w:ascii="Times New Roman" w:hAnsi="Times New Roman"/>
          <w:szCs w:val="24"/>
          <w:lang w:eastAsia="cs-CZ"/>
        </w:rPr>
        <w:t xml:space="preserve"> osobou vykonávající </w:t>
      </w:r>
      <w:r w:rsidR="00526E26" w:rsidRPr="00E368BA">
        <w:rPr>
          <w:rFonts w:ascii="Times New Roman" w:hAnsi="Times New Roman"/>
          <w:szCs w:val="24"/>
          <w:lang w:eastAsia="cs-CZ"/>
        </w:rPr>
        <w:t>zprostředkovatelskou činnost při prodeji elektřiny</w:t>
      </w:r>
      <w:r w:rsidR="00526E26">
        <w:rPr>
          <w:rFonts w:ascii="Times New Roman" w:hAnsi="Times New Roman"/>
          <w:szCs w:val="24"/>
          <w:lang w:eastAsia="cs-CZ"/>
        </w:rPr>
        <w:t xml:space="preserve"> nebo plynu</w:t>
      </w:r>
      <w:r w:rsidR="00133912" w:rsidRPr="00A654E3">
        <w:rPr>
          <w:rFonts w:ascii="Times New Roman" w:hAnsi="Times New Roman"/>
          <w:szCs w:val="24"/>
          <w:lang w:eastAsia="cs-CZ"/>
        </w:rPr>
        <w:t>, pohlíží se na ni jako na smlouvu uzavřenou distančním způsobem.</w:t>
      </w:r>
    </w:p>
    <w:p w:rsidR="00526A8E" w:rsidRDefault="00133912" w:rsidP="00CA7874">
      <w:pPr>
        <w:pStyle w:val="Odstavecseseznamem"/>
        <w:snapToGrid w:val="0"/>
        <w:spacing w:after="240"/>
        <w:ind w:left="357"/>
        <w:contextualSpacing w:val="0"/>
        <w:rPr>
          <w:rFonts w:ascii="Times New Roman" w:hAnsi="Times New Roman"/>
          <w:szCs w:val="24"/>
          <w:lang w:eastAsia="cs-CZ"/>
        </w:rPr>
      </w:pPr>
      <w:r w:rsidRPr="001D63EB">
        <w:rPr>
          <w:rFonts w:ascii="Times New Roman" w:hAnsi="Times New Roman"/>
          <w:szCs w:val="24"/>
          <w:lang w:eastAsia="cs-CZ"/>
        </w:rPr>
        <w:t>(1</w:t>
      </w:r>
      <w:r w:rsidR="001E18AF" w:rsidRPr="001D63EB">
        <w:rPr>
          <w:rFonts w:ascii="Times New Roman" w:hAnsi="Times New Roman"/>
          <w:szCs w:val="24"/>
          <w:lang w:eastAsia="cs-CZ"/>
        </w:rPr>
        <w:t>7</w:t>
      </w:r>
      <w:r w:rsidRPr="001D63EB">
        <w:rPr>
          <w:rFonts w:ascii="Times New Roman" w:hAnsi="Times New Roman"/>
          <w:szCs w:val="24"/>
          <w:lang w:eastAsia="cs-CZ"/>
        </w:rPr>
        <w:t>)</w:t>
      </w:r>
      <w:r w:rsidR="00526A8E" w:rsidRPr="001D63EB">
        <w:rPr>
          <w:rFonts w:ascii="Times New Roman" w:hAnsi="Times New Roman"/>
          <w:szCs w:val="24"/>
          <w:lang w:eastAsia="cs-CZ"/>
        </w:rPr>
        <w:t xml:space="preserve"> V souvislosti se změnou dodavatele elektřiny</w:t>
      </w:r>
      <w:r w:rsidR="00C50BCD" w:rsidRPr="001D63EB">
        <w:rPr>
          <w:rFonts w:ascii="Times New Roman" w:hAnsi="Times New Roman"/>
          <w:szCs w:val="24"/>
          <w:lang w:eastAsia="cs-CZ"/>
        </w:rPr>
        <w:t>,</w:t>
      </w:r>
      <w:r w:rsidR="00526A8E" w:rsidRPr="001D63EB">
        <w:rPr>
          <w:rFonts w:ascii="Times New Roman" w:hAnsi="Times New Roman"/>
          <w:szCs w:val="24"/>
          <w:lang w:eastAsia="cs-CZ"/>
        </w:rPr>
        <w:t xml:space="preserve"> plynu</w:t>
      </w:r>
      <w:r w:rsidR="00C50BCD" w:rsidRPr="001D63EB">
        <w:rPr>
          <w:rFonts w:ascii="Times New Roman" w:hAnsi="Times New Roman"/>
          <w:szCs w:val="24"/>
          <w:lang w:eastAsia="cs-CZ"/>
        </w:rPr>
        <w:t xml:space="preserve"> nebo tepelné energie</w:t>
      </w:r>
      <w:r w:rsidR="00630526" w:rsidRPr="001D63EB">
        <w:rPr>
          <w:rFonts w:ascii="Times New Roman" w:hAnsi="Times New Roman"/>
          <w:szCs w:val="24"/>
          <w:lang w:eastAsia="cs-CZ"/>
        </w:rPr>
        <w:t xml:space="preserve"> je </w:t>
      </w:r>
      <w:r w:rsidR="001221F3" w:rsidRPr="001D63EB">
        <w:rPr>
          <w:rFonts w:ascii="Times New Roman" w:hAnsi="Times New Roman"/>
          <w:szCs w:val="24"/>
          <w:lang w:eastAsia="cs-CZ"/>
        </w:rPr>
        <w:t>držitel licence</w:t>
      </w:r>
      <w:r w:rsidR="00630526" w:rsidRPr="001D63EB">
        <w:rPr>
          <w:rFonts w:ascii="Times New Roman" w:hAnsi="Times New Roman"/>
          <w:szCs w:val="24"/>
          <w:lang w:eastAsia="cs-CZ"/>
        </w:rPr>
        <w:t>, kter</w:t>
      </w:r>
      <w:r w:rsidR="001221F3" w:rsidRPr="001D63EB">
        <w:rPr>
          <w:rFonts w:ascii="Times New Roman" w:hAnsi="Times New Roman"/>
          <w:szCs w:val="24"/>
          <w:lang w:eastAsia="cs-CZ"/>
        </w:rPr>
        <w:t>ý</w:t>
      </w:r>
      <w:r w:rsidR="00A452FD" w:rsidRPr="001D63EB">
        <w:rPr>
          <w:rFonts w:ascii="Times New Roman" w:hAnsi="Times New Roman"/>
          <w:szCs w:val="24"/>
          <w:lang w:eastAsia="cs-CZ"/>
        </w:rPr>
        <w:t xml:space="preserve"> </w:t>
      </w:r>
      <w:r w:rsidR="00C50BCD" w:rsidRPr="001D63EB">
        <w:rPr>
          <w:rFonts w:ascii="Times New Roman" w:hAnsi="Times New Roman"/>
          <w:szCs w:val="24"/>
          <w:lang w:eastAsia="cs-CZ"/>
        </w:rPr>
        <w:t>má</w:t>
      </w:r>
      <w:r w:rsidR="00A452FD" w:rsidRPr="001D63EB">
        <w:rPr>
          <w:rFonts w:ascii="Times New Roman" w:hAnsi="Times New Roman"/>
          <w:szCs w:val="24"/>
          <w:lang w:eastAsia="cs-CZ"/>
        </w:rPr>
        <w:t xml:space="preserve"> </w:t>
      </w:r>
      <w:r w:rsidR="00C50BCD" w:rsidRPr="001D63EB">
        <w:rPr>
          <w:rFonts w:ascii="Times New Roman" w:hAnsi="Times New Roman"/>
          <w:szCs w:val="24"/>
          <w:lang w:eastAsia="cs-CZ"/>
        </w:rPr>
        <w:t xml:space="preserve">za </w:t>
      </w:r>
      <w:r w:rsidR="00A452FD" w:rsidRPr="001D63EB">
        <w:rPr>
          <w:rFonts w:ascii="Times New Roman" w:hAnsi="Times New Roman"/>
          <w:szCs w:val="24"/>
          <w:lang w:eastAsia="cs-CZ"/>
        </w:rPr>
        <w:t>zákazník</w:t>
      </w:r>
      <w:r w:rsidR="00C50BCD" w:rsidRPr="001D63EB">
        <w:rPr>
          <w:rFonts w:ascii="Times New Roman" w:hAnsi="Times New Roman"/>
          <w:szCs w:val="24"/>
          <w:lang w:eastAsia="cs-CZ"/>
        </w:rPr>
        <w:t>a v postavení spotřebitele</w:t>
      </w:r>
      <w:r w:rsidR="00A452FD" w:rsidRPr="001D63EB">
        <w:rPr>
          <w:rFonts w:ascii="Times New Roman" w:hAnsi="Times New Roman"/>
          <w:szCs w:val="24"/>
          <w:lang w:eastAsia="cs-CZ"/>
        </w:rPr>
        <w:t xml:space="preserve"> uzav</w:t>
      </w:r>
      <w:r w:rsidR="00C50BCD" w:rsidRPr="001D63EB">
        <w:rPr>
          <w:rFonts w:ascii="Times New Roman" w:hAnsi="Times New Roman"/>
          <w:szCs w:val="24"/>
          <w:lang w:eastAsia="cs-CZ"/>
        </w:rPr>
        <w:t>řít</w:t>
      </w:r>
      <w:r w:rsidR="00630526" w:rsidRPr="001D63EB">
        <w:rPr>
          <w:rFonts w:ascii="Times New Roman" w:hAnsi="Times New Roman"/>
          <w:szCs w:val="24"/>
          <w:lang w:eastAsia="cs-CZ"/>
        </w:rPr>
        <w:t xml:space="preserve"> </w:t>
      </w:r>
      <w:r w:rsidR="00C50BCD" w:rsidRPr="001D63EB">
        <w:rPr>
          <w:rFonts w:ascii="Times New Roman" w:hAnsi="Times New Roman"/>
          <w:szCs w:val="24"/>
          <w:lang w:eastAsia="cs-CZ"/>
        </w:rPr>
        <w:t xml:space="preserve">novou </w:t>
      </w:r>
      <w:r w:rsidR="00A452FD" w:rsidRPr="001D63EB">
        <w:rPr>
          <w:rFonts w:ascii="Times New Roman" w:hAnsi="Times New Roman"/>
          <w:szCs w:val="24"/>
          <w:lang w:eastAsia="cs-CZ"/>
        </w:rPr>
        <w:t>smlouvu o dodávce elektřiny, plynu nebo tepelné energie nebo smlouvu o sdružených službách dodávky elektřiny nebo plynu</w:t>
      </w:r>
      <w:r w:rsidR="005913A5" w:rsidRPr="001D63EB">
        <w:rPr>
          <w:rFonts w:ascii="Times New Roman" w:hAnsi="Times New Roman"/>
          <w:szCs w:val="24"/>
          <w:lang w:eastAsia="cs-CZ"/>
        </w:rPr>
        <w:t>,</w:t>
      </w:r>
      <w:r w:rsidR="00A452FD" w:rsidRPr="001D63EB">
        <w:rPr>
          <w:rFonts w:ascii="Times New Roman" w:hAnsi="Times New Roman"/>
          <w:szCs w:val="24"/>
          <w:lang w:eastAsia="cs-CZ"/>
        </w:rPr>
        <w:t xml:space="preserve"> povin</w:t>
      </w:r>
      <w:r w:rsidR="001221F3" w:rsidRPr="001D63EB">
        <w:rPr>
          <w:rFonts w:ascii="Times New Roman" w:hAnsi="Times New Roman"/>
          <w:szCs w:val="24"/>
          <w:lang w:eastAsia="cs-CZ"/>
        </w:rPr>
        <w:t>en</w:t>
      </w:r>
      <w:r w:rsidR="00A452FD" w:rsidRPr="001D63EB">
        <w:rPr>
          <w:rFonts w:ascii="Times New Roman" w:hAnsi="Times New Roman"/>
          <w:szCs w:val="24"/>
          <w:lang w:eastAsia="cs-CZ"/>
        </w:rPr>
        <w:t xml:space="preserve"> </w:t>
      </w:r>
      <w:r w:rsidR="0007012B" w:rsidRPr="001D63EB">
        <w:rPr>
          <w:rFonts w:ascii="Times New Roman" w:hAnsi="Times New Roman"/>
          <w:szCs w:val="24"/>
          <w:lang w:eastAsia="cs-CZ"/>
        </w:rPr>
        <w:t xml:space="preserve">si </w:t>
      </w:r>
      <w:r w:rsidR="00A452FD" w:rsidRPr="001D63EB">
        <w:rPr>
          <w:rFonts w:ascii="Times New Roman" w:hAnsi="Times New Roman"/>
          <w:szCs w:val="24"/>
          <w:lang w:eastAsia="cs-CZ"/>
        </w:rPr>
        <w:t>vyžádat předchozí písemný souhlas zákazníka</w:t>
      </w:r>
      <w:r w:rsidR="00C50BCD" w:rsidRPr="001D63EB">
        <w:rPr>
          <w:rFonts w:ascii="Times New Roman" w:hAnsi="Times New Roman"/>
          <w:szCs w:val="24"/>
          <w:lang w:eastAsia="cs-CZ"/>
        </w:rPr>
        <w:t xml:space="preserve"> v postavení spotřebitele</w:t>
      </w:r>
      <w:r w:rsidR="00A452FD" w:rsidRPr="001D63EB">
        <w:rPr>
          <w:rFonts w:ascii="Times New Roman" w:hAnsi="Times New Roman"/>
          <w:szCs w:val="24"/>
          <w:lang w:eastAsia="cs-CZ"/>
        </w:rPr>
        <w:t xml:space="preserve">, jestliže </w:t>
      </w:r>
      <w:r w:rsidR="00805186" w:rsidRPr="001D63EB">
        <w:rPr>
          <w:rFonts w:ascii="Times New Roman" w:hAnsi="Times New Roman"/>
          <w:szCs w:val="24"/>
          <w:lang w:eastAsia="cs-CZ"/>
        </w:rPr>
        <w:t xml:space="preserve">by </w:t>
      </w:r>
      <w:r w:rsidR="005913A5" w:rsidRPr="001D63EB">
        <w:rPr>
          <w:rFonts w:ascii="Times New Roman" w:hAnsi="Times New Roman"/>
          <w:szCs w:val="24"/>
          <w:lang w:eastAsia="cs-CZ"/>
        </w:rPr>
        <w:t>tomuto zákazníkovi</w:t>
      </w:r>
      <w:r w:rsidR="00514F00" w:rsidRPr="001D63EB">
        <w:rPr>
          <w:rFonts w:ascii="Times New Roman" w:hAnsi="Times New Roman"/>
          <w:szCs w:val="24"/>
          <w:lang w:eastAsia="cs-CZ"/>
        </w:rPr>
        <w:t xml:space="preserve"> měla být v souvislosti s</w:t>
      </w:r>
      <w:r w:rsidR="00C50BCD" w:rsidRPr="001D63EB">
        <w:rPr>
          <w:rFonts w:ascii="Times New Roman" w:hAnsi="Times New Roman"/>
          <w:szCs w:val="24"/>
          <w:lang w:eastAsia="cs-CZ"/>
        </w:rPr>
        <w:t>e</w:t>
      </w:r>
      <w:r w:rsidR="00514F00" w:rsidRPr="001D63EB">
        <w:rPr>
          <w:rFonts w:ascii="Times New Roman" w:hAnsi="Times New Roman"/>
          <w:szCs w:val="24"/>
          <w:lang w:eastAsia="cs-CZ"/>
        </w:rPr>
        <w:t> změnou způsobena újma.</w:t>
      </w:r>
      <w:r w:rsidR="00CB12F8" w:rsidRPr="001D63EB">
        <w:rPr>
          <w:rFonts w:ascii="Times New Roman" w:hAnsi="Times New Roman"/>
          <w:szCs w:val="24"/>
          <w:lang w:eastAsia="cs-CZ"/>
        </w:rPr>
        <w:t xml:space="preserve"> Neučiní-li tak držitel licence, je povinen </w:t>
      </w:r>
      <w:r w:rsidR="00B80CB0" w:rsidRPr="001D63EB">
        <w:rPr>
          <w:rFonts w:ascii="Times New Roman" w:hAnsi="Times New Roman"/>
          <w:szCs w:val="24"/>
          <w:lang w:eastAsia="cs-CZ"/>
        </w:rPr>
        <w:t>újmu</w:t>
      </w:r>
      <w:r w:rsidR="0058587C" w:rsidRPr="001D63EB">
        <w:rPr>
          <w:rFonts w:ascii="Times New Roman" w:hAnsi="Times New Roman"/>
          <w:szCs w:val="24"/>
          <w:lang w:eastAsia="cs-CZ"/>
        </w:rPr>
        <w:t xml:space="preserve"> v případě </w:t>
      </w:r>
      <w:r w:rsidR="001911A9" w:rsidRPr="001D63EB">
        <w:rPr>
          <w:rFonts w:ascii="Times New Roman" w:hAnsi="Times New Roman"/>
          <w:szCs w:val="24"/>
          <w:lang w:eastAsia="cs-CZ"/>
        </w:rPr>
        <w:t xml:space="preserve">jejího </w:t>
      </w:r>
      <w:r w:rsidR="0058587C" w:rsidRPr="001D63EB">
        <w:rPr>
          <w:rFonts w:ascii="Times New Roman" w:hAnsi="Times New Roman"/>
          <w:szCs w:val="24"/>
          <w:lang w:eastAsia="cs-CZ"/>
        </w:rPr>
        <w:t xml:space="preserve">vzniku </w:t>
      </w:r>
      <w:r w:rsidR="00CB12F8" w:rsidRPr="001D63EB">
        <w:rPr>
          <w:rFonts w:ascii="Times New Roman" w:hAnsi="Times New Roman"/>
          <w:szCs w:val="24"/>
          <w:lang w:eastAsia="cs-CZ"/>
        </w:rPr>
        <w:t>nahradit sám.“</w:t>
      </w:r>
      <w:r w:rsidR="006A5CD0">
        <w:rPr>
          <w:rFonts w:ascii="Times New Roman" w:hAnsi="Times New Roman"/>
          <w:szCs w:val="24"/>
          <w:lang w:eastAsia="cs-CZ"/>
        </w:rPr>
        <w:t>.</w:t>
      </w:r>
    </w:p>
    <w:p w:rsidR="0051125D" w:rsidRPr="00CF1242" w:rsidRDefault="00A33407" w:rsidP="007D7F2B">
      <w:pPr>
        <w:widowControl w:val="0"/>
        <w:numPr>
          <w:ilvl w:val="0"/>
          <w:numId w:val="9"/>
        </w:numPr>
        <w:autoSpaceDE w:val="0"/>
        <w:autoSpaceDN w:val="0"/>
        <w:adjustRightInd w:val="0"/>
        <w:snapToGrid w:val="0"/>
        <w:ind w:left="357" w:hanging="357"/>
        <w:rPr>
          <w:rFonts w:ascii="Times New Roman" w:hAnsi="Times New Roman"/>
          <w:szCs w:val="24"/>
          <w:lang w:eastAsia="cs-CZ"/>
        </w:rPr>
      </w:pPr>
      <w:r>
        <w:rPr>
          <w:rFonts w:ascii="Times New Roman" w:hAnsi="Times New Roman"/>
          <w:szCs w:val="24"/>
          <w:lang w:eastAsia="cs-CZ"/>
        </w:rPr>
        <w:t xml:space="preserve">V § 91 odst. 1 </w:t>
      </w:r>
      <w:r w:rsidRPr="00E368BA">
        <w:rPr>
          <w:rFonts w:ascii="Times New Roman" w:hAnsi="Times New Roman"/>
          <w:szCs w:val="24"/>
          <w:lang w:eastAsia="cs-CZ"/>
        </w:rPr>
        <w:t xml:space="preserve">se na konci </w:t>
      </w:r>
      <w:r>
        <w:rPr>
          <w:rFonts w:ascii="Times New Roman" w:hAnsi="Times New Roman"/>
          <w:szCs w:val="24"/>
          <w:lang w:eastAsia="cs-CZ"/>
        </w:rPr>
        <w:t xml:space="preserve">písmene l) </w:t>
      </w:r>
      <w:r w:rsidRPr="00E368BA">
        <w:rPr>
          <w:rFonts w:ascii="Times New Roman" w:hAnsi="Times New Roman"/>
          <w:szCs w:val="24"/>
          <w:lang w:eastAsia="cs-CZ"/>
        </w:rPr>
        <w:t>tečka nahrazuje čárkou.</w:t>
      </w:r>
    </w:p>
    <w:p w:rsidR="00BB75E8" w:rsidRDefault="00BB75E8" w:rsidP="007D7F2B">
      <w:pPr>
        <w:pStyle w:val="Odstavecseseznamem"/>
        <w:numPr>
          <w:ilvl w:val="0"/>
          <w:numId w:val="9"/>
        </w:numPr>
        <w:snapToGrid w:val="0"/>
        <w:ind w:left="357" w:hanging="357"/>
        <w:contextualSpacing w:val="0"/>
        <w:rPr>
          <w:rFonts w:ascii="Times New Roman" w:hAnsi="Times New Roman"/>
          <w:szCs w:val="24"/>
        </w:rPr>
      </w:pPr>
      <w:r>
        <w:rPr>
          <w:rFonts w:ascii="Times New Roman" w:hAnsi="Times New Roman"/>
          <w:szCs w:val="24"/>
        </w:rPr>
        <w:t xml:space="preserve">V § 91 se v odstavci 1 </w:t>
      </w:r>
      <w:r w:rsidR="00E36056">
        <w:rPr>
          <w:rFonts w:ascii="Times New Roman" w:hAnsi="Times New Roman"/>
          <w:szCs w:val="24"/>
        </w:rPr>
        <w:t>za písmeno l) vkládá nov</w:t>
      </w:r>
      <w:r w:rsidR="00907C40">
        <w:rPr>
          <w:rFonts w:ascii="Times New Roman" w:hAnsi="Times New Roman"/>
          <w:szCs w:val="24"/>
        </w:rPr>
        <w:t>é</w:t>
      </w:r>
      <w:r w:rsidR="00E36056">
        <w:rPr>
          <w:rFonts w:ascii="Times New Roman" w:hAnsi="Times New Roman"/>
          <w:szCs w:val="24"/>
        </w:rPr>
        <w:t xml:space="preserve"> písmen</w:t>
      </w:r>
      <w:r w:rsidR="00907C40">
        <w:rPr>
          <w:rFonts w:ascii="Times New Roman" w:hAnsi="Times New Roman"/>
          <w:szCs w:val="24"/>
        </w:rPr>
        <w:t>o</w:t>
      </w:r>
      <w:r w:rsidR="00E36056">
        <w:rPr>
          <w:rFonts w:ascii="Times New Roman" w:hAnsi="Times New Roman"/>
          <w:szCs w:val="24"/>
        </w:rPr>
        <w:t xml:space="preserve"> m</w:t>
      </w:r>
      <w:r w:rsidR="001108DD">
        <w:rPr>
          <w:rFonts w:ascii="Times New Roman" w:hAnsi="Times New Roman"/>
          <w:szCs w:val="24"/>
        </w:rPr>
        <w:t>)</w:t>
      </w:r>
      <w:r w:rsidR="00907C40">
        <w:rPr>
          <w:rFonts w:ascii="Times New Roman" w:hAnsi="Times New Roman"/>
          <w:szCs w:val="24"/>
        </w:rPr>
        <w:t>,</w:t>
      </w:r>
      <w:r w:rsidR="00E36056">
        <w:rPr>
          <w:rFonts w:ascii="Times New Roman" w:hAnsi="Times New Roman"/>
          <w:szCs w:val="24"/>
        </w:rPr>
        <w:t xml:space="preserve"> kter</w:t>
      </w:r>
      <w:r w:rsidR="00907C40">
        <w:rPr>
          <w:rFonts w:ascii="Times New Roman" w:hAnsi="Times New Roman"/>
          <w:szCs w:val="24"/>
        </w:rPr>
        <w:t>é</w:t>
      </w:r>
      <w:r w:rsidR="00E36056">
        <w:rPr>
          <w:rFonts w:ascii="Times New Roman" w:hAnsi="Times New Roman"/>
          <w:szCs w:val="24"/>
        </w:rPr>
        <w:t xml:space="preserve"> zní:</w:t>
      </w:r>
    </w:p>
    <w:p w:rsidR="00E36056" w:rsidRPr="001108DD" w:rsidRDefault="00623451" w:rsidP="00537DCA">
      <w:pPr>
        <w:pStyle w:val="Odstavecseseznamem"/>
        <w:snapToGrid w:val="0"/>
        <w:ind w:left="357"/>
        <w:contextualSpacing w:val="0"/>
        <w:rPr>
          <w:rFonts w:ascii="Times New Roman" w:hAnsi="Times New Roman"/>
          <w:szCs w:val="24"/>
        </w:rPr>
      </w:pPr>
      <w:r>
        <w:rPr>
          <w:rFonts w:ascii="Times New Roman" w:hAnsi="Times New Roman"/>
          <w:szCs w:val="24"/>
          <w:lang w:eastAsia="cs-CZ"/>
        </w:rPr>
        <w:t>„</w:t>
      </w:r>
      <w:r w:rsidR="00907C40">
        <w:rPr>
          <w:rFonts w:ascii="Times New Roman" w:hAnsi="Times New Roman"/>
          <w:szCs w:val="24"/>
        </w:rPr>
        <w:t>m</w:t>
      </w:r>
      <w:r w:rsidR="001108DD">
        <w:rPr>
          <w:rFonts w:ascii="Times New Roman" w:hAnsi="Times New Roman"/>
          <w:szCs w:val="24"/>
        </w:rPr>
        <w:t>) nesplní svou povinnost vyplývající z § 11a odst. 12</w:t>
      </w:r>
      <w:r w:rsidR="001911A9">
        <w:rPr>
          <w:rFonts w:ascii="Times New Roman" w:hAnsi="Times New Roman"/>
          <w:szCs w:val="24"/>
        </w:rPr>
        <w:t xml:space="preserve">, </w:t>
      </w:r>
      <w:r w:rsidR="001108DD">
        <w:rPr>
          <w:rFonts w:ascii="Times New Roman" w:hAnsi="Times New Roman"/>
          <w:szCs w:val="24"/>
        </w:rPr>
        <w:t xml:space="preserve">odst. 13 </w:t>
      </w:r>
      <w:r w:rsidR="001911A9">
        <w:rPr>
          <w:rFonts w:ascii="Times New Roman" w:hAnsi="Times New Roman"/>
          <w:szCs w:val="24"/>
        </w:rPr>
        <w:t>nebo odst. 17 t</w:t>
      </w:r>
      <w:r w:rsidR="001108DD">
        <w:rPr>
          <w:rFonts w:ascii="Times New Roman" w:hAnsi="Times New Roman"/>
          <w:szCs w:val="24"/>
        </w:rPr>
        <w:t>ohoto zákona.</w:t>
      </w:r>
      <w:r w:rsidR="001108DD" w:rsidRPr="00D04180">
        <w:rPr>
          <w:rFonts w:ascii="Times New Roman" w:hAnsi="Times New Roman"/>
          <w:szCs w:val="24"/>
        </w:rPr>
        <w:t>“</w:t>
      </w:r>
      <w:r w:rsidR="006A5CD0">
        <w:rPr>
          <w:rFonts w:ascii="Times New Roman" w:hAnsi="Times New Roman"/>
          <w:szCs w:val="24"/>
        </w:rPr>
        <w:t>.</w:t>
      </w:r>
    </w:p>
    <w:p w:rsidR="00B84A92" w:rsidRPr="00CF1242" w:rsidRDefault="00B84A92" w:rsidP="007D7F2B">
      <w:pPr>
        <w:widowControl w:val="0"/>
        <w:numPr>
          <w:ilvl w:val="0"/>
          <w:numId w:val="9"/>
        </w:numPr>
        <w:autoSpaceDE w:val="0"/>
        <w:autoSpaceDN w:val="0"/>
        <w:adjustRightInd w:val="0"/>
        <w:snapToGrid w:val="0"/>
        <w:ind w:left="357" w:hanging="357"/>
        <w:rPr>
          <w:rFonts w:ascii="Times New Roman" w:hAnsi="Times New Roman"/>
          <w:szCs w:val="24"/>
          <w:lang w:eastAsia="cs-CZ"/>
        </w:rPr>
      </w:pPr>
      <w:r>
        <w:rPr>
          <w:rFonts w:ascii="Times New Roman" w:hAnsi="Times New Roman"/>
          <w:szCs w:val="24"/>
          <w:lang w:eastAsia="cs-CZ"/>
        </w:rPr>
        <w:t>V § 91 odst</w:t>
      </w:r>
      <w:r w:rsidR="00DC4124">
        <w:rPr>
          <w:rFonts w:ascii="Times New Roman" w:hAnsi="Times New Roman"/>
          <w:szCs w:val="24"/>
          <w:lang w:eastAsia="cs-CZ"/>
        </w:rPr>
        <w:t>. 1</w:t>
      </w:r>
      <w:r w:rsidR="00B8670D">
        <w:rPr>
          <w:rFonts w:ascii="Times New Roman" w:hAnsi="Times New Roman"/>
          <w:szCs w:val="24"/>
          <w:lang w:eastAsia="cs-CZ"/>
        </w:rPr>
        <w:t>4</w:t>
      </w:r>
      <w:r>
        <w:rPr>
          <w:rFonts w:ascii="Times New Roman" w:hAnsi="Times New Roman"/>
          <w:szCs w:val="24"/>
          <w:lang w:eastAsia="cs-CZ"/>
        </w:rPr>
        <w:t xml:space="preserve"> </w:t>
      </w:r>
      <w:r w:rsidR="00DC4124" w:rsidRPr="00E368BA">
        <w:rPr>
          <w:rFonts w:ascii="Times New Roman" w:hAnsi="Times New Roman"/>
          <w:szCs w:val="24"/>
          <w:lang w:eastAsia="cs-CZ"/>
        </w:rPr>
        <w:t xml:space="preserve">se na konci </w:t>
      </w:r>
      <w:r w:rsidR="005B4F2F">
        <w:rPr>
          <w:rFonts w:ascii="Times New Roman" w:hAnsi="Times New Roman"/>
          <w:szCs w:val="24"/>
          <w:lang w:eastAsia="cs-CZ"/>
        </w:rPr>
        <w:t xml:space="preserve">písmene d) </w:t>
      </w:r>
      <w:r w:rsidR="00DC4124" w:rsidRPr="00E368BA">
        <w:rPr>
          <w:rFonts w:ascii="Times New Roman" w:hAnsi="Times New Roman"/>
          <w:szCs w:val="24"/>
          <w:lang w:eastAsia="cs-CZ"/>
        </w:rPr>
        <w:t>tečka nahrazuje čárkou.</w:t>
      </w:r>
    </w:p>
    <w:p w:rsidR="00CD5143" w:rsidRDefault="007E7921" w:rsidP="007D7F2B">
      <w:pPr>
        <w:pStyle w:val="Odstavecseseznamem"/>
        <w:numPr>
          <w:ilvl w:val="0"/>
          <w:numId w:val="9"/>
        </w:numPr>
        <w:snapToGrid w:val="0"/>
        <w:ind w:left="357" w:hanging="357"/>
        <w:contextualSpacing w:val="0"/>
        <w:rPr>
          <w:rFonts w:ascii="Times New Roman" w:hAnsi="Times New Roman"/>
          <w:szCs w:val="24"/>
          <w:lang w:eastAsia="cs-CZ"/>
        </w:rPr>
      </w:pPr>
      <w:r>
        <w:rPr>
          <w:rFonts w:ascii="Times New Roman" w:hAnsi="Times New Roman"/>
          <w:szCs w:val="24"/>
          <w:lang w:eastAsia="cs-CZ"/>
        </w:rPr>
        <w:t xml:space="preserve">V § 91 </w:t>
      </w:r>
      <w:r w:rsidR="00F35BD4">
        <w:rPr>
          <w:rFonts w:ascii="Times New Roman" w:hAnsi="Times New Roman"/>
          <w:szCs w:val="24"/>
          <w:lang w:eastAsia="cs-CZ"/>
        </w:rPr>
        <w:t>odst. 1</w:t>
      </w:r>
      <w:r w:rsidR="00E33B56">
        <w:rPr>
          <w:rFonts w:ascii="Times New Roman" w:hAnsi="Times New Roman"/>
          <w:szCs w:val="24"/>
          <w:lang w:eastAsia="cs-CZ"/>
        </w:rPr>
        <w:t>4</w:t>
      </w:r>
      <w:r w:rsidR="00F35BD4">
        <w:rPr>
          <w:rFonts w:ascii="Times New Roman" w:hAnsi="Times New Roman"/>
          <w:szCs w:val="24"/>
          <w:lang w:eastAsia="cs-CZ"/>
        </w:rPr>
        <w:t xml:space="preserve"> se za</w:t>
      </w:r>
      <w:r w:rsidR="00420BDF">
        <w:rPr>
          <w:rFonts w:ascii="Times New Roman" w:hAnsi="Times New Roman"/>
          <w:szCs w:val="24"/>
          <w:lang w:eastAsia="cs-CZ"/>
        </w:rPr>
        <w:t xml:space="preserve"> písmeno d) vklád</w:t>
      </w:r>
      <w:r w:rsidR="0058191C">
        <w:rPr>
          <w:rFonts w:ascii="Times New Roman" w:hAnsi="Times New Roman"/>
          <w:szCs w:val="24"/>
          <w:lang w:eastAsia="cs-CZ"/>
        </w:rPr>
        <w:t>á</w:t>
      </w:r>
      <w:r w:rsidR="00420BDF">
        <w:rPr>
          <w:rFonts w:ascii="Times New Roman" w:hAnsi="Times New Roman"/>
          <w:szCs w:val="24"/>
          <w:lang w:eastAsia="cs-CZ"/>
        </w:rPr>
        <w:t xml:space="preserve"> písmen</w:t>
      </w:r>
      <w:r w:rsidR="0058191C">
        <w:rPr>
          <w:rFonts w:ascii="Times New Roman" w:hAnsi="Times New Roman"/>
          <w:szCs w:val="24"/>
          <w:lang w:eastAsia="cs-CZ"/>
        </w:rPr>
        <w:t>o</w:t>
      </w:r>
      <w:r w:rsidR="00420BDF">
        <w:rPr>
          <w:rFonts w:ascii="Times New Roman" w:hAnsi="Times New Roman"/>
          <w:szCs w:val="24"/>
          <w:lang w:eastAsia="cs-CZ"/>
        </w:rPr>
        <w:t xml:space="preserve"> e)</w:t>
      </w:r>
      <w:r w:rsidR="00CD5143">
        <w:rPr>
          <w:rFonts w:ascii="Times New Roman" w:hAnsi="Times New Roman"/>
          <w:szCs w:val="24"/>
          <w:lang w:eastAsia="cs-CZ"/>
        </w:rPr>
        <w:t xml:space="preserve">, </w:t>
      </w:r>
      <w:r w:rsidR="0058191C">
        <w:rPr>
          <w:rFonts w:ascii="Times New Roman" w:hAnsi="Times New Roman"/>
          <w:szCs w:val="24"/>
          <w:lang w:eastAsia="cs-CZ"/>
        </w:rPr>
        <w:t xml:space="preserve">které </w:t>
      </w:r>
      <w:r w:rsidR="00CD5143">
        <w:rPr>
          <w:rFonts w:ascii="Times New Roman" w:hAnsi="Times New Roman"/>
          <w:szCs w:val="24"/>
          <w:lang w:eastAsia="cs-CZ"/>
        </w:rPr>
        <w:t>zní:</w:t>
      </w:r>
    </w:p>
    <w:p w:rsidR="00DC4124" w:rsidRDefault="00683257" w:rsidP="00CD5143">
      <w:pPr>
        <w:pStyle w:val="Odstavecseseznamem"/>
        <w:snapToGrid w:val="0"/>
        <w:ind w:left="357"/>
        <w:contextualSpacing w:val="0"/>
        <w:rPr>
          <w:rFonts w:ascii="Times New Roman" w:hAnsi="Times New Roman"/>
          <w:szCs w:val="24"/>
          <w:lang w:eastAsia="cs-CZ"/>
        </w:rPr>
      </w:pPr>
      <w:r>
        <w:rPr>
          <w:rFonts w:ascii="Times New Roman" w:hAnsi="Times New Roman"/>
          <w:szCs w:val="24"/>
          <w:lang w:eastAsia="cs-CZ"/>
        </w:rPr>
        <w:t>„</w:t>
      </w:r>
      <w:r w:rsidR="00CD5143">
        <w:rPr>
          <w:rFonts w:ascii="Times New Roman" w:hAnsi="Times New Roman"/>
          <w:szCs w:val="24"/>
          <w:lang w:eastAsia="cs-CZ"/>
        </w:rPr>
        <w:t>e) 100</w:t>
      </w:r>
      <w:r w:rsidR="00B32FBE">
        <w:rPr>
          <w:rFonts w:ascii="Times New Roman" w:hAnsi="Times New Roman"/>
          <w:szCs w:val="24"/>
          <w:lang w:eastAsia="cs-CZ"/>
        </w:rPr>
        <w:t xml:space="preserve"> </w:t>
      </w:r>
      <w:r w:rsidR="00CD5143">
        <w:rPr>
          <w:rFonts w:ascii="Times New Roman" w:hAnsi="Times New Roman"/>
          <w:szCs w:val="24"/>
          <w:lang w:eastAsia="cs-CZ"/>
        </w:rPr>
        <w:t xml:space="preserve">000 Kč, jde-li o </w:t>
      </w:r>
      <w:r w:rsidR="00B32FBE">
        <w:rPr>
          <w:rFonts w:ascii="Times New Roman" w:hAnsi="Times New Roman"/>
          <w:szCs w:val="24"/>
          <w:lang w:eastAsia="cs-CZ"/>
        </w:rPr>
        <w:t>přestupek</w:t>
      </w:r>
      <w:r w:rsidR="00CD5143">
        <w:rPr>
          <w:rFonts w:ascii="Times New Roman" w:hAnsi="Times New Roman"/>
          <w:szCs w:val="24"/>
          <w:lang w:eastAsia="cs-CZ"/>
        </w:rPr>
        <w:t xml:space="preserve"> uvedený v odstavci 1</w:t>
      </w:r>
      <w:r w:rsidR="00DC4124">
        <w:rPr>
          <w:rFonts w:ascii="Times New Roman" w:hAnsi="Times New Roman"/>
          <w:szCs w:val="24"/>
          <w:lang w:eastAsia="cs-CZ"/>
        </w:rPr>
        <w:t>,</w:t>
      </w:r>
      <w:r w:rsidR="004C697D">
        <w:rPr>
          <w:rFonts w:ascii="Times New Roman" w:hAnsi="Times New Roman"/>
          <w:szCs w:val="24"/>
          <w:lang w:eastAsia="cs-CZ"/>
        </w:rPr>
        <w:t xml:space="preserve"> písm. </w:t>
      </w:r>
      <w:r w:rsidR="008A5E29">
        <w:rPr>
          <w:rFonts w:ascii="Times New Roman" w:hAnsi="Times New Roman"/>
          <w:szCs w:val="24"/>
          <w:lang w:eastAsia="cs-CZ"/>
        </w:rPr>
        <w:t>m</w:t>
      </w:r>
      <w:r w:rsidR="004C697D">
        <w:rPr>
          <w:rFonts w:ascii="Times New Roman" w:hAnsi="Times New Roman"/>
          <w:szCs w:val="24"/>
          <w:lang w:eastAsia="cs-CZ"/>
        </w:rPr>
        <w:t>)</w:t>
      </w:r>
      <w:r w:rsidR="002A10DD">
        <w:rPr>
          <w:rFonts w:ascii="Times New Roman" w:hAnsi="Times New Roman"/>
          <w:szCs w:val="24"/>
          <w:lang w:eastAsia="cs-CZ"/>
        </w:rPr>
        <w:t>.</w:t>
      </w:r>
      <w:r w:rsidR="006A5CD0">
        <w:rPr>
          <w:rFonts w:ascii="Times New Roman" w:hAnsi="Times New Roman"/>
          <w:szCs w:val="24"/>
          <w:lang w:eastAsia="cs-CZ"/>
        </w:rPr>
        <w:t>“.</w:t>
      </w:r>
    </w:p>
    <w:p w:rsidR="00D841A9" w:rsidRDefault="00D841A9" w:rsidP="00D841A9">
      <w:pPr>
        <w:snapToGrid w:val="0"/>
        <w:spacing w:line="276" w:lineRule="auto"/>
        <w:jc w:val="center"/>
        <w:rPr>
          <w:rFonts w:ascii="Times New Roman" w:hAnsi="Times New Roman"/>
          <w:szCs w:val="24"/>
        </w:rPr>
      </w:pPr>
    </w:p>
    <w:p w:rsidR="00D841A9" w:rsidRDefault="00D841A9" w:rsidP="00D841A9">
      <w:pPr>
        <w:snapToGrid w:val="0"/>
        <w:spacing w:line="276" w:lineRule="auto"/>
        <w:jc w:val="center"/>
        <w:rPr>
          <w:rFonts w:ascii="Times New Roman" w:hAnsi="Times New Roman"/>
          <w:szCs w:val="24"/>
        </w:rPr>
      </w:pPr>
      <w:r>
        <w:rPr>
          <w:rFonts w:ascii="Times New Roman" w:hAnsi="Times New Roman"/>
          <w:szCs w:val="24"/>
        </w:rPr>
        <w:t>ČÁST DRUHÁ</w:t>
      </w:r>
    </w:p>
    <w:p w:rsidR="00D841A9" w:rsidRPr="00D841A9" w:rsidRDefault="00D841A9" w:rsidP="00D841A9">
      <w:pPr>
        <w:snapToGrid w:val="0"/>
        <w:spacing w:line="276" w:lineRule="auto"/>
        <w:jc w:val="center"/>
        <w:rPr>
          <w:rFonts w:ascii="Times New Roman" w:hAnsi="Times New Roman"/>
          <w:b/>
          <w:bCs/>
          <w:szCs w:val="24"/>
        </w:rPr>
      </w:pPr>
      <w:r w:rsidRPr="00D841A9">
        <w:rPr>
          <w:rFonts w:ascii="Times New Roman" w:hAnsi="Times New Roman"/>
          <w:b/>
          <w:bCs/>
          <w:szCs w:val="24"/>
        </w:rPr>
        <w:t xml:space="preserve">Změna </w:t>
      </w:r>
      <w:r>
        <w:rPr>
          <w:rFonts w:ascii="Times New Roman" w:hAnsi="Times New Roman"/>
          <w:b/>
          <w:bCs/>
          <w:szCs w:val="24"/>
        </w:rPr>
        <w:t>živnostenského zákona</w:t>
      </w:r>
      <w:r w:rsidRPr="00D841A9">
        <w:rPr>
          <w:rFonts w:ascii="Times New Roman" w:hAnsi="Times New Roman"/>
          <w:b/>
          <w:bCs/>
          <w:szCs w:val="24"/>
        </w:rPr>
        <w:t xml:space="preserve"> </w:t>
      </w:r>
    </w:p>
    <w:p w:rsidR="00D841A9" w:rsidRPr="0051264C" w:rsidRDefault="00D841A9" w:rsidP="00D841A9">
      <w:pPr>
        <w:widowControl w:val="0"/>
        <w:autoSpaceDE w:val="0"/>
        <w:autoSpaceDN w:val="0"/>
        <w:adjustRightInd w:val="0"/>
        <w:spacing w:before="120"/>
        <w:jc w:val="center"/>
        <w:rPr>
          <w:rFonts w:ascii="Times New Roman" w:hAnsi="Times New Roman"/>
          <w:szCs w:val="24"/>
        </w:rPr>
      </w:pPr>
      <w:r w:rsidRPr="0051264C">
        <w:rPr>
          <w:rFonts w:ascii="Times New Roman" w:hAnsi="Times New Roman"/>
          <w:szCs w:val="24"/>
        </w:rPr>
        <w:t>Čl.</w:t>
      </w:r>
      <w:r>
        <w:rPr>
          <w:rFonts w:ascii="Times New Roman" w:hAnsi="Times New Roman"/>
          <w:szCs w:val="24"/>
        </w:rPr>
        <w:t xml:space="preserve"> II</w:t>
      </w:r>
    </w:p>
    <w:p w:rsidR="004660B0" w:rsidRDefault="00D841A9" w:rsidP="001B143D">
      <w:pPr>
        <w:tabs>
          <w:tab w:val="left" w:pos="1134"/>
        </w:tabs>
        <w:spacing w:before="120"/>
        <w:rPr>
          <w:rFonts w:ascii="Times New Roman" w:hAnsi="Times New Roman"/>
          <w:bCs/>
          <w:szCs w:val="24"/>
        </w:rPr>
      </w:pPr>
      <w:r>
        <w:rPr>
          <w:rFonts w:ascii="Times New Roman" w:hAnsi="Times New Roman"/>
          <w:bCs/>
          <w:szCs w:val="24"/>
        </w:rPr>
        <w:t xml:space="preserve">V </w:t>
      </w:r>
      <w:r w:rsidR="00A531AC">
        <w:rPr>
          <w:rFonts w:ascii="Times New Roman" w:hAnsi="Times New Roman"/>
          <w:bCs/>
          <w:szCs w:val="24"/>
        </w:rPr>
        <w:t>zákoně</w:t>
      </w:r>
      <w:r w:rsidRPr="00C22A79">
        <w:rPr>
          <w:rFonts w:ascii="Times New Roman" w:hAnsi="Times New Roman"/>
          <w:bCs/>
          <w:szCs w:val="24"/>
        </w:rPr>
        <w:t xml:space="preserve"> č. 455/1991 Sb., o živnostenském podnikání (živnostenský zákon), ve znění zákona č. 231/1992 Sb., zákona č. 591/1992 Sb., zákona č. 600/1992 Sb., zákona č. 273/1993 Sb., zákona č. 303/1993 Sb., zákona č. 38/1994 Sb., zákona č. 42/1994 Sb., zákona č. 136/1994 Sb., zákona č. 200/1994 Sb., zákona č. 237/1995 Sb., zákona č. 286/1995 Sb., zákona č. 94/1996 Sb., zákona č. 95/1996 Sb., zákona č. 147/1996 Sb., </w:t>
      </w:r>
      <w:r w:rsidRPr="00C22A79">
        <w:rPr>
          <w:rFonts w:ascii="Times New Roman" w:hAnsi="Times New Roman"/>
          <w:bCs/>
          <w:szCs w:val="24"/>
        </w:rPr>
        <w:lastRenderedPageBreak/>
        <w:t xml:space="preserve">zákona č. 19/1997 Sb., zákona č. 49/1997 Sb., zákona č. 61/1997 Sb., zákona č. 79/1997 Sb., zákona č. 217/1997 Sb., zákona č. 280/1997 Sb., zákona č. 15/1998 Sb., zákona č. 83/1998 Sb., zákona č. 157/1998 Sb., zákona č. 167/1998 Sb., zákona č. 159/1999 Sb., zákona č. 356/1999 Sb., zákona č. 358/1999 Sb., zákona č. 360/1999 Sb., zákona č. 363/1999 Sb., zákona č. 27/2000 Sb., zákona č. 29/2000 Sb., zákona č. 121/2000 Sb., zákona č. 122/2000 Sb., zákona č. 123/2000 Sb., zákona č. 124/2000 Sb., zákona č. 149/2000 Sb., zákona č. 151/2000 Sb., zákona č. 158/2000 Sb., zákona č. 247/2000 Sb., zákona č. 249/2000 Sb., zákona č. 258/2000 Sb., zákona č. 309/2000 Sb., zákona č. 362/2000 Sb., zákona č. 409/2000 Sb., zákona č. 458/2000 Sb., zákona č. 61/2001 Sb., zákona č. 100/2001 Sb., zákona č. 120/2001 Sb., zákona č. 164/2001 Sb., zákona č. 256/2001 Sb., zákona č. 274/2001 Sb., zákona č. 477/2001 Sb., zákona č. 478/2001 Sb., zákona č. 501/2001 Sb., zákona č. 86/2002 Sb., zákona č. 119/2002 Sb., zákona č. 174/2002 Sb., zákona č. 281/2002 Sb., zákona č. 308/2002 Sb., zákona č. 320/2002 Sb., nálezu Ústavního soudu vyhlášeného pod č. 476/2002 Sb., zákona č. 88/2003 Sb., zákona č. 130/2003 Sb., zákona č. 162/2003 Sb., zákona č. 224/2003 Sb., zákona č. 228/2003 Sb., zákona č. 274/2003 Sb., zákona č. 354/2003 Sb., zákona č. 438/2003 Sb., zákona č. 38/2004 Sb., zákona č. 119/2004 Sb., zákona č. 167/2004 Sb., zákona č. 257/2004 Sb., zákona č. 326/2004 Sb., zákona č. 499/2004 Sb., zákona č. 635/2004 Sb., zákona č. 695/2004 Sb., zákona č. 58/2005 Sb., zákona č. 95/2005 Sb., zákona č. 127/2005 Sb., zákona č. 215/2005 Sb., zákona č. 253/2005 Sb., zákona č. 358/2005 Sb., zákona č. 428/2005 Sb., zákona č. 444/2005 Sb., zákona č. 62/2006 Sb., zákona č. 76/2006 Sb., zákona č. 109/2006 Sb., zákona č. 115/2006 Sb., zákona č. 131/2006 Sb., zákona č. 161/2006 Sb., zákona č. 165/2006 Sb., zákona č. 179/2006 Sb., zákona č. 186/2006 Sb., zákona č. 191/2006 Sb., zákona č. 212/2006 Sb., zákona č. 214/2006 Sb., zákona č. 225/2006 Sb., zákona č. 310/2006 Sb., zákona č. 315/2006 Sb., zákona č. 160/2007 Sb., zákona č. 269/2007 Sb., zákona č. 270/2007 Sb., zákona č. 296/2007 Sb., zákona č. 130/2008 Sb., zákona č. 189/2008 Sb., zákona č. 230/2008 Sb., zákona č. 254/2008 Sb., zákona č. 274/2008 Sb., zákona č. 227/2009 Sb., zákona č. 285/2009 Sb., zákona č. 292/2009 Sb., zákona č. 145/2010 Sb., zákona č. 155/2010 Sb., zákona č. 160/2010 Sb., zákona č. 424/2010 Sb., zákona č. 427/2010 Sb., zákona č. 73/2011 Sb., zákona č. 152/2011 Sb., zákona č. 350/2011 Sb., zákona č. 351/2011 Sb., zákona č. 355/2011 Sb., zákona č. 375/2011 Sb., zákona č. 420/2011 Sb., zákona č. 428/2011 Sb., zákona č. 458/2011 Sb., zákona č. 53/2012 Sb., zákona č. 119/2012 Sb., zákona č. 167/2012 Sb., zákona č. 169/2012 Sb., zákona č. </w:t>
      </w:r>
      <w:r w:rsidRPr="00C22A79">
        <w:rPr>
          <w:rFonts w:ascii="Times New Roman" w:hAnsi="Times New Roman"/>
          <w:bCs/>
          <w:szCs w:val="24"/>
        </w:rPr>
        <w:lastRenderedPageBreak/>
        <w:t>199/2012 Sb., zákona č. 201/2012 Sb., zákona č. 202/2012 Sb., zákona č. 221/2012 Sb., zákona č. 407/2012 Sb., zákona č. 234/2013 Sb., zákona č. 241/2013 Sb., zákona č. 279/2013 Sb., zákona č. 303/2013 Sb., zákona č. 308/2013 Sb., zákona č. 309/2013 Sb., zákona č. 127/2014 Sb., zákona č. 140/2014 Sb., zákona č. 267/2014 Sb., zákona č. 206/2015 Sb., zákona č. 267/2015 Sb., zákona č. 88/2016 Sb., zákona č. 91/2016 Sb., zákona č. 126/2016 Sb., zákona č. 188/2016 Sb., zákona č. 229/2016 Sb., zákona č. 258/2016 Sb., zákona č. 304/2016 Sb., zákona č. 64/2017 Sb., zákona č. 65/2017 Sb., zákona č. 183/2017 Sb., zákona č. 193/2017 Sb., zákona č. 204/2017 Sb., zákona č. 261/2017 Sb., zákona č. 289/2017 Sb., zákona č. 111/2018 Sb., a zákona č. 171/20</w:t>
      </w:r>
      <w:r>
        <w:rPr>
          <w:rFonts w:ascii="Times New Roman" w:hAnsi="Times New Roman"/>
          <w:bCs/>
          <w:szCs w:val="24"/>
        </w:rPr>
        <w:t>1</w:t>
      </w:r>
      <w:r w:rsidRPr="00C22A79">
        <w:rPr>
          <w:rFonts w:ascii="Times New Roman" w:hAnsi="Times New Roman"/>
          <w:bCs/>
          <w:szCs w:val="24"/>
        </w:rPr>
        <w:t>8 Sb.</w:t>
      </w:r>
      <w:r w:rsidR="00C72F56">
        <w:rPr>
          <w:rFonts w:ascii="Times New Roman" w:hAnsi="Times New Roman"/>
          <w:bCs/>
          <w:szCs w:val="24"/>
        </w:rPr>
        <w:t xml:space="preserve"> </w:t>
      </w:r>
      <w:r w:rsidR="004660B0">
        <w:rPr>
          <w:rFonts w:ascii="Times New Roman" w:hAnsi="Times New Roman"/>
          <w:bCs/>
          <w:szCs w:val="24"/>
        </w:rPr>
        <w:t>se mění takto:</w:t>
      </w:r>
    </w:p>
    <w:p w:rsidR="00A531AC" w:rsidRPr="004660B0" w:rsidRDefault="004660B0" w:rsidP="007D7F2B">
      <w:pPr>
        <w:pStyle w:val="Odstavecseseznamem"/>
        <w:numPr>
          <w:ilvl w:val="0"/>
          <w:numId w:val="10"/>
        </w:numPr>
        <w:tabs>
          <w:tab w:val="left" w:pos="1134"/>
        </w:tabs>
        <w:spacing w:before="120" w:line="276" w:lineRule="auto"/>
        <w:rPr>
          <w:rFonts w:ascii="Times New Roman" w:hAnsi="Times New Roman"/>
          <w:bCs/>
          <w:szCs w:val="24"/>
        </w:rPr>
      </w:pPr>
      <w:r>
        <w:rPr>
          <w:rFonts w:ascii="Times New Roman" w:hAnsi="Times New Roman"/>
          <w:bCs/>
          <w:szCs w:val="24"/>
        </w:rPr>
        <w:t xml:space="preserve">V </w:t>
      </w:r>
      <w:r w:rsidR="00C72F56" w:rsidRPr="004660B0">
        <w:rPr>
          <w:rFonts w:ascii="Times New Roman" w:hAnsi="Times New Roman"/>
          <w:bCs/>
          <w:szCs w:val="24"/>
        </w:rPr>
        <w:t>§ 3 odst. 3 písm. d) zní:</w:t>
      </w:r>
    </w:p>
    <w:p w:rsidR="00C72F56" w:rsidRDefault="003517EA" w:rsidP="001B143D">
      <w:pPr>
        <w:tabs>
          <w:tab w:val="left" w:pos="1134"/>
        </w:tabs>
        <w:spacing w:before="120"/>
        <w:ind w:left="1077"/>
        <w:rPr>
          <w:rFonts w:ascii="Times New Roman" w:hAnsi="Times New Roman"/>
          <w:bCs/>
          <w:szCs w:val="24"/>
        </w:rPr>
      </w:pPr>
      <w:r>
        <w:rPr>
          <w:rFonts w:ascii="Times New Roman" w:hAnsi="Times New Roman"/>
          <w:bCs/>
          <w:szCs w:val="24"/>
        </w:rPr>
        <w:t>„</w:t>
      </w:r>
      <w:r w:rsidR="00C72F56">
        <w:rPr>
          <w:rFonts w:ascii="Times New Roman" w:hAnsi="Times New Roman"/>
          <w:bCs/>
          <w:szCs w:val="24"/>
        </w:rPr>
        <w:t xml:space="preserve">d) </w:t>
      </w:r>
      <w:r w:rsidR="00C72F56" w:rsidRPr="00C72F56">
        <w:rPr>
          <w:rFonts w:ascii="Times New Roman" w:hAnsi="Times New Roman"/>
          <w:bCs/>
          <w:szCs w:val="24"/>
        </w:rPr>
        <w:t>výroba elektřiny, výroba plynu, přenos elektřiny, přeprava plynu, distribuce elektřiny, distribuce plynu, uskladňování plynu, obchod s elektřinou,</w:t>
      </w:r>
      <w:r w:rsidR="00635A35">
        <w:rPr>
          <w:rFonts w:ascii="Times New Roman" w:hAnsi="Times New Roman"/>
          <w:bCs/>
          <w:szCs w:val="24"/>
        </w:rPr>
        <w:t xml:space="preserve"> </w:t>
      </w:r>
      <w:r w:rsidR="00635A35" w:rsidRPr="00E368BA">
        <w:rPr>
          <w:rFonts w:ascii="Times New Roman" w:hAnsi="Times New Roman"/>
          <w:szCs w:val="24"/>
          <w:lang w:eastAsia="cs-CZ"/>
        </w:rPr>
        <w:t>zprostředkovatelsk</w:t>
      </w:r>
      <w:r w:rsidR="00635A35">
        <w:rPr>
          <w:rFonts w:ascii="Times New Roman" w:hAnsi="Times New Roman"/>
          <w:szCs w:val="24"/>
          <w:lang w:eastAsia="cs-CZ"/>
        </w:rPr>
        <w:t>á</w:t>
      </w:r>
      <w:r w:rsidR="00635A35" w:rsidRPr="00E368BA">
        <w:rPr>
          <w:rFonts w:ascii="Times New Roman" w:hAnsi="Times New Roman"/>
          <w:szCs w:val="24"/>
          <w:lang w:eastAsia="cs-CZ"/>
        </w:rPr>
        <w:t xml:space="preserve"> činnost při prodeji elektřiny</w:t>
      </w:r>
      <w:r w:rsidR="00635A35">
        <w:rPr>
          <w:rFonts w:ascii="Times New Roman" w:hAnsi="Times New Roman"/>
          <w:bCs/>
          <w:szCs w:val="24"/>
        </w:rPr>
        <w:t>,</w:t>
      </w:r>
      <w:r w:rsidR="00C72F56" w:rsidRPr="00C72F56">
        <w:rPr>
          <w:rFonts w:ascii="Times New Roman" w:hAnsi="Times New Roman"/>
          <w:bCs/>
          <w:szCs w:val="24"/>
        </w:rPr>
        <w:t xml:space="preserve"> obchod s plynem,</w:t>
      </w:r>
      <w:r w:rsidR="004660B0">
        <w:rPr>
          <w:rFonts w:ascii="Times New Roman" w:hAnsi="Times New Roman"/>
          <w:bCs/>
          <w:szCs w:val="24"/>
        </w:rPr>
        <w:t xml:space="preserve"> </w:t>
      </w:r>
      <w:r w:rsidR="004660B0" w:rsidRPr="00E368BA">
        <w:rPr>
          <w:rFonts w:ascii="Times New Roman" w:hAnsi="Times New Roman"/>
          <w:szCs w:val="24"/>
          <w:lang w:eastAsia="cs-CZ"/>
        </w:rPr>
        <w:t>zprostředkovatelsk</w:t>
      </w:r>
      <w:r w:rsidR="004660B0">
        <w:rPr>
          <w:rFonts w:ascii="Times New Roman" w:hAnsi="Times New Roman"/>
          <w:szCs w:val="24"/>
          <w:lang w:eastAsia="cs-CZ"/>
        </w:rPr>
        <w:t>á</w:t>
      </w:r>
      <w:r w:rsidR="004660B0" w:rsidRPr="00E368BA">
        <w:rPr>
          <w:rFonts w:ascii="Times New Roman" w:hAnsi="Times New Roman"/>
          <w:szCs w:val="24"/>
          <w:lang w:eastAsia="cs-CZ"/>
        </w:rPr>
        <w:t xml:space="preserve"> činnost při prodeji</w:t>
      </w:r>
      <w:r w:rsidR="00635A35">
        <w:rPr>
          <w:rFonts w:ascii="Times New Roman" w:hAnsi="Times New Roman"/>
          <w:szCs w:val="24"/>
          <w:lang w:eastAsia="cs-CZ"/>
        </w:rPr>
        <w:t xml:space="preserve"> plynu,</w:t>
      </w:r>
      <w:r w:rsidR="00C72F56" w:rsidRPr="00C72F56">
        <w:rPr>
          <w:rFonts w:ascii="Times New Roman" w:hAnsi="Times New Roman"/>
          <w:bCs/>
          <w:szCs w:val="24"/>
        </w:rPr>
        <w:t xml:space="preserve"> výroba tepelné energie a rozvod tepelné energie, které podléhají licenci podle zvláštního právního předpisu,</w:t>
      </w:r>
      <w:r w:rsidR="00C72F56" w:rsidRPr="003517EA">
        <w:rPr>
          <w:rFonts w:ascii="Times New Roman" w:hAnsi="Times New Roman"/>
          <w:bCs/>
          <w:szCs w:val="24"/>
          <w:vertAlign w:val="superscript"/>
        </w:rPr>
        <w:t>16)</w:t>
      </w:r>
      <w:r w:rsidRPr="003517EA">
        <w:rPr>
          <w:rFonts w:ascii="Times New Roman" w:hAnsi="Times New Roman"/>
          <w:bCs/>
          <w:szCs w:val="24"/>
        </w:rPr>
        <w:t>“</w:t>
      </w:r>
      <w:r w:rsidR="006A5CD0">
        <w:rPr>
          <w:rFonts w:ascii="Times New Roman" w:hAnsi="Times New Roman"/>
          <w:bCs/>
          <w:szCs w:val="24"/>
        </w:rPr>
        <w:t>.</w:t>
      </w:r>
    </w:p>
    <w:p w:rsidR="00F17DC9" w:rsidRDefault="00F17DC9" w:rsidP="00F17DC9">
      <w:pPr>
        <w:snapToGrid w:val="0"/>
        <w:spacing w:line="276" w:lineRule="auto"/>
        <w:jc w:val="center"/>
        <w:rPr>
          <w:rFonts w:ascii="Times New Roman" w:hAnsi="Times New Roman"/>
          <w:szCs w:val="24"/>
        </w:rPr>
      </w:pPr>
    </w:p>
    <w:p w:rsidR="00F17DC9" w:rsidRDefault="00F17DC9" w:rsidP="00F17DC9">
      <w:pPr>
        <w:snapToGrid w:val="0"/>
        <w:spacing w:line="276" w:lineRule="auto"/>
        <w:jc w:val="center"/>
        <w:rPr>
          <w:rFonts w:ascii="Times New Roman" w:hAnsi="Times New Roman"/>
          <w:szCs w:val="24"/>
        </w:rPr>
      </w:pPr>
      <w:r>
        <w:rPr>
          <w:rFonts w:ascii="Times New Roman" w:hAnsi="Times New Roman"/>
          <w:szCs w:val="24"/>
        </w:rPr>
        <w:t xml:space="preserve">ČÁST </w:t>
      </w:r>
      <w:r w:rsidR="00240C2A">
        <w:rPr>
          <w:rFonts w:ascii="Times New Roman" w:hAnsi="Times New Roman"/>
          <w:szCs w:val="24"/>
        </w:rPr>
        <w:t>TŘETÍ</w:t>
      </w:r>
    </w:p>
    <w:p w:rsidR="00F17DC9" w:rsidRPr="00D841A9" w:rsidRDefault="00F17DC9" w:rsidP="00F17DC9">
      <w:pPr>
        <w:snapToGrid w:val="0"/>
        <w:spacing w:line="276" w:lineRule="auto"/>
        <w:jc w:val="center"/>
        <w:rPr>
          <w:rFonts w:ascii="Times New Roman" w:hAnsi="Times New Roman"/>
          <w:b/>
          <w:bCs/>
          <w:szCs w:val="24"/>
        </w:rPr>
      </w:pPr>
      <w:r w:rsidRPr="00D841A9">
        <w:rPr>
          <w:rFonts w:ascii="Times New Roman" w:hAnsi="Times New Roman"/>
          <w:b/>
          <w:bCs/>
          <w:szCs w:val="24"/>
        </w:rPr>
        <w:t xml:space="preserve">Změna </w:t>
      </w:r>
      <w:r w:rsidRPr="00D81A17">
        <w:rPr>
          <w:rFonts w:ascii="Times New Roman" w:hAnsi="Times New Roman"/>
          <w:b/>
          <w:szCs w:val="24"/>
        </w:rPr>
        <w:t>zákona o správních poplatcích</w:t>
      </w:r>
    </w:p>
    <w:p w:rsidR="00F17DC9" w:rsidRPr="0051264C" w:rsidRDefault="00F17DC9" w:rsidP="00F17DC9">
      <w:pPr>
        <w:widowControl w:val="0"/>
        <w:autoSpaceDE w:val="0"/>
        <w:autoSpaceDN w:val="0"/>
        <w:adjustRightInd w:val="0"/>
        <w:spacing w:before="120"/>
        <w:jc w:val="center"/>
        <w:rPr>
          <w:rFonts w:ascii="Times New Roman" w:hAnsi="Times New Roman"/>
          <w:szCs w:val="24"/>
        </w:rPr>
      </w:pPr>
      <w:r w:rsidRPr="0051264C">
        <w:rPr>
          <w:rFonts w:ascii="Times New Roman" w:hAnsi="Times New Roman"/>
          <w:szCs w:val="24"/>
        </w:rPr>
        <w:t>Čl.</w:t>
      </w:r>
      <w:r>
        <w:rPr>
          <w:rFonts w:ascii="Times New Roman" w:hAnsi="Times New Roman"/>
          <w:szCs w:val="24"/>
        </w:rPr>
        <w:t xml:space="preserve"> III</w:t>
      </w:r>
    </w:p>
    <w:p w:rsidR="00C24E6E" w:rsidRPr="00D81A17" w:rsidRDefault="00C24E6E" w:rsidP="00C24E6E">
      <w:pPr>
        <w:spacing w:after="360"/>
        <w:rPr>
          <w:rFonts w:ascii="Times New Roman" w:hAnsi="Times New Roman"/>
          <w:szCs w:val="24"/>
        </w:rPr>
      </w:pPr>
      <w:r w:rsidRPr="00D81A17">
        <w:rPr>
          <w:rFonts w:ascii="Times New Roman" w:hAnsi="Times New Roman"/>
          <w:szCs w:val="24"/>
        </w:rPr>
        <w:t xml:space="preserve">Zákon č. 634/2004 Sb., o správních poplatcích, ve znění zákona č. 217/2005 Sb., č. 228/2005 Sb., č. 357/2005 Sb., č. 361/2005 Sb., č. 444/2005 Sb., č. 545/2005 Sb., č. 553/2005 Sb., č. 48/2006 Sb., č. 56/2006 Sb., č. 57/2006 Sb., č. 81/2006 Sb., č. 109/2006 Sb., č. 112/2006 Sb., č. 130/2006 Sb., č. 136/2006 Sb., č. 138/2006 Sb., č. 161/2006 Sb., č. 179/2006 Sb., č. 186/2006 Sb., č. 215/2006 Sb., č. 226/2006 Sb., č. 227/2006 Sb., č. 235/2006 Sb., č. 312/2006 Sb., č. 575/2006 Sb., č. 106/2007 Sb., č. 261/2007 Sb., č. 269/2007 Sb., č. 374/2007 Sb., č. 379/2007 Sb., č. 38/2008 Sb., č. 130/2008 Sb., č. 140/2008 Sb., č. 182/2008 Sb., č. 189/2008 Sb., č. 230/2008 Sb., č. 239/2008 Sb., č. 254/2008 Sb., č. 296/2008 Sb., č. 297/2008 Sb., č. 301/2008 Sb., č. 309/2008 Sb., č. 312/2008 Sb., č. 382/2008 Sb., č. 9/2009 Sb., č. 141/2009 Sb., č. 197/2009 Sb., č. 206/2009 Sb., č. 227/2009 Sb., č. 281/2009 Sb., č. 291/2009 Sb., č. 301/2009 Sb., č. 346/2009 Sb., č. 420/2009 Sb., č. 132/2010 Sb., č. 148/2010 Sb., č. 153/2010 Sb., č. 160/2010 Sb., č. 343/2010 Sb., č. </w:t>
      </w:r>
      <w:r w:rsidRPr="00D81A17">
        <w:rPr>
          <w:rFonts w:ascii="Times New Roman" w:hAnsi="Times New Roman"/>
          <w:szCs w:val="24"/>
        </w:rPr>
        <w:lastRenderedPageBreak/>
        <w:t>427/2010 Sb., č. 30/2011 Sb., č. 105/2011 Sb., č. 133/2011 Sb., č. 134/2011 Sb., č. 152/2011 Sb., č. 188/2011 Sb., č. 245/2011 Sb., č. 249/2011 Sb., č. 255/2011 Sb., č. 262/2011 Sb., č. 300/2011 Sb., č. 308/2011 Sb., č. 329/2011 Sb., č. 344/2011 Sb., č. 349/2011 Sb., č. 350/2011 Sb., č. 357/2011 Sb., č. 367/2011 Sb., č. 375/2011 Sb., č. 428/2011 Sb., č. 457/2011 Sb., č. 458/2011 Sb., č. 472/2011 Sb., č. 19/2012 Sb., č. 37/2012 Sb., č. 53/2012 Sb., č. 119/2012 Sb., č. 169/2012 Sb., č. 172/2012 Sb., č. 202/2012 Sb., č. 221/2012 Sb., č. 225/2012 Sb., č. 274/2012 Sb., č. 350/2012 Sb., č. 359/2012 Sb., č. 399/2012 Sb., č. 407/2012 Sb., č. 428/2012 Sb., č. 496/2012 Sb., č. 502/2012 Sb., č. 503/2012 Sb., č. 50/2013 Sb., č. 69/2013 Sb., č. 102/2013 Sb., č. 170/2013 Sb., č. 185/2013 Sb., č. 186/2013 Sb., č. 232/2013 Sb., č. 239/2013 Sb., č. 241/2013 Sb., č. 257/2013 Sb., č. 273/2013 Sb., č. 279/2013 Sb., č. 281/2013 Sb., č. 306/2013 Sb., č. 313/2013 Sb., zákonného opatření č. 344/2013 Sb., zákonů č. 101/2014 Sb., č. 127/2014 Sb., č. 187/2014 Sb., č. 249/2014 Sb., č. 257/2014 Sb., č. 259/2014 Sb., č. 264/2014 Sb., č. 268/2014 Sb., č. 331/2014 Sb., č. 81/2015 Sb., č. 103/2015 Sb., č. 204/2015 Sb., č. 206/2015 Sb., č. 224/2015 Sb., č. 268/2015 Sb., č. 314/2015 Sb., č. 318/2015 Sb., č. 113/2016 Sb., č. 126/2016 Sb., č. 137/2016 Sb., č. 148/2016 Sb., č. 188/2016 Sb., č. 229/2016 Sb., č. 243/2016 Sb., č. 258/2016 Sb., č. 264/2016 Sb., č. 298/2016 Sb., č. 319/2016 Sb., č. 324/2016 Sb., č. 369/2016 Sb., č. 63/2017 Sb., č. 170/2017 Sb., č. 194/2017 Sb., č. 195/2017 Sb., č. 199/2017 Sb., č. 202/2017 Sb., č. 204/2017 Sb., č. 206/2017 Sb., č. 222/2017 Sb., č. 225/2017 Sb., č. 251/2017 Sb., č. 261/2017 Sb., č. 289/2017 Sb., č. 295/2017 Sb., č. 299/2017 Sb., č. 302/2017 Sb., č. 304/2017 Sb., č. 371/2017 Sb., č. 90/2018 Sb., č. 171/2018 Sb., č. 193/2018 Sb., č. 286/2018 Sb. a č. 307/2018 Sb., se mění takto:</w:t>
      </w:r>
    </w:p>
    <w:p w:rsidR="007F1198" w:rsidRDefault="00C24E6E" w:rsidP="007D7F2B">
      <w:pPr>
        <w:pStyle w:val="Odstavecseseznamem"/>
        <w:numPr>
          <w:ilvl w:val="0"/>
          <w:numId w:val="11"/>
        </w:numPr>
        <w:spacing w:before="240" w:after="240"/>
        <w:rPr>
          <w:rFonts w:ascii="Times New Roman" w:hAnsi="Times New Roman"/>
          <w:szCs w:val="24"/>
        </w:rPr>
      </w:pPr>
      <w:r w:rsidRPr="00D81A17">
        <w:rPr>
          <w:rFonts w:ascii="Times New Roman" w:hAnsi="Times New Roman"/>
          <w:szCs w:val="24"/>
        </w:rPr>
        <w:t>V příloze k zákonu v části I položce 23</w:t>
      </w:r>
      <w:r w:rsidR="007F1198">
        <w:rPr>
          <w:rFonts w:ascii="Times New Roman" w:hAnsi="Times New Roman"/>
          <w:szCs w:val="24"/>
        </w:rPr>
        <w:t xml:space="preserve"> písm. a) se doplňuje číslo 5., které zní:</w:t>
      </w:r>
    </w:p>
    <w:p w:rsidR="003B61A0" w:rsidRDefault="007F1198" w:rsidP="007E74F5">
      <w:pPr>
        <w:pStyle w:val="Odstavecseseznamem"/>
        <w:snapToGrid w:val="0"/>
        <w:ind w:left="1077"/>
        <w:contextualSpacing w:val="0"/>
        <w:rPr>
          <w:rFonts w:ascii="Times New Roman" w:hAnsi="Times New Roman"/>
          <w:szCs w:val="24"/>
          <w:lang w:eastAsia="cs-CZ"/>
        </w:rPr>
      </w:pPr>
      <w:r>
        <w:rPr>
          <w:rFonts w:ascii="Times New Roman" w:hAnsi="Times New Roman"/>
          <w:szCs w:val="24"/>
        </w:rPr>
        <w:t xml:space="preserve">„5. na </w:t>
      </w:r>
      <w:r w:rsidRPr="00E368BA">
        <w:rPr>
          <w:rFonts w:ascii="Times New Roman" w:hAnsi="Times New Roman"/>
          <w:szCs w:val="24"/>
          <w:lang w:eastAsia="cs-CZ"/>
        </w:rPr>
        <w:t>zprostředkovatelsk</w:t>
      </w:r>
      <w:r>
        <w:rPr>
          <w:rFonts w:ascii="Times New Roman" w:hAnsi="Times New Roman"/>
          <w:szCs w:val="24"/>
          <w:lang w:eastAsia="cs-CZ"/>
        </w:rPr>
        <w:t xml:space="preserve">ou </w:t>
      </w:r>
      <w:r w:rsidRPr="00E368BA">
        <w:rPr>
          <w:rFonts w:ascii="Times New Roman" w:hAnsi="Times New Roman"/>
          <w:szCs w:val="24"/>
          <w:lang w:eastAsia="cs-CZ"/>
        </w:rPr>
        <w:t>činnost při prodeji elektřiny</w:t>
      </w:r>
      <w:r w:rsidR="00977DF7">
        <w:rPr>
          <w:rFonts w:ascii="Times New Roman" w:hAnsi="Times New Roman"/>
          <w:szCs w:val="24"/>
          <w:lang w:eastAsia="cs-CZ"/>
        </w:rPr>
        <w:t xml:space="preserve"> a na </w:t>
      </w:r>
      <w:r w:rsidR="00977DF7" w:rsidRPr="00E368BA">
        <w:rPr>
          <w:rFonts w:ascii="Times New Roman" w:hAnsi="Times New Roman"/>
          <w:szCs w:val="24"/>
          <w:lang w:eastAsia="cs-CZ"/>
        </w:rPr>
        <w:t>zprostředkovatelsk</w:t>
      </w:r>
      <w:r w:rsidR="00B32FBE">
        <w:rPr>
          <w:rFonts w:ascii="Times New Roman" w:hAnsi="Times New Roman"/>
          <w:szCs w:val="24"/>
          <w:lang w:eastAsia="cs-CZ"/>
        </w:rPr>
        <w:t>ou</w:t>
      </w:r>
      <w:r w:rsidR="00977DF7" w:rsidRPr="00E368BA">
        <w:rPr>
          <w:rFonts w:ascii="Times New Roman" w:hAnsi="Times New Roman"/>
          <w:szCs w:val="24"/>
          <w:lang w:eastAsia="cs-CZ"/>
        </w:rPr>
        <w:t xml:space="preserve"> činnost při prodeji </w:t>
      </w:r>
      <w:r w:rsidR="00977DF7">
        <w:rPr>
          <w:rFonts w:ascii="Times New Roman" w:hAnsi="Times New Roman"/>
          <w:szCs w:val="24"/>
          <w:lang w:eastAsia="cs-CZ"/>
        </w:rPr>
        <w:t>plynu ________ Kč 10</w:t>
      </w:r>
      <w:r w:rsidR="00B32FBE">
        <w:rPr>
          <w:rFonts w:ascii="Times New Roman" w:hAnsi="Times New Roman"/>
          <w:szCs w:val="24"/>
          <w:lang w:eastAsia="cs-CZ"/>
        </w:rPr>
        <w:t xml:space="preserve"> </w:t>
      </w:r>
      <w:r w:rsidR="00977DF7">
        <w:rPr>
          <w:rFonts w:ascii="Times New Roman" w:hAnsi="Times New Roman"/>
          <w:szCs w:val="24"/>
          <w:lang w:eastAsia="cs-CZ"/>
        </w:rPr>
        <w:t>000“</w:t>
      </w:r>
    </w:p>
    <w:p w:rsidR="009E14F5" w:rsidRDefault="000E3E26" w:rsidP="007D7F2B">
      <w:pPr>
        <w:pStyle w:val="Odstavecseseznamem"/>
        <w:numPr>
          <w:ilvl w:val="0"/>
          <w:numId w:val="11"/>
        </w:numPr>
        <w:spacing w:before="240" w:after="240"/>
        <w:rPr>
          <w:rFonts w:ascii="Times New Roman" w:hAnsi="Times New Roman"/>
          <w:szCs w:val="24"/>
          <w:lang w:eastAsia="cs-CZ"/>
        </w:rPr>
      </w:pPr>
      <w:r w:rsidRPr="00D81A17">
        <w:rPr>
          <w:rFonts w:ascii="Times New Roman" w:hAnsi="Times New Roman"/>
          <w:szCs w:val="24"/>
        </w:rPr>
        <w:t>V příloze k zákonu v části I položce 23</w:t>
      </w:r>
      <w:r>
        <w:rPr>
          <w:rFonts w:ascii="Times New Roman" w:hAnsi="Times New Roman"/>
          <w:szCs w:val="24"/>
        </w:rPr>
        <w:t xml:space="preserve"> písm. b) bod 1. zní:</w:t>
      </w:r>
    </w:p>
    <w:p w:rsidR="000E3E26" w:rsidRPr="000E3E26" w:rsidRDefault="000E3E26" w:rsidP="006A5CD0">
      <w:pPr>
        <w:pStyle w:val="Odstavecseseznamem"/>
        <w:spacing w:before="240" w:after="240"/>
        <w:ind w:left="1077"/>
        <w:rPr>
          <w:rFonts w:ascii="Times New Roman" w:hAnsi="Times New Roman"/>
          <w:szCs w:val="24"/>
        </w:rPr>
      </w:pPr>
      <w:r>
        <w:rPr>
          <w:rFonts w:ascii="Times New Roman" w:hAnsi="Times New Roman"/>
          <w:szCs w:val="24"/>
        </w:rPr>
        <w:t>„</w:t>
      </w:r>
      <w:r w:rsidRPr="000E3E26">
        <w:rPr>
          <w:rFonts w:ascii="Times New Roman" w:hAnsi="Times New Roman"/>
          <w:szCs w:val="24"/>
        </w:rPr>
        <w:t xml:space="preserve">změna licence na výrobu elektřiny, přenos elektřiny a distribuci elektřiny, obchod s elektřinou, </w:t>
      </w:r>
      <w:r w:rsidRPr="00E368BA">
        <w:rPr>
          <w:rFonts w:ascii="Times New Roman" w:hAnsi="Times New Roman"/>
          <w:szCs w:val="24"/>
          <w:lang w:eastAsia="cs-CZ"/>
        </w:rPr>
        <w:t>zprostředkovatelsk</w:t>
      </w:r>
      <w:r>
        <w:rPr>
          <w:rFonts w:ascii="Times New Roman" w:hAnsi="Times New Roman"/>
          <w:szCs w:val="24"/>
          <w:lang w:eastAsia="cs-CZ"/>
        </w:rPr>
        <w:t xml:space="preserve">ou </w:t>
      </w:r>
      <w:r w:rsidRPr="00E368BA">
        <w:rPr>
          <w:rFonts w:ascii="Times New Roman" w:hAnsi="Times New Roman"/>
          <w:szCs w:val="24"/>
          <w:lang w:eastAsia="cs-CZ"/>
        </w:rPr>
        <w:t>činnost při prodeji elektřiny</w:t>
      </w:r>
      <w:r>
        <w:rPr>
          <w:rFonts w:ascii="Times New Roman" w:hAnsi="Times New Roman"/>
          <w:szCs w:val="24"/>
          <w:lang w:eastAsia="cs-CZ"/>
        </w:rPr>
        <w:t xml:space="preserve">, </w:t>
      </w:r>
      <w:r w:rsidRPr="000E3E26">
        <w:rPr>
          <w:rFonts w:ascii="Times New Roman" w:hAnsi="Times New Roman"/>
          <w:szCs w:val="24"/>
        </w:rPr>
        <w:t>výrobu plynu, přepravu plynu, distribuci plynu, uskladňování plynu, obchod s</w:t>
      </w:r>
      <w:r>
        <w:rPr>
          <w:rFonts w:ascii="Times New Roman" w:hAnsi="Times New Roman"/>
          <w:szCs w:val="24"/>
        </w:rPr>
        <w:t> </w:t>
      </w:r>
      <w:r w:rsidRPr="000E3E26">
        <w:rPr>
          <w:rFonts w:ascii="Times New Roman" w:hAnsi="Times New Roman"/>
          <w:szCs w:val="24"/>
        </w:rPr>
        <w:t>plynem</w:t>
      </w:r>
      <w:r>
        <w:rPr>
          <w:rFonts w:ascii="Times New Roman" w:hAnsi="Times New Roman"/>
          <w:szCs w:val="24"/>
        </w:rPr>
        <w:t xml:space="preserve">, </w:t>
      </w:r>
      <w:r w:rsidRPr="00E368BA">
        <w:rPr>
          <w:rFonts w:ascii="Times New Roman" w:hAnsi="Times New Roman"/>
          <w:szCs w:val="24"/>
          <w:lang w:eastAsia="cs-CZ"/>
        </w:rPr>
        <w:t>zprostředkovatelsk</w:t>
      </w:r>
      <w:r>
        <w:rPr>
          <w:rFonts w:ascii="Times New Roman" w:hAnsi="Times New Roman"/>
          <w:szCs w:val="24"/>
          <w:lang w:eastAsia="cs-CZ"/>
        </w:rPr>
        <w:t xml:space="preserve">ou </w:t>
      </w:r>
      <w:r w:rsidRPr="00E368BA">
        <w:rPr>
          <w:rFonts w:ascii="Times New Roman" w:hAnsi="Times New Roman"/>
          <w:szCs w:val="24"/>
          <w:lang w:eastAsia="cs-CZ"/>
        </w:rPr>
        <w:t xml:space="preserve">činnost při prodeji </w:t>
      </w:r>
      <w:r>
        <w:rPr>
          <w:rFonts w:ascii="Times New Roman" w:hAnsi="Times New Roman"/>
          <w:szCs w:val="24"/>
          <w:lang w:eastAsia="cs-CZ"/>
        </w:rPr>
        <w:t>plynu</w:t>
      </w:r>
      <w:r w:rsidRPr="000E3E26">
        <w:rPr>
          <w:rFonts w:ascii="Times New Roman" w:hAnsi="Times New Roman"/>
          <w:szCs w:val="24"/>
        </w:rPr>
        <w:t xml:space="preserve"> a na výrobu tepelné energie a rozvod tepelné energie</w:t>
      </w:r>
      <w:r w:rsidR="00A82C1D">
        <w:rPr>
          <w:rFonts w:ascii="Times New Roman" w:hAnsi="Times New Roman"/>
          <w:szCs w:val="24"/>
        </w:rPr>
        <w:t>“</w:t>
      </w:r>
      <w:r w:rsidR="007E74F5">
        <w:rPr>
          <w:rFonts w:ascii="Times New Roman" w:hAnsi="Times New Roman"/>
          <w:szCs w:val="24"/>
        </w:rPr>
        <w:t>.</w:t>
      </w:r>
    </w:p>
    <w:p w:rsidR="005B45C2" w:rsidRPr="00D81A17" w:rsidRDefault="005B45C2" w:rsidP="005B45C2">
      <w:pPr>
        <w:spacing w:before="240" w:after="240"/>
        <w:jc w:val="center"/>
        <w:rPr>
          <w:rFonts w:ascii="Times New Roman" w:hAnsi="Times New Roman"/>
          <w:szCs w:val="24"/>
        </w:rPr>
      </w:pPr>
      <w:r w:rsidRPr="005C129A">
        <w:rPr>
          <w:rFonts w:ascii="Times New Roman" w:hAnsi="Times New Roman"/>
          <w:szCs w:val="24"/>
        </w:rPr>
        <w:lastRenderedPageBreak/>
        <w:t xml:space="preserve">Čl. </w:t>
      </w:r>
      <w:r w:rsidR="005C129A" w:rsidRPr="005C129A">
        <w:rPr>
          <w:rFonts w:ascii="Times New Roman" w:hAnsi="Times New Roman"/>
          <w:szCs w:val="24"/>
        </w:rPr>
        <w:t>IV.</w:t>
      </w:r>
    </w:p>
    <w:p w:rsidR="005B45C2" w:rsidRPr="00D81A17" w:rsidRDefault="005B45C2" w:rsidP="005B45C2">
      <w:pPr>
        <w:spacing w:before="240" w:after="240"/>
        <w:jc w:val="center"/>
        <w:rPr>
          <w:rFonts w:ascii="Times New Roman" w:hAnsi="Times New Roman"/>
          <w:b/>
          <w:szCs w:val="24"/>
        </w:rPr>
      </w:pPr>
      <w:r w:rsidRPr="00D81A17">
        <w:rPr>
          <w:rFonts w:ascii="Times New Roman" w:hAnsi="Times New Roman"/>
          <w:b/>
          <w:szCs w:val="24"/>
        </w:rPr>
        <w:t>Přechodné ustanovení</w:t>
      </w:r>
    </w:p>
    <w:p w:rsidR="0082429F" w:rsidRPr="006A5CD0" w:rsidRDefault="00BA37FB" w:rsidP="006A5CD0">
      <w:pPr>
        <w:pStyle w:val="Odstavecseseznamem"/>
        <w:numPr>
          <w:ilvl w:val="0"/>
          <w:numId w:val="12"/>
        </w:numPr>
        <w:spacing w:before="240" w:after="240"/>
        <w:rPr>
          <w:rFonts w:ascii="Times New Roman" w:hAnsi="Times New Roman"/>
          <w:szCs w:val="24"/>
        </w:rPr>
      </w:pPr>
      <w:r>
        <w:rPr>
          <w:rFonts w:ascii="Times New Roman" w:hAnsi="Times New Roman"/>
          <w:szCs w:val="24"/>
        </w:rPr>
        <w:t>O</w:t>
      </w:r>
      <w:r w:rsidR="00CD68A6" w:rsidRPr="00352F09">
        <w:rPr>
          <w:rFonts w:ascii="Times New Roman" w:hAnsi="Times New Roman"/>
          <w:szCs w:val="24"/>
        </w:rPr>
        <w:t>soba</w:t>
      </w:r>
      <w:r w:rsidR="00E4565D" w:rsidRPr="00352F09">
        <w:rPr>
          <w:rFonts w:ascii="Times New Roman" w:hAnsi="Times New Roman"/>
          <w:szCs w:val="24"/>
        </w:rPr>
        <w:t>, která byla oprávněna přede dnem nabytí účinnosti tohoto zákona vykonávat</w:t>
      </w:r>
      <w:r w:rsidR="00CD68A6" w:rsidRPr="00352F09">
        <w:rPr>
          <w:rFonts w:ascii="Times New Roman" w:hAnsi="Times New Roman"/>
          <w:szCs w:val="24"/>
        </w:rPr>
        <w:t xml:space="preserve"> zprostředkovatelskou činnost při prodeji elektřiny a/nebo zprostředkovatelskou činnosti při prodeji plynu podle tohoto </w:t>
      </w:r>
      <w:r w:rsidR="00E4565D" w:rsidRPr="00352F09">
        <w:rPr>
          <w:rFonts w:ascii="Times New Roman" w:hAnsi="Times New Roman"/>
          <w:szCs w:val="24"/>
        </w:rPr>
        <w:t xml:space="preserve">zákona a hodlá ve zprostředkovatelské činnosti pokračovat, je povinna před uplynutím doby </w:t>
      </w:r>
      <w:r w:rsidR="00D13ACD" w:rsidRPr="00352F09">
        <w:rPr>
          <w:rFonts w:ascii="Times New Roman" w:hAnsi="Times New Roman"/>
          <w:szCs w:val="24"/>
        </w:rPr>
        <w:t xml:space="preserve">6 </w:t>
      </w:r>
      <w:r w:rsidR="00B37A97" w:rsidRPr="00352F09">
        <w:rPr>
          <w:rFonts w:ascii="Times New Roman" w:hAnsi="Times New Roman"/>
          <w:szCs w:val="24"/>
        </w:rPr>
        <w:t xml:space="preserve">po sobě jdoucích kalendářních </w:t>
      </w:r>
      <w:r w:rsidR="00E4565D" w:rsidRPr="00352F09">
        <w:rPr>
          <w:rFonts w:ascii="Times New Roman" w:hAnsi="Times New Roman"/>
          <w:szCs w:val="24"/>
        </w:rPr>
        <w:t xml:space="preserve">měsíců ode dne nabytí účinnosti </w:t>
      </w:r>
      <w:r w:rsidR="00B44752" w:rsidRPr="00352F09">
        <w:rPr>
          <w:rFonts w:ascii="Times New Roman" w:hAnsi="Times New Roman"/>
          <w:szCs w:val="24"/>
        </w:rPr>
        <w:t xml:space="preserve">tohoto zákona </w:t>
      </w:r>
      <w:r w:rsidR="00B37A97" w:rsidRPr="00352F09">
        <w:rPr>
          <w:rFonts w:ascii="Times New Roman" w:hAnsi="Times New Roman"/>
          <w:szCs w:val="24"/>
        </w:rPr>
        <w:t xml:space="preserve">získat od Energetického </w:t>
      </w:r>
      <w:r w:rsidR="00623451">
        <w:rPr>
          <w:rFonts w:ascii="Times New Roman" w:hAnsi="Times New Roman"/>
          <w:szCs w:val="24"/>
        </w:rPr>
        <w:t xml:space="preserve">regulačního </w:t>
      </w:r>
      <w:r w:rsidR="00B37A97" w:rsidRPr="00352F09">
        <w:rPr>
          <w:rFonts w:ascii="Times New Roman" w:hAnsi="Times New Roman"/>
          <w:szCs w:val="24"/>
        </w:rPr>
        <w:t>úřadu licenci k vykonávání zprostředkovatelské činnosti při prodeji elektřiny a/nebo zprostředkovatelské činnosti při prodeji plynu.</w:t>
      </w:r>
    </w:p>
    <w:p w:rsidR="00240C2A" w:rsidRDefault="005B45C2" w:rsidP="00A46CCA">
      <w:pPr>
        <w:spacing w:before="240" w:after="240"/>
        <w:jc w:val="center"/>
        <w:rPr>
          <w:rFonts w:ascii="Times New Roman" w:hAnsi="Times New Roman"/>
          <w:szCs w:val="24"/>
        </w:rPr>
      </w:pPr>
      <w:r>
        <w:rPr>
          <w:rFonts w:ascii="Times New Roman" w:hAnsi="Times New Roman"/>
          <w:szCs w:val="24"/>
        </w:rPr>
        <w:t>ČÁST</w:t>
      </w:r>
      <w:r w:rsidR="00240C2A">
        <w:rPr>
          <w:rFonts w:ascii="Times New Roman" w:hAnsi="Times New Roman"/>
          <w:szCs w:val="24"/>
        </w:rPr>
        <w:t xml:space="preserve"> ČTVRTÁ</w:t>
      </w:r>
    </w:p>
    <w:p w:rsidR="00205E3F" w:rsidRPr="005E0D99" w:rsidRDefault="00205E3F" w:rsidP="00A46CCA">
      <w:pPr>
        <w:spacing w:before="240" w:after="240"/>
        <w:jc w:val="center"/>
        <w:rPr>
          <w:rFonts w:ascii="Times New Roman" w:hAnsi="Times New Roman"/>
          <w:szCs w:val="24"/>
        </w:rPr>
      </w:pPr>
      <w:r w:rsidRPr="005E0D99">
        <w:rPr>
          <w:rFonts w:ascii="Times New Roman" w:hAnsi="Times New Roman"/>
          <w:szCs w:val="24"/>
        </w:rPr>
        <w:t xml:space="preserve">Čl. </w:t>
      </w:r>
      <w:r w:rsidR="007C7DC0">
        <w:rPr>
          <w:rFonts w:ascii="Times New Roman" w:hAnsi="Times New Roman"/>
          <w:szCs w:val="24"/>
        </w:rPr>
        <w:t>V.</w:t>
      </w:r>
    </w:p>
    <w:p w:rsidR="00205E3F" w:rsidRPr="005E0D99" w:rsidRDefault="005854D1" w:rsidP="00205E3F">
      <w:pPr>
        <w:spacing w:after="360" w:line="276" w:lineRule="auto"/>
        <w:jc w:val="center"/>
        <w:rPr>
          <w:rFonts w:ascii="Times New Roman" w:hAnsi="Times New Roman"/>
          <w:b/>
          <w:szCs w:val="24"/>
        </w:rPr>
      </w:pPr>
      <w:r w:rsidRPr="005E0D99">
        <w:rPr>
          <w:rFonts w:ascii="Times New Roman" w:hAnsi="Times New Roman"/>
          <w:b/>
          <w:szCs w:val="24"/>
        </w:rPr>
        <w:t>Účinnost</w:t>
      </w:r>
    </w:p>
    <w:p w:rsidR="00BC2900" w:rsidRDefault="00205E3F">
      <w:pPr>
        <w:spacing w:after="360" w:line="276" w:lineRule="auto"/>
        <w:rPr>
          <w:rFonts w:ascii="Times New Roman" w:hAnsi="Times New Roman"/>
          <w:szCs w:val="24"/>
        </w:rPr>
      </w:pPr>
      <w:r w:rsidRPr="005E0D99">
        <w:rPr>
          <w:rFonts w:ascii="Times New Roman" w:hAnsi="Times New Roman"/>
          <w:szCs w:val="24"/>
        </w:rPr>
        <w:t xml:space="preserve">Tento zákon nabývá účinnosti dnem </w:t>
      </w:r>
      <w:r w:rsidR="00803E89">
        <w:rPr>
          <w:rFonts w:ascii="Times New Roman" w:hAnsi="Times New Roman"/>
          <w:szCs w:val="24"/>
        </w:rPr>
        <w:t>jeho vyhlášení</w:t>
      </w:r>
      <w:r w:rsidRPr="005E0D99">
        <w:rPr>
          <w:rFonts w:ascii="Times New Roman" w:hAnsi="Times New Roman"/>
          <w:szCs w:val="24"/>
        </w:rPr>
        <w:t>.</w:t>
      </w:r>
    </w:p>
    <w:p w:rsidR="00BC2900" w:rsidRDefault="00BC2900">
      <w:pPr>
        <w:rPr>
          <w:rFonts w:ascii="Times New Roman" w:hAnsi="Times New Roman"/>
          <w:szCs w:val="24"/>
        </w:rPr>
      </w:pPr>
      <w:r>
        <w:rPr>
          <w:rFonts w:ascii="Times New Roman" w:hAnsi="Times New Roman"/>
          <w:szCs w:val="24"/>
        </w:rPr>
        <w:br w:type="page"/>
      </w:r>
    </w:p>
    <w:p w:rsidR="00BC2900" w:rsidRPr="00BC2900" w:rsidRDefault="00BC2900" w:rsidP="00BC2900">
      <w:pPr>
        <w:jc w:val="center"/>
        <w:rPr>
          <w:b/>
          <w:bCs/>
          <w:sz w:val="28"/>
          <w:szCs w:val="28"/>
        </w:rPr>
      </w:pPr>
      <w:r w:rsidRPr="00982A88">
        <w:rPr>
          <w:rFonts w:ascii="Times New Roman" w:hAnsi="Times New Roman"/>
          <w:b/>
          <w:bCs/>
          <w:sz w:val="28"/>
          <w:szCs w:val="28"/>
        </w:rPr>
        <w:lastRenderedPageBreak/>
        <w:t>Důvodová zpráva</w:t>
      </w:r>
    </w:p>
    <w:p w:rsidR="00BC2900" w:rsidRPr="00BC2900" w:rsidRDefault="00BC2900" w:rsidP="00BC2900">
      <w:pPr>
        <w:pStyle w:val="Odstavecseseznamem"/>
        <w:numPr>
          <w:ilvl w:val="0"/>
          <w:numId w:val="16"/>
        </w:numPr>
        <w:tabs>
          <w:tab w:val="left" w:pos="540"/>
        </w:tabs>
        <w:snapToGrid w:val="0"/>
        <w:spacing w:after="360"/>
        <w:ind w:left="714" w:hanging="357"/>
        <w:contextualSpacing w:val="0"/>
        <w:rPr>
          <w:rFonts w:ascii="Times New Roman" w:hAnsi="Times New Roman"/>
          <w:b/>
          <w:sz w:val="26"/>
          <w:szCs w:val="26"/>
          <w:lang w:eastAsia="cs-CZ"/>
        </w:rPr>
      </w:pPr>
      <w:r w:rsidRPr="00982A88">
        <w:rPr>
          <w:rFonts w:ascii="Times New Roman" w:hAnsi="Times New Roman"/>
          <w:b/>
          <w:sz w:val="26"/>
          <w:szCs w:val="26"/>
          <w:lang w:eastAsia="cs-CZ"/>
        </w:rPr>
        <w:t>Obecná část</w:t>
      </w:r>
    </w:p>
    <w:p w:rsidR="00BC2900" w:rsidRDefault="00BC2900" w:rsidP="00BC2900">
      <w:pPr>
        <w:pStyle w:val="Odstavecseseznamem"/>
        <w:numPr>
          <w:ilvl w:val="0"/>
          <w:numId w:val="15"/>
        </w:numPr>
        <w:tabs>
          <w:tab w:val="left" w:pos="540"/>
        </w:tabs>
        <w:rPr>
          <w:rFonts w:ascii="Times New Roman" w:hAnsi="Times New Roman"/>
          <w:b/>
          <w:szCs w:val="24"/>
          <w:lang w:eastAsia="cs-CZ"/>
        </w:rPr>
      </w:pPr>
      <w:r w:rsidRPr="00DB5988">
        <w:rPr>
          <w:rFonts w:ascii="Times New Roman" w:hAnsi="Times New Roman"/>
          <w:b/>
          <w:szCs w:val="24"/>
          <w:lang w:eastAsia="cs-CZ"/>
        </w:rPr>
        <w:t>Zhodnocení platného právního stavu</w:t>
      </w:r>
      <w:r>
        <w:rPr>
          <w:rFonts w:ascii="Times New Roman" w:hAnsi="Times New Roman"/>
          <w:b/>
          <w:szCs w:val="24"/>
          <w:lang w:eastAsia="cs-CZ"/>
        </w:rPr>
        <w:t xml:space="preserve"> a vysvětlení nezbytnosti </w:t>
      </w:r>
      <w:r w:rsidRPr="00CD6202">
        <w:rPr>
          <w:rFonts w:ascii="Times New Roman" w:hAnsi="Times New Roman"/>
          <w:b/>
          <w:szCs w:val="24"/>
          <w:lang w:eastAsia="cs-CZ"/>
        </w:rPr>
        <w:t>navrhované právní úpravy</w:t>
      </w:r>
    </w:p>
    <w:p w:rsidR="00BC2900" w:rsidRDefault="00BC2900" w:rsidP="00BC2900">
      <w:pPr>
        <w:pStyle w:val="Odstavecseseznamem"/>
        <w:ind w:left="360"/>
        <w:rPr>
          <w:rFonts w:ascii="Times New Roman" w:hAnsi="Times New Roman"/>
          <w:szCs w:val="24"/>
        </w:rPr>
      </w:pPr>
    </w:p>
    <w:p w:rsidR="00BC2900" w:rsidRDefault="00BC2900" w:rsidP="00BC2900">
      <w:pPr>
        <w:pStyle w:val="Odstavecseseznamem"/>
        <w:snapToGrid w:val="0"/>
        <w:ind w:left="357"/>
        <w:contextualSpacing w:val="0"/>
        <w:rPr>
          <w:rFonts w:ascii="Times New Roman" w:hAnsi="Times New Roman"/>
          <w:szCs w:val="24"/>
        </w:rPr>
      </w:pPr>
      <w:r>
        <w:rPr>
          <w:rFonts w:ascii="Times New Roman" w:hAnsi="Times New Roman"/>
          <w:szCs w:val="24"/>
        </w:rPr>
        <w:t xml:space="preserve">Cílem </w:t>
      </w:r>
      <w:r w:rsidRPr="00363205">
        <w:rPr>
          <w:rFonts w:ascii="Times New Roman" w:hAnsi="Times New Roman"/>
          <w:szCs w:val="24"/>
        </w:rPr>
        <w:t>novely zákona č. 458/2000 Sb., o podmínkách podnikání a o výkonu státní správy v</w:t>
      </w:r>
      <w:r>
        <w:rPr>
          <w:rFonts w:ascii="Times New Roman" w:hAnsi="Times New Roman"/>
          <w:szCs w:val="24"/>
        </w:rPr>
        <w:t> </w:t>
      </w:r>
      <w:r w:rsidRPr="00363205">
        <w:rPr>
          <w:rFonts w:ascii="Times New Roman" w:hAnsi="Times New Roman"/>
          <w:szCs w:val="24"/>
        </w:rPr>
        <w:t>energetických odvětvích a o změně některých zákonů (dále jen „energetický zákon“) a</w:t>
      </w:r>
      <w:r>
        <w:rPr>
          <w:rFonts w:ascii="Times New Roman" w:hAnsi="Times New Roman"/>
          <w:szCs w:val="24"/>
        </w:rPr>
        <w:t> </w:t>
      </w:r>
      <w:r w:rsidRPr="00363205">
        <w:rPr>
          <w:rFonts w:ascii="Times New Roman" w:hAnsi="Times New Roman"/>
          <w:szCs w:val="24"/>
        </w:rPr>
        <w:t xml:space="preserve">zákonů s ním souvisejících je zejména posílení ochrany zákazníka </w:t>
      </w:r>
      <w:r>
        <w:rPr>
          <w:rFonts w:ascii="Times New Roman" w:hAnsi="Times New Roman"/>
          <w:szCs w:val="24"/>
        </w:rPr>
        <w:t xml:space="preserve">vystupujícího z pozice spotřebitele v oblasti obchodu s energiemi. V uplynulých letech prošel energetický zákon velkými změnami, na základě kterých do něj byly promítnuty zásady uplatňované členskými státy Evropského hospodářského společenství. Základní principy energetického zákona směřují zejména k ochraně stability a bezpečnosti zásobování obyvatelstva mj. elektřinou a plynem a zajištění ochrany zákazníka jakožto spotřebitele. </w:t>
      </w:r>
    </w:p>
    <w:p w:rsidR="00BC2900" w:rsidRDefault="00BC2900" w:rsidP="00BC2900">
      <w:pPr>
        <w:pStyle w:val="Odstavecseseznamem"/>
        <w:snapToGrid w:val="0"/>
        <w:ind w:left="357"/>
        <w:contextualSpacing w:val="0"/>
        <w:rPr>
          <w:rFonts w:ascii="Times New Roman" w:hAnsi="Times New Roman"/>
          <w:szCs w:val="24"/>
        </w:rPr>
      </w:pPr>
      <w:r>
        <w:rPr>
          <w:rFonts w:ascii="Times New Roman" w:hAnsi="Times New Roman"/>
          <w:szCs w:val="24"/>
        </w:rPr>
        <w:t xml:space="preserve">V souvislosti s možností volby výběru dodavatele elektřiny a plynu ze strany zákazníka však začalo docházet k nekalým praktikám jak ze strany obchodníků s těmito komoditami, tak i ze strany zprostředkovatelů. Zatímco jednání obchodníků s energiemi je v současné době již určitým způsobem energetickým zákonem regulováno (zejména nutností podnikat na základě licence a s tím spojených povinností), u zprostředkovatelů tomu tak doposud není. Problematika tzv. „energetických šmejdů“ je tak velice aktuální a případů zneužitých zákazníků při změně dodavatele energie je mnoho. Jelikož jsou tyto praktiky povětšinou zaměřeny na zákazníky vyššího věku nebo na zákazníky, kteří jsou jednodušeji ovlivnitelní a tím i zranitelnější, je evidentní, že takovéto chování je ve společnosti neakceptovatelné a existuje zásadní zájem na posílení ochrany spotřebitele v energetice. </w:t>
      </w:r>
    </w:p>
    <w:p w:rsidR="00BC2900" w:rsidRDefault="00BC2900" w:rsidP="00BC2900">
      <w:pPr>
        <w:spacing w:before="120"/>
        <w:rPr>
          <w:rFonts w:ascii="Times New Roman" w:hAnsi="Times New Roman"/>
          <w:szCs w:val="24"/>
        </w:rPr>
      </w:pPr>
      <w:r>
        <w:rPr>
          <w:rFonts w:ascii="Times New Roman" w:hAnsi="Times New Roman"/>
          <w:szCs w:val="24"/>
        </w:rPr>
        <w:t xml:space="preserve">Novela energetického zákona na tyto požadavky reaguje a předkládá změny spočívající ve zvýšení ochrany spotřebitele, jako je např. zákaz účtování sankcí při odstoupení od smlouvy nebo vyšší informovanost zákazníka o obsahu uzavřeného závazku a délce jeho trvání. K ochraně spotřebitele směřuje i změna spočívající </w:t>
      </w:r>
      <w:r w:rsidRPr="00370F69">
        <w:rPr>
          <w:rFonts w:ascii="Times New Roman" w:hAnsi="Times New Roman"/>
          <w:szCs w:val="24"/>
          <w:lang w:eastAsia="cs-CZ"/>
        </w:rPr>
        <w:t>v tom, že</w:t>
      </w:r>
      <w:r>
        <w:rPr>
          <w:rFonts w:ascii="Times New Roman" w:hAnsi="Times New Roman"/>
          <w:szCs w:val="24"/>
          <w:lang w:eastAsia="cs-CZ"/>
        </w:rPr>
        <w:t xml:space="preserve"> vykonávat </w:t>
      </w:r>
      <w:r w:rsidRPr="00617590">
        <w:rPr>
          <w:rFonts w:ascii="Times New Roman" w:hAnsi="Times New Roman"/>
          <w:szCs w:val="24"/>
          <w:lang w:eastAsia="cs-CZ"/>
        </w:rPr>
        <w:t>zprostředkovatelskou činnost při prodeji elektřiny a</w:t>
      </w:r>
      <w:r>
        <w:rPr>
          <w:rFonts w:ascii="Times New Roman" w:hAnsi="Times New Roman"/>
          <w:szCs w:val="24"/>
          <w:lang w:eastAsia="cs-CZ"/>
        </w:rPr>
        <w:t xml:space="preserve"> </w:t>
      </w:r>
      <w:r w:rsidRPr="00617590">
        <w:rPr>
          <w:rFonts w:ascii="Times New Roman" w:hAnsi="Times New Roman"/>
          <w:szCs w:val="24"/>
          <w:lang w:eastAsia="cs-CZ"/>
        </w:rPr>
        <w:t>při prodeji plynu</w:t>
      </w:r>
      <w:r>
        <w:rPr>
          <w:rFonts w:ascii="Times New Roman" w:hAnsi="Times New Roman"/>
          <w:szCs w:val="24"/>
          <w:lang w:eastAsia="cs-CZ"/>
        </w:rPr>
        <w:t xml:space="preserve"> bude nově možné pouze na </w:t>
      </w:r>
      <w:r w:rsidRPr="00617590">
        <w:rPr>
          <w:rFonts w:ascii="Times New Roman" w:hAnsi="Times New Roman"/>
          <w:szCs w:val="24"/>
          <w:lang w:eastAsia="cs-CZ"/>
        </w:rPr>
        <w:t>základě licence udělené Energetickým regulačním úřadem.</w:t>
      </w:r>
      <w:r>
        <w:rPr>
          <w:rFonts w:ascii="Times New Roman" w:hAnsi="Times New Roman"/>
          <w:szCs w:val="24"/>
          <w:lang w:eastAsia="cs-CZ"/>
        </w:rPr>
        <w:t xml:space="preserve"> Osoby bez udělené licence </w:t>
      </w:r>
      <w:r w:rsidRPr="00370F69">
        <w:rPr>
          <w:rFonts w:ascii="Times New Roman" w:hAnsi="Times New Roman"/>
          <w:szCs w:val="24"/>
          <w:lang w:eastAsia="cs-CZ"/>
        </w:rPr>
        <w:t>nebudou moci smlouvy mezi spotřebitelem a obchodníkem s elektřinou a</w:t>
      </w:r>
      <w:r>
        <w:rPr>
          <w:rFonts w:ascii="Times New Roman" w:hAnsi="Times New Roman"/>
          <w:szCs w:val="24"/>
          <w:lang w:eastAsia="cs-CZ"/>
        </w:rPr>
        <w:t> </w:t>
      </w:r>
      <w:r w:rsidRPr="00370F69">
        <w:rPr>
          <w:rFonts w:ascii="Times New Roman" w:hAnsi="Times New Roman"/>
          <w:szCs w:val="24"/>
          <w:lang w:eastAsia="cs-CZ"/>
        </w:rPr>
        <w:t>obchodníkem s plynem zprostředkovávat.</w:t>
      </w:r>
      <w:r w:rsidDel="003D403F">
        <w:rPr>
          <w:rFonts w:ascii="Times New Roman" w:hAnsi="Times New Roman"/>
          <w:szCs w:val="24"/>
          <w:lang w:eastAsia="cs-CZ"/>
        </w:rPr>
        <w:t xml:space="preserve"> </w:t>
      </w:r>
    </w:p>
    <w:p w:rsidR="00BC2900" w:rsidRDefault="00BC2900" w:rsidP="00BC2900">
      <w:pPr>
        <w:pStyle w:val="Odstavecseseznamem"/>
        <w:numPr>
          <w:ilvl w:val="0"/>
          <w:numId w:val="15"/>
        </w:numPr>
        <w:tabs>
          <w:tab w:val="left" w:pos="540"/>
        </w:tabs>
        <w:rPr>
          <w:rFonts w:ascii="Times New Roman" w:hAnsi="Times New Roman"/>
          <w:b/>
          <w:szCs w:val="24"/>
          <w:lang w:eastAsia="cs-CZ"/>
        </w:rPr>
      </w:pPr>
      <w:r w:rsidRPr="00F711EF">
        <w:rPr>
          <w:rFonts w:ascii="Times New Roman" w:hAnsi="Times New Roman"/>
          <w:b/>
          <w:szCs w:val="24"/>
          <w:lang w:eastAsia="cs-CZ"/>
        </w:rPr>
        <w:lastRenderedPageBreak/>
        <w:t>Zhodnocení souladu navrhované právní úpravy s </w:t>
      </w:r>
      <w:r>
        <w:rPr>
          <w:rFonts w:ascii="Times New Roman" w:hAnsi="Times New Roman"/>
          <w:b/>
          <w:szCs w:val="24"/>
          <w:lang w:eastAsia="cs-CZ"/>
        </w:rPr>
        <w:t>ú</w:t>
      </w:r>
      <w:r w:rsidRPr="00F711EF">
        <w:rPr>
          <w:rFonts w:ascii="Times New Roman" w:hAnsi="Times New Roman"/>
          <w:b/>
          <w:szCs w:val="24"/>
          <w:lang w:eastAsia="cs-CZ"/>
        </w:rPr>
        <w:t>stavním pořádkem České republiky a mezinárodními smlouvami podle čl. 10 Ústavy Č</w:t>
      </w:r>
      <w:r>
        <w:rPr>
          <w:rFonts w:ascii="Times New Roman" w:hAnsi="Times New Roman"/>
          <w:b/>
          <w:szCs w:val="24"/>
          <w:lang w:eastAsia="cs-CZ"/>
        </w:rPr>
        <w:t>eské republiky</w:t>
      </w:r>
    </w:p>
    <w:p w:rsidR="00BC2900" w:rsidRPr="00DE5355" w:rsidRDefault="00BC2900" w:rsidP="00BC2900">
      <w:pPr>
        <w:pStyle w:val="Odstavecseseznamem"/>
        <w:tabs>
          <w:tab w:val="left" w:pos="540"/>
        </w:tabs>
        <w:ind w:left="360"/>
        <w:rPr>
          <w:rFonts w:ascii="Times New Roman" w:hAnsi="Times New Roman"/>
          <w:b/>
          <w:szCs w:val="24"/>
          <w:lang w:eastAsia="cs-CZ"/>
        </w:rPr>
      </w:pPr>
    </w:p>
    <w:p w:rsidR="00BC2900" w:rsidRDefault="00BC2900" w:rsidP="00BC2900">
      <w:pPr>
        <w:spacing w:after="200"/>
        <w:rPr>
          <w:rFonts w:ascii="Times New Roman" w:hAnsi="Times New Roman"/>
          <w:szCs w:val="24"/>
        </w:rPr>
      </w:pPr>
      <w:r w:rsidRPr="00500F14">
        <w:rPr>
          <w:rFonts w:ascii="Times New Roman" w:hAnsi="Times New Roman"/>
          <w:szCs w:val="24"/>
        </w:rPr>
        <w:t>Navrhovaná úprava je v</w:t>
      </w:r>
      <w:r>
        <w:rPr>
          <w:rFonts w:ascii="Times New Roman" w:hAnsi="Times New Roman"/>
          <w:szCs w:val="24"/>
        </w:rPr>
        <w:t> </w:t>
      </w:r>
      <w:r w:rsidRPr="00500F14">
        <w:rPr>
          <w:rFonts w:ascii="Times New Roman" w:hAnsi="Times New Roman"/>
          <w:szCs w:val="24"/>
        </w:rPr>
        <w:t>souladu</w:t>
      </w:r>
      <w:r>
        <w:rPr>
          <w:rFonts w:ascii="Times New Roman" w:hAnsi="Times New Roman"/>
          <w:szCs w:val="24"/>
        </w:rPr>
        <w:t xml:space="preserve"> </w:t>
      </w:r>
      <w:r w:rsidRPr="001752A1">
        <w:rPr>
          <w:rFonts w:ascii="Times New Roman" w:hAnsi="Times New Roman"/>
          <w:szCs w:val="24"/>
        </w:rPr>
        <w:t>s článkem 2 odst. 3 ústavního zákona č. 1/1993 Sb., Ústava České republiky (dále jen „Ústava“), podle něhož lze státní moc uplatňovat jen v</w:t>
      </w:r>
      <w:r>
        <w:rPr>
          <w:rFonts w:ascii="Times New Roman" w:hAnsi="Times New Roman"/>
          <w:szCs w:val="24"/>
        </w:rPr>
        <w:t> </w:t>
      </w:r>
      <w:r w:rsidRPr="001752A1">
        <w:rPr>
          <w:rFonts w:ascii="Times New Roman" w:hAnsi="Times New Roman"/>
          <w:szCs w:val="24"/>
        </w:rPr>
        <w:t>případech, v mezích a způsoby, které stanoví zákon,</w:t>
      </w:r>
      <w:r>
        <w:rPr>
          <w:rFonts w:ascii="Times New Roman" w:hAnsi="Times New Roman"/>
          <w:szCs w:val="24"/>
        </w:rPr>
        <w:t xml:space="preserve"> i </w:t>
      </w:r>
      <w:r w:rsidRPr="001752A1">
        <w:rPr>
          <w:rFonts w:ascii="Times New Roman" w:hAnsi="Times New Roman"/>
          <w:szCs w:val="24"/>
        </w:rPr>
        <w:t xml:space="preserve">s článkem 41 odst. 2 Ústavy, podle kterého </w:t>
      </w:r>
      <w:r>
        <w:rPr>
          <w:rFonts w:ascii="Times New Roman" w:hAnsi="Times New Roman"/>
          <w:szCs w:val="24"/>
        </w:rPr>
        <w:t>n</w:t>
      </w:r>
      <w:r w:rsidRPr="001752A1">
        <w:rPr>
          <w:rFonts w:ascii="Times New Roman" w:hAnsi="Times New Roman"/>
          <w:szCs w:val="24"/>
        </w:rPr>
        <w:t>ávrh zákona může podat poslanec</w:t>
      </w:r>
      <w:r>
        <w:rPr>
          <w:rFonts w:ascii="Times New Roman" w:hAnsi="Times New Roman"/>
          <w:szCs w:val="24"/>
        </w:rPr>
        <w:t xml:space="preserve"> nebo </w:t>
      </w:r>
      <w:r w:rsidRPr="001752A1">
        <w:rPr>
          <w:rFonts w:ascii="Times New Roman" w:hAnsi="Times New Roman"/>
          <w:szCs w:val="24"/>
        </w:rPr>
        <w:t>skupina poslanců</w:t>
      </w:r>
      <w:r>
        <w:rPr>
          <w:rFonts w:ascii="Times New Roman" w:hAnsi="Times New Roman"/>
          <w:szCs w:val="24"/>
        </w:rPr>
        <w:t>.</w:t>
      </w:r>
    </w:p>
    <w:p w:rsidR="00BC2900" w:rsidRDefault="00BC2900" w:rsidP="00BC2900">
      <w:pPr>
        <w:spacing w:after="200"/>
        <w:rPr>
          <w:rFonts w:ascii="Times New Roman" w:hAnsi="Times New Roman"/>
          <w:szCs w:val="24"/>
          <w:lang w:eastAsia="cs-CZ"/>
        </w:rPr>
      </w:pPr>
      <w:r w:rsidRPr="00FB7547">
        <w:rPr>
          <w:rFonts w:ascii="Times New Roman" w:hAnsi="Times New Roman"/>
          <w:szCs w:val="24"/>
          <w:lang w:eastAsia="cs-CZ"/>
        </w:rPr>
        <w:t>Navrhovaná právní úprava je v souladu s ústavním pořádkem České republiky, zejména s</w:t>
      </w:r>
      <w:r>
        <w:rPr>
          <w:rFonts w:ascii="Times New Roman" w:hAnsi="Times New Roman"/>
          <w:szCs w:val="24"/>
          <w:lang w:eastAsia="cs-CZ"/>
        </w:rPr>
        <w:t> </w:t>
      </w:r>
      <w:r w:rsidRPr="00FB7547">
        <w:rPr>
          <w:rFonts w:ascii="Times New Roman" w:hAnsi="Times New Roman"/>
          <w:szCs w:val="24"/>
          <w:lang w:eastAsia="cs-CZ"/>
        </w:rPr>
        <w:t>čl. 26 Listiny základních práv a svobod přijaté ústavním zákonem č. 2/1993 Sb., jímž je zakotveno právo na svobodnou volbu povolání a přípravu k němu, právo podnikat a</w:t>
      </w:r>
      <w:r>
        <w:rPr>
          <w:rFonts w:ascii="Times New Roman" w:hAnsi="Times New Roman"/>
          <w:szCs w:val="24"/>
          <w:lang w:eastAsia="cs-CZ"/>
        </w:rPr>
        <w:t> </w:t>
      </w:r>
      <w:r w:rsidRPr="00FB7547">
        <w:rPr>
          <w:rFonts w:ascii="Times New Roman" w:hAnsi="Times New Roman"/>
          <w:szCs w:val="24"/>
          <w:lang w:eastAsia="cs-CZ"/>
        </w:rPr>
        <w:t>provozovat jinou hospodářskou činnost a právo získávat prostředky pro své životní potřeby prací. Čl. 26 odst. 2 Listiny výslovně připouští možnost stanovení podmínek a</w:t>
      </w:r>
      <w:r>
        <w:rPr>
          <w:rFonts w:ascii="Times New Roman" w:hAnsi="Times New Roman"/>
          <w:szCs w:val="24"/>
          <w:lang w:eastAsia="cs-CZ"/>
        </w:rPr>
        <w:t> </w:t>
      </w:r>
      <w:r w:rsidRPr="00FB7547">
        <w:rPr>
          <w:rFonts w:ascii="Times New Roman" w:hAnsi="Times New Roman"/>
          <w:szCs w:val="24"/>
          <w:lang w:eastAsia="cs-CZ"/>
        </w:rPr>
        <w:t>omezení pro výkon určitých povolání nebo činností zákonem. Rozsah podmínek a</w:t>
      </w:r>
      <w:r>
        <w:rPr>
          <w:rFonts w:ascii="Times New Roman" w:hAnsi="Times New Roman"/>
          <w:szCs w:val="24"/>
          <w:lang w:eastAsia="cs-CZ"/>
        </w:rPr>
        <w:t> </w:t>
      </w:r>
      <w:r w:rsidRPr="00FB7547">
        <w:rPr>
          <w:rFonts w:ascii="Times New Roman" w:hAnsi="Times New Roman"/>
          <w:szCs w:val="24"/>
          <w:lang w:eastAsia="cs-CZ"/>
        </w:rPr>
        <w:t xml:space="preserve">omezení je dán čl. 4 odst. 4 Listiny, podle kterého při používání ustanovení o mezích základních práv a svobod musí být šetřeno jejich podstaty a smyslu. </w:t>
      </w:r>
      <w:r>
        <w:rPr>
          <w:rFonts w:ascii="Times New Roman" w:hAnsi="Times New Roman"/>
          <w:szCs w:val="24"/>
          <w:lang w:eastAsia="cs-CZ"/>
        </w:rPr>
        <w:t xml:space="preserve">Z konstantní judikatury Ústavního soudu též vyplývá, že </w:t>
      </w:r>
      <w:r w:rsidRPr="006641F8">
        <w:rPr>
          <w:rFonts w:ascii="Times New Roman" w:hAnsi="Times New Roman"/>
          <w:szCs w:val="24"/>
          <w:lang w:eastAsia="cs-CZ"/>
        </w:rPr>
        <w:t>čl. 26 Listiny chrání právo na podnikání jako takové, nikoliv jeho realizaci určitou konkrétní formou</w:t>
      </w:r>
      <w:r>
        <w:rPr>
          <w:rFonts w:ascii="Times New Roman" w:hAnsi="Times New Roman"/>
          <w:szCs w:val="24"/>
          <w:lang w:eastAsia="cs-CZ"/>
        </w:rPr>
        <w:t>.</w:t>
      </w:r>
      <w:r w:rsidRPr="006641F8">
        <w:rPr>
          <w:rFonts w:ascii="Times New Roman" w:hAnsi="Times New Roman"/>
          <w:szCs w:val="24"/>
          <w:lang w:eastAsia="cs-CZ"/>
        </w:rPr>
        <w:t xml:space="preserve"> </w:t>
      </w:r>
    </w:p>
    <w:p w:rsidR="00BC2900" w:rsidRDefault="00BC2900" w:rsidP="00BC2900">
      <w:pPr>
        <w:tabs>
          <w:tab w:val="left" w:pos="540"/>
        </w:tabs>
        <w:snapToGrid w:val="0"/>
        <w:rPr>
          <w:rFonts w:ascii="Times New Roman" w:hAnsi="Times New Roman"/>
          <w:szCs w:val="24"/>
          <w:lang w:eastAsia="cs-CZ"/>
        </w:rPr>
      </w:pPr>
      <w:r w:rsidRPr="00FB7547">
        <w:rPr>
          <w:rFonts w:ascii="Times New Roman" w:hAnsi="Times New Roman"/>
          <w:szCs w:val="24"/>
          <w:lang w:eastAsia="cs-CZ"/>
        </w:rPr>
        <w:t xml:space="preserve">Navrhovaná </w:t>
      </w:r>
      <w:r>
        <w:rPr>
          <w:rFonts w:ascii="Times New Roman" w:hAnsi="Times New Roman"/>
          <w:szCs w:val="24"/>
          <w:lang w:eastAsia="cs-CZ"/>
        </w:rPr>
        <w:t>novela energetického zákona</w:t>
      </w:r>
      <w:r w:rsidRPr="00FB7547">
        <w:rPr>
          <w:rFonts w:ascii="Times New Roman" w:hAnsi="Times New Roman"/>
          <w:szCs w:val="24"/>
          <w:lang w:eastAsia="cs-CZ"/>
        </w:rPr>
        <w:t xml:space="preserve"> splňuje požadavky testu proporcionality, neboť přijatá opatření jsou vhodná k dosažení právní úpravou sledovaného účelu a mohou vést k</w:t>
      </w:r>
      <w:r>
        <w:rPr>
          <w:rFonts w:ascii="Times New Roman" w:hAnsi="Times New Roman"/>
          <w:szCs w:val="24"/>
          <w:lang w:eastAsia="cs-CZ"/>
        </w:rPr>
        <w:t> </w:t>
      </w:r>
      <w:r w:rsidRPr="00FB7547">
        <w:rPr>
          <w:rFonts w:ascii="Times New Roman" w:hAnsi="Times New Roman"/>
          <w:szCs w:val="24"/>
          <w:lang w:eastAsia="cs-CZ"/>
        </w:rPr>
        <w:t>zákonem sledovanému cíli.</w:t>
      </w:r>
      <w:r>
        <w:rPr>
          <w:rFonts w:ascii="Times New Roman" w:hAnsi="Times New Roman"/>
          <w:szCs w:val="24"/>
          <w:lang w:eastAsia="cs-CZ"/>
        </w:rPr>
        <w:tab/>
        <w:t xml:space="preserve"> </w:t>
      </w:r>
    </w:p>
    <w:p w:rsidR="00BC2900" w:rsidRDefault="00BC2900" w:rsidP="00BC2900">
      <w:pPr>
        <w:tabs>
          <w:tab w:val="left" w:pos="540"/>
        </w:tabs>
        <w:rPr>
          <w:rFonts w:ascii="Times New Roman" w:hAnsi="Times New Roman"/>
          <w:szCs w:val="24"/>
          <w:lang w:eastAsia="cs-CZ"/>
        </w:rPr>
      </w:pPr>
      <w:r w:rsidRPr="00AD764D">
        <w:rPr>
          <w:rFonts w:ascii="Times New Roman" w:hAnsi="Times New Roman"/>
          <w:szCs w:val="24"/>
          <w:lang w:eastAsia="cs-CZ"/>
        </w:rPr>
        <w:t>Navrhovaná právní úprava není v rozporu se zněním mezinárodních smluv, jimiž je Česká republika vázána, ať již se jedná o smlouvy dvoustranné, nebo mnohostranné</w:t>
      </w:r>
      <w:r>
        <w:rPr>
          <w:rFonts w:ascii="Times New Roman" w:hAnsi="Times New Roman"/>
          <w:szCs w:val="24"/>
          <w:lang w:eastAsia="cs-CZ"/>
        </w:rPr>
        <w:t>.</w:t>
      </w:r>
    </w:p>
    <w:p w:rsidR="00736954" w:rsidRDefault="00736954" w:rsidP="00BC2900">
      <w:pPr>
        <w:tabs>
          <w:tab w:val="left" w:pos="540"/>
        </w:tabs>
        <w:rPr>
          <w:rFonts w:ascii="Times New Roman" w:hAnsi="Times New Roman"/>
          <w:szCs w:val="24"/>
          <w:lang w:eastAsia="cs-CZ"/>
        </w:rPr>
      </w:pPr>
    </w:p>
    <w:p w:rsidR="00BC2900" w:rsidRPr="00500F14" w:rsidRDefault="00BC2900" w:rsidP="00BC2900">
      <w:pPr>
        <w:pStyle w:val="Odstavecseseznamem"/>
        <w:numPr>
          <w:ilvl w:val="0"/>
          <w:numId w:val="15"/>
        </w:numPr>
        <w:tabs>
          <w:tab w:val="left" w:pos="540"/>
        </w:tabs>
        <w:rPr>
          <w:rFonts w:ascii="Times New Roman" w:hAnsi="Times New Roman"/>
          <w:b/>
          <w:szCs w:val="24"/>
        </w:rPr>
      </w:pPr>
      <w:r w:rsidRPr="00500F14">
        <w:rPr>
          <w:rFonts w:ascii="Times New Roman" w:hAnsi="Times New Roman"/>
          <w:b/>
          <w:szCs w:val="24"/>
        </w:rPr>
        <w:t>Zhodnocení slučitelnosti navrhované právní úpravy s předpisy Evropské unie, judikaturou soudních orgánů Evropské unie nebo obecnými právními zásadami práva Evropské unie</w:t>
      </w:r>
    </w:p>
    <w:p w:rsidR="00BC2900" w:rsidRDefault="00BC2900" w:rsidP="00BC2900">
      <w:pPr>
        <w:ind w:left="360"/>
        <w:rPr>
          <w:rFonts w:ascii="Times New Roman" w:hAnsi="Times New Roman"/>
          <w:szCs w:val="24"/>
        </w:rPr>
      </w:pPr>
      <w:r w:rsidRPr="00500F14">
        <w:rPr>
          <w:rFonts w:ascii="Times New Roman" w:hAnsi="Times New Roman"/>
          <w:szCs w:val="24"/>
        </w:rPr>
        <w:t>Navrhovan</w:t>
      </w:r>
      <w:r>
        <w:rPr>
          <w:rFonts w:ascii="Times New Roman" w:hAnsi="Times New Roman"/>
          <w:szCs w:val="24"/>
        </w:rPr>
        <w:t>á</w:t>
      </w:r>
      <w:r w:rsidRPr="00500F14">
        <w:rPr>
          <w:rFonts w:ascii="Times New Roman" w:hAnsi="Times New Roman"/>
          <w:szCs w:val="24"/>
        </w:rPr>
        <w:t xml:space="preserve"> </w:t>
      </w:r>
      <w:r>
        <w:rPr>
          <w:rFonts w:ascii="Times New Roman" w:hAnsi="Times New Roman"/>
          <w:szCs w:val="24"/>
        </w:rPr>
        <w:t>novela energetického zákona</w:t>
      </w:r>
      <w:r w:rsidRPr="00500F14">
        <w:rPr>
          <w:rFonts w:ascii="Times New Roman" w:hAnsi="Times New Roman"/>
          <w:szCs w:val="24"/>
        </w:rPr>
        <w:t xml:space="preserve"> je v souladu s předpisy Evropské unie, judikaturou soudních orgánů Evropské unie a obecnými právními zásadami práva Evropské unie.</w:t>
      </w:r>
    </w:p>
    <w:p w:rsidR="00736954" w:rsidRPr="00736954" w:rsidRDefault="00736954" w:rsidP="00736954">
      <w:pPr>
        <w:pStyle w:val="Odstavecseseznamem"/>
        <w:numPr>
          <w:ilvl w:val="0"/>
          <w:numId w:val="15"/>
        </w:numPr>
        <w:tabs>
          <w:tab w:val="left" w:pos="540"/>
        </w:tabs>
        <w:rPr>
          <w:rFonts w:ascii="Times New Roman" w:hAnsi="Times New Roman"/>
          <w:b/>
          <w:szCs w:val="24"/>
        </w:rPr>
      </w:pPr>
      <w:r w:rsidRPr="00736954">
        <w:rPr>
          <w:rFonts w:ascii="Times New Roman" w:hAnsi="Times New Roman"/>
          <w:b/>
          <w:szCs w:val="24"/>
        </w:rPr>
        <w:lastRenderedPageBreak/>
        <w:t>Předpokládaný hospodářský a finanční dopad navrhované právní úpravy na státní rozpočet, ostatní veřejné rozpočty</w:t>
      </w:r>
    </w:p>
    <w:p w:rsidR="00736954" w:rsidRDefault="00736954" w:rsidP="00BC2900">
      <w:pPr>
        <w:ind w:left="360"/>
        <w:rPr>
          <w:rFonts w:ascii="Times New Roman" w:hAnsi="Times New Roman"/>
          <w:szCs w:val="24"/>
        </w:rPr>
      </w:pPr>
      <w:r w:rsidRPr="00736954">
        <w:rPr>
          <w:rFonts w:ascii="Times New Roman" w:hAnsi="Times New Roman"/>
          <w:szCs w:val="24"/>
        </w:rPr>
        <w:t>Návrh zákona bude mít minimální hospodářský a finanční dopad na státní nebo jiný veřejný rozpočet.</w:t>
      </w:r>
      <w:r>
        <w:rPr>
          <w:rFonts w:ascii="Times New Roman" w:hAnsi="Times New Roman"/>
          <w:szCs w:val="24"/>
        </w:rPr>
        <w:t xml:space="preserve"> </w:t>
      </w:r>
      <w:r w:rsidRPr="00736954">
        <w:rPr>
          <w:rFonts w:ascii="Times New Roman" w:hAnsi="Times New Roman"/>
          <w:szCs w:val="24"/>
        </w:rPr>
        <w:t>Dopady na státní rozpočet budou spočívat zejména v administrativních nákladech spojených s průběhem řízení o udělení licence Energetickým regulačním úřadem.</w:t>
      </w:r>
      <w:r w:rsidR="00DB3832">
        <w:rPr>
          <w:rFonts w:ascii="Times New Roman" w:hAnsi="Times New Roman"/>
          <w:szCs w:val="24"/>
        </w:rPr>
        <w:t xml:space="preserve"> Pozitivní dopad na státní rozpočet bude tvořen příjmy za udělení licence </w:t>
      </w:r>
      <w:r w:rsidR="00DB3832" w:rsidRPr="00736954">
        <w:rPr>
          <w:rFonts w:ascii="Times New Roman" w:hAnsi="Times New Roman"/>
          <w:szCs w:val="24"/>
        </w:rPr>
        <w:t>Energetickým regulačním úřadem</w:t>
      </w:r>
      <w:r w:rsidR="00DB3832">
        <w:rPr>
          <w:rFonts w:ascii="Times New Roman" w:hAnsi="Times New Roman"/>
          <w:szCs w:val="24"/>
        </w:rPr>
        <w:t xml:space="preserve">. </w:t>
      </w:r>
    </w:p>
    <w:p w:rsidR="00BC2900" w:rsidRDefault="00BC2900" w:rsidP="00BC2900">
      <w:pPr>
        <w:rPr>
          <w:rFonts w:ascii="Times New Roman" w:hAnsi="Times New Roman"/>
          <w:szCs w:val="24"/>
          <w:lang w:eastAsia="cs-CZ"/>
        </w:rPr>
      </w:pPr>
      <w:r>
        <w:rPr>
          <w:rFonts w:ascii="Times New Roman" w:hAnsi="Times New Roman"/>
          <w:szCs w:val="24"/>
          <w:lang w:eastAsia="cs-CZ"/>
        </w:rPr>
        <w:br w:type="page"/>
      </w:r>
    </w:p>
    <w:p w:rsidR="00BC2900" w:rsidRPr="00BC2900" w:rsidRDefault="00BC2900" w:rsidP="00BC2900">
      <w:pPr>
        <w:pStyle w:val="Odstavecseseznamem"/>
        <w:numPr>
          <w:ilvl w:val="0"/>
          <w:numId w:val="16"/>
        </w:numPr>
        <w:tabs>
          <w:tab w:val="left" w:pos="540"/>
        </w:tabs>
        <w:ind w:left="426"/>
        <w:rPr>
          <w:rFonts w:ascii="Times New Roman" w:hAnsi="Times New Roman"/>
          <w:b/>
          <w:sz w:val="26"/>
          <w:szCs w:val="26"/>
          <w:lang w:eastAsia="cs-CZ"/>
        </w:rPr>
      </w:pPr>
      <w:r w:rsidRPr="00982A88">
        <w:rPr>
          <w:rFonts w:ascii="Times New Roman" w:hAnsi="Times New Roman"/>
          <w:b/>
          <w:sz w:val="26"/>
          <w:szCs w:val="26"/>
          <w:lang w:eastAsia="cs-CZ"/>
        </w:rPr>
        <w:lastRenderedPageBreak/>
        <w:t>Zvláštní část</w:t>
      </w:r>
    </w:p>
    <w:p w:rsidR="00BC2900" w:rsidRDefault="00BC2900" w:rsidP="00BC2900">
      <w:pPr>
        <w:tabs>
          <w:tab w:val="left" w:pos="540"/>
        </w:tabs>
        <w:rPr>
          <w:rFonts w:ascii="Times New Roman" w:hAnsi="Times New Roman"/>
          <w:b/>
          <w:bCs/>
          <w:szCs w:val="24"/>
          <w:lang w:eastAsia="cs-CZ"/>
        </w:rPr>
      </w:pPr>
      <w:r w:rsidRPr="00AF6A7C">
        <w:rPr>
          <w:rFonts w:ascii="Times New Roman" w:hAnsi="Times New Roman"/>
          <w:b/>
          <w:bCs/>
          <w:szCs w:val="24"/>
          <w:lang w:eastAsia="cs-CZ"/>
        </w:rPr>
        <w:t>Část první</w:t>
      </w:r>
      <w:r>
        <w:rPr>
          <w:rFonts w:ascii="Times New Roman" w:hAnsi="Times New Roman"/>
          <w:b/>
          <w:bCs/>
          <w:szCs w:val="24"/>
          <w:lang w:eastAsia="cs-CZ"/>
        </w:rPr>
        <w:t xml:space="preserve"> – změna energetického zákona</w:t>
      </w:r>
    </w:p>
    <w:p w:rsidR="00BC2900" w:rsidRPr="001C7938" w:rsidRDefault="00BC2900" w:rsidP="00BC2900">
      <w:pPr>
        <w:tabs>
          <w:tab w:val="left" w:pos="540"/>
        </w:tabs>
        <w:rPr>
          <w:rFonts w:ascii="Times New Roman" w:hAnsi="Times New Roman"/>
          <w:b/>
          <w:bCs/>
          <w:szCs w:val="24"/>
          <w:u w:val="single"/>
          <w:lang w:eastAsia="cs-CZ"/>
        </w:rPr>
      </w:pPr>
      <w:r w:rsidRPr="001C7938">
        <w:rPr>
          <w:rFonts w:ascii="Times New Roman" w:hAnsi="Times New Roman"/>
          <w:b/>
          <w:bCs/>
          <w:szCs w:val="24"/>
          <w:u w:val="single"/>
          <w:lang w:eastAsia="cs-CZ"/>
        </w:rPr>
        <w:t>K bodům 1 až 5</w:t>
      </w:r>
    </w:p>
    <w:p w:rsidR="00BC2900" w:rsidRPr="00E717EB" w:rsidRDefault="00BC2900" w:rsidP="00BC2900">
      <w:pPr>
        <w:spacing w:before="120"/>
        <w:ind w:left="360"/>
        <w:rPr>
          <w:rFonts w:ascii="Times New Roman" w:hAnsi="Times New Roman"/>
          <w:szCs w:val="24"/>
          <w:lang w:eastAsia="cs-CZ"/>
        </w:rPr>
      </w:pPr>
      <w:r w:rsidRPr="00E717EB">
        <w:rPr>
          <w:rFonts w:ascii="Times New Roman" w:hAnsi="Times New Roman"/>
          <w:szCs w:val="24"/>
          <w:lang w:eastAsia="cs-CZ"/>
        </w:rPr>
        <w:t>V současné době mohou podle energetického zákona prodávat elektřinu nebo plyn výhradně držitelé licence na obchod s elektřinou nebo s plynem nebo výrobci elektřiny. V praxi však běžně dochází k situaci, kdy držitelé licence využívají k jednání se</w:t>
      </w:r>
      <w:r>
        <w:rPr>
          <w:rFonts w:ascii="Times New Roman" w:hAnsi="Times New Roman"/>
          <w:szCs w:val="24"/>
          <w:lang w:eastAsia="cs-CZ"/>
        </w:rPr>
        <w:t> </w:t>
      </w:r>
      <w:r w:rsidRPr="00E717EB">
        <w:rPr>
          <w:rFonts w:ascii="Times New Roman" w:hAnsi="Times New Roman"/>
          <w:szCs w:val="24"/>
          <w:lang w:eastAsia="cs-CZ"/>
        </w:rPr>
        <w:t xml:space="preserve">zákazníkem – spotřebitelem zprostředkovatele. </w:t>
      </w:r>
    </w:p>
    <w:p w:rsidR="00BC2900" w:rsidRPr="00370F69" w:rsidRDefault="00BC2900" w:rsidP="00BC2900">
      <w:pPr>
        <w:spacing w:before="120"/>
        <w:rPr>
          <w:rFonts w:ascii="Times New Roman" w:hAnsi="Times New Roman"/>
          <w:szCs w:val="24"/>
          <w:lang w:eastAsia="cs-CZ"/>
        </w:rPr>
      </w:pPr>
      <w:r w:rsidRPr="00E717EB">
        <w:rPr>
          <w:rFonts w:ascii="Times New Roman" w:hAnsi="Times New Roman"/>
          <w:szCs w:val="24"/>
          <w:lang w:eastAsia="cs-CZ"/>
        </w:rPr>
        <w:t xml:space="preserve">Návrh zákona </w:t>
      </w:r>
      <w:r>
        <w:rPr>
          <w:rFonts w:ascii="Times New Roman" w:hAnsi="Times New Roman"/>
          <w:szCs w:val="24"/>
          <w:lang w:eastAsia="cs-CZ"/>
        </w:rPr>
        <w:t xml:space="preserve">směřuje </w:t>
      </w:r>
      <w:r w:rsidRPr="00E717EB">
        <w:rPr>
          <w:rFonts w:ascii="Times New Roman" w:hAnsi="Times New Roman"/>
          <w:szCs w:val="24"/>
          <w:lang w:eastAsia="cs-CZ"/>
        </w:rPr>
        <w:t>k aktivnímu posílení ochrany spotřebitele v energetice v oblasti, která</w:t>
      </w:r>
      <w:r>
        <w:rPr>
          <w:rFonts w:ascii="Times New Roman" w:hAnsi="Times New Roman"/>
          <w:szCs w:val="24"/>
          <w:lang w:eastAsia="cs-CZ"/>
        </w:rPr>
        <w:t xml:space="preserve"> se v praxi ukazuje </w:t>
      </w:r>
      <w:r w:rsidRPr="00E717EB">
        <w:rPr>
          <w:rFonts w:ascii="Times New Roman" w:hAnsi="Times New Roman"/>
          <w:szCs w:val="24"/>
          <w:lang w:eastAsia="cs-CZ"/>
        </w:rPr>
        <w:t>pro</w:t>
      </w:r>
      <w:r>
        <w:rPr>
          <w:rFonts w:ascii="Times New Roman" w:hAnsi="Times New Roman"/>
          <w:szCs w:val="24"/>
          <w:lang w:eastAsia="cs-CZ"/>
        </w:rPr>
        <w:t xml:space="preserve"> zákazníka -</w:t>
      </w:r>
      <w:r w:rsidRPr="00E717EB">
        <w:rPr>
          <w:rFonts w:ascii="Times New Roman" w:hAnsi="Times New Roman"/>
          <w:szCs w:val="24"/>
          <w:lang w:eastAsia="cs-CZ"/>
        </w:rPr>
        <w:t xml:space="preserve"> spotřebitele </w:t>
      </w:r>
      <w:r>
        <w:rPr>
          <w:rFonts w:ascii="Times New Roman" w:hAnsi="Times New Roman"/>
          <w:szCs w:val="24"/>
          <w:lang w:eastAsia="cs-CZ"/>
        </w:rPr>
        <w:t>velmi</w:t>
      </w:r>
      <w:r w:rsidRPr="00E717EB">
        <w:rPr>
          <w:rFonts w:ascii="Times New Roman" w:hAnsi="Times New Roman"/>
          <w:szCs w:val="24"/>
          <w:lang w:eastAsia="cs-CZ"/>
        </w:rPr>
        <w:t xml:space="preserve"> riziková</w:t>
      </w:r>
      <w:r>
        <w:rPr>
          <w:rFonts w:ascii="Times New Roman" w:hAnsi="Times New Roman"/>
          <w:szCs w:val="24"/>
          <w:lang w:eastAsia="cs-CZ"/>
        </w:rPr>
        <w:t xml:space="preserve"> z důvodu nárůstu nekalých praktik, a to právě v oblasti</w:t>
      </w:r>
      <w:r w:rsidRPr="00E717EB">
        <w:rPr>
          <w:rFonts w:ascii="Times New Roman" w:hAnsi="Times New Roman"/>
          <w:szCs w:val="24"/>
          <w:lang w:eastAsia="cs-CZ"/>
        </w:rPr>
        <w:t xml:space="preserve"> zprostředkování smluv, jejichž předmětem je</w:t>
      </w:r>
      <w:r>
        <w:rPr>
          <w:rFonts w:ascii="Times New Roman" w:hAnsi="Times New Roman"/>
          <w:szCs w:val="24"/>
          <w:lang w:eastAsia="cs-CZ"/>
        </w:rPr>
        <w:t> </w:t>
      </w:r>
      <w:r w:rsidRPr="00E717EB">
        <w:rPr>
          <w:rFonts w:ascii="Times New Roman" w:hAnsi="Times New Roman"/>
          <w:szCs w:val="24"/>
          <w:lang w:eastAsia="cs-CZ"/>
        </w:rPr>
        <w:t>dodávka elektřiny nebo plynu.</w:t>
      </w:r>
      <w:r w:rsidRPr="007762F1">
        <w:rPr>
          <w:rFonts w:ascii="Times New Roman" w:hAnsi="Times New Roman"/>
          <w:i/>
          <w:iCs/>
          <w:szCs w:val="24"/>
          <w:lang w:eastAsia="cs-CZ"/>
        </w:rPr>
        <w:t xml:space="preserve"> </w:t>
      </w:r>
      <w:r w:rsidRPr="00370F69">
        <w:rPr>
          <w:rFonts w:ascii="Times New Roman" w:hAnsi="Times New Roman"/>
          <w:szCs w:val="24"/>
          <w:lang w:eastAsia="cs-CZ"/>
        </w:rPr>
        <w:t xml:space="preserve">Posílení ochrany spočívá v tom, že </w:t>
      </w:r>
      <w:r>
        <w:rPr>
          <w:rFonts w:ascii="Times New Roman" w:hAnsi="Times New Roman"/>
          <w:szCs w:val="24"/>
          <w:lang w:eastAsia="cs-CZ"/>
        </w:rPr>
        <w:t xml:space="preserve">vykonávat </w:t>
      </w:r>
      <w:r w:rsidRPr="00617590">
        <w:rPr>
          <w:rFonts w:ascii="Times New Roman" w:hAnsi="Times New Roman"/>
          <w:szCs w:val="24"/>
          <w:lang w:eastAsia="cs-CZ"/>
        </w:rPr>
        <w:t>zprostředkovatelskou činnost při prodeji elektřiny a</w:t>
      </w:r>
      <w:r>
        <w:rPr>
          <w:rFonts w:ascii="Times New Roman" w:hAnsi="Times New Roman"/>
          <w:szCs w:val="24"/>
          <w:lang w:eastAsia="cs-CZ"/>
        </w:rPr>
        <w:t xml:space="preserve"> </w:t>
      </w:r>
      <w:r w:rsidRPr="00617590">
        <w:rPr>
          <w:rFonts w:ascii="Times New Roman" w:hAnsi="Times New Roman"/>
          <w:szCs w:val="24"/>
          <w:lang w:eastAsia="cs-CZ"/>
        </w:rPr>
        <w:t>při prodeji plynu</w:t>
      </w:r>
      <w:r>
        <w:rPr>
          <w:rFonts w:ascii="Times New Roman" w:hAnsi="Times New Roman"/>
          <w:szCs w:val="24"/>
          <w:lang w:eastAsia="cs-CZ"/>
        </w:rPr>
        <w:t xml:space="preserve"> bude nově možné pouze na </w:t>
      </w:r>
      <w:r w:rsidRPr="00617590">
        <w:rPr>
          <w:rFonts w:ascii="Times New Roman" w:hAnsi="Times New Roman"/>
          <w:szCs w:val="24"/>
          <w:lang w:eastAsia="cs-CZ"/>
        </w:rPr>
        <w:t>základě licence udělené Energetickým regulačním úřadem.</w:t>
      </w:r>
      <w:r>
        <w:rPr>
          <w:rFonts w:ascii="Times New Roman" w:hAnsi="Times New Roman"/>
          <w:szCs w:val="24"/>
          <w:lang w:eastAsia="cs-CZ"/>
        </w:rPr>
        <w:t xml:space="preserve"> Osoby bez udělené licence </w:t>
      </w:r>
      <w:r w:rsidRPr="00370F69">
        <w:rPr>
          <w:rFonts w:ascii="Times New Roman" w:hAnsi="Times New Roman"/>
          <w:szCs w:val="24"/>
          <w:lang w:eastAsia="cs-CZ"/>
        </w:rPr>
        <w:t>nebudou moci smlouvy mezi spotřebitelem a obchodníkem s elektřinou a</w:t>
      </w:r>
      <w:r>
        <w:rPr>
          <w:rFonts w:ascii="Times New Roman" w:hAnsi="Times New Roman"/>
          <w:szCs w:val="24"/>
          <w:lang w:eastAsia="cs-CZ"/>
        </w:rPr>
        <w:t> </w:t>
      </w:r>
      <w:r w:rsidRPr="00370F69">
        <w:rPr>
          <w:rFonts w:ascii="Times New Roman" w:hAnsi="Times New Roman"/>
          <w:szCs w:val="24"/>
          <w:lang w:eastAsia="cs-CZ"/>
        </w:rPr>
        <w:t>obchodníkem s plynem zprostředkovávat.</w:t>
      </w:r>
    </w:p>
    <w:p w:rsidR="00BC2900" w:rsidRDefault="00BC2900" w:rsidP="00BC2900">
      <w:pPr>
        <w:widowControl w:val="0"/>
        <w:autoSpaceDE w:val="0"/>
        <w:autoSpaceDN w:val="0"/>
        <w:adjustRightInd w:val="0"/>
        <w:spacing w:before="240" w:after="240"/>
        <w:ind w:left="0"/>
        <w:contextualSpacing/>
        <w:rPr>
          <w:rFonts w:ascii="Times New Roman" w:hAnsi="Times New Roman"/>
          <w:szCs w:val="24"/>
          <w:lang w:eastAsia="cs-CZ"/>
        </w:rPr>
      </w:pPr>
    </w:p>
    <w:p w:rsidR="00BC2900" w:rsidRPr="001C7938" w:rsidRDefault="00BC2900" w:rsidP="00BC2900">
      <w:pPr>
        <w:tabs>
          <w:tab w:val="left" w:pos="540"/>
        </w:tabs>
        <w:rPr>
          <w:rFonts w:ascii="Times New Roman" w:hAnsi="Times New Roman"/>
          <w:b/>
          <w:bCs/>
          <w:szCs w:val="24"/>
          <w:u w:val="single"/>
          <w:lang w:eastAsia="cs-CZ"/>
        </w:rPr>
      </w:pPr>
      <w:r w:rsidRPr="001C7938">
        <w:rPr>
          <w:rFonts w:ascii="Times New Roman" w:hAnsi="Times New Roman"/>
          <w:b/>
          <w:bCs/>
          <w:szCs w:val="24"/>
          <w:u w:val="single"/>
          <w:lang w:eastAsia="cs-CZ"/>
        </w:rPr>
        <w:t>K bodům 6 a 7</w:t>
      </w:r>
    </w:p>
    <w:p w:rsidR="00BC2900" w:rsidRDefault="00BC2900" w:rsidP="00BC2900">
      <w:pPr>
        <w:widowControl w:val="0"/>
        <w:autoSpaceDE w:val="0"/>
        <w:autoSpaceDN w:val="0"/>
        <w:adjustRightInd w:val="0"/>
        <w:spacing w:before="240" w:after="240"/>
        <w:ind w:left="360"/>
        <w:contextualSpacing/>
        <w:rPr>
          <w:rFonts w:ascii="Times New Roman" w:hAnsi="Times New Roman"/>
          <w:szCs w:val="24"/>
          <w:lang w:eastAsia="cs-CZ"/>
        </w:rPr>
      </w:pPr>
      <w:r>
        <w:rPr>
          <w:rFonts w:ascii="Times New Roman" w:hAnsi="Times New Roman"/>
          <w:szCs w:val="24"/>
          <w:lang w:eastAsia="cs-CZ"/>
        </w:rPr>
        <w:t xml:space="preserve">V souvislosti se zavedením povinné licence pro </w:t>
      </w:r>
      <w:r w:rsidRPr="00617590">
        <w:rPr>
          <w:rFonts w:ascii="Times New Roman" w:hAnsi="Times New Roman"/>
          <w:szCs w:val="24"/>
          <w:lang w:eastAsia="cs-CZ"/>
        </w:rPr>
        <w:t>zprostředkovatelskou činnost při prodeji elektřiny a</w:t>
      </w:r>
      <w:r>
        <w:rPr>
          <w:rFonts w:ascii="Times New Roman" w:hAnsi="Times New Roman"/>
          <w:szCs w:val="24"/>
          <w:lang w:eastAsia="cs-CZ"/>
        </w:rPr>
        <w:t xml:space="preserve"> </w:t>
      </w:r>
      <w:r w:rsidRPr="00617590">
        <w:rPr>
          <w:rFonts w:ascii="Times New Roman" w:hAnsi="Times New Roman"/>
          <w:szCs w:val="24"/>
          <w:lang w:eastAsia="cs-CZ"/>
        </w:rPr>
        <w:t>při prodeji plynu</w:t>
      </w:r>
      <w:r>
        <w:rPr>
          <w:rFonts w:ascii="Times New Roman" w:hAnsi="Times New Roman"/>
          <w:szCs w:val="24"/>
          <w:lang w:eastAsia="cs-CZ"/>
        </w:rPr>
        <w:t xml:space="preserve"> je nezbytné nastavit specifické podmínky pro její udělování, neboť je zřejmé, že zprostředkovatel, jakožto žadatel o licenci by na rozdíl od jiných držitelů licence neměl mít povinnost např. dokládat</w:t>
      </w:r>
      <w:r w:rsidRPr="002A7D0C">
        <w:rPr>
          <w:rFonts w:ascii="Times New Roman" w:hAnsi="Times New Roman"/>
          <w:szCs w:val="24"/>
          <w:lang w:eastAsia="cs-CZ"/>
        </w:rPr>
        <w:t xml:space="preserve"> vlastnické nebo užívací právo k</w:t>
      </w:r>
      <w:r>
        <w:rPr>
          <w:rFonts w:ascii="Times New Roman" w:hAnsi="Times New Roman"/>
          <w:szCs w:val="24"/>
          <w:lang w:eastAsia="cs-CZ"/>
        </w:rPr>
        <w:t> </w:t>
      </w:r>
      <w:r w:rsidRPr="002A7D0C">
        <w:rPr>
          <w:rFonts w:ascii="Times New Roman" w:hAnsi="Times New Roman"/>
          <w:szCs w:val="24"/>
          <w:lang w:eastAsia="cs-CZ"/>
        </w:rPr>
        <w:t>energetickému zařízení, které má sloužit k výkonu licencované činnosti</w:t>
      </w:r>
      <w:r>
        <w:rPr>
          <w:rFonts w:ascii="Times New Roman" w:hAnsi="Times New Roman"/>
          <w:szCs w:val="24"/>
          <w:lang w:eastAsia="cs-CZ"/>
        </w:rPr>
        <w:t xml:space="preserve"> nebo splňovat podmínku </w:t>
      </w:r>
      <w:r w:rsidRPr="002A7D0C">
        <w:rPr>
          <w:rFonts w:ascii="Times New Roman" w:hAnsi="Times New Roman"/>
          <w:szCs w:val="24"/>
          <w:lang w:eastAsia="cs-CZ"/>
        </w:rPr>
        <w:t>ukončené</w:t>
      </w:r>
      <w:r>
        <w:rPr>
          <w:rFonts w:ascii="Times New Roman" w:hAnsi="Times New Roman"/>
          <w:szCs w:val="24"/>
          <w:lang w:eastAsia="cs-CZ"/>
        </w:rPr>
        <w:t>ho</w:t>
      </w:r>
      <w:r w:rsidRPr="002A7D0C">
        <w:rPr>
          <w:rFonts w:ascii="Times New Roman" w:hAnsi="Times New Roman"/>
          <w:szCs w:val="24"/>
          <w:lang w:eastAsia="cs-CZ"/>
        </w:rPr>
        <w:t xml:space="preserve"> vysokoškolské</w:t>
      </w:r>
      <w:r>
        <w:rPr>
          <w:rFonts w:ascii="Times New Roman" w:hAnsi="Times New Roman"/>
          <w:szCs w:val="24"/>
          <w:lang w:eastAsia="cs-CZ"/>
        </w:rPr>
        <w:t>ho</w:t>
      </w:r>
      <w:r w:rsidRPr="002A7D0C">
        <w:rPr>
          <w:rFonts w:ascii="Times New Roman" w:hAnsi="Times New Roman"/>
          <w:szCs w:val="24"/>
          <w:lang w:eastAsia="cs-CZ"/>
        </w:rPr>
        <w:t xml:space="preserve"> vzdělání technického směru a 3 </w:t>
      </w:r>
      <w:r>
        <w:rPr>
          <w:rFonts w:ascii="Times New Roman" w:hAnsi="Times New Roman"/>
          <w:szCs w:val="24"/>
          <w:lang w:eastAsia="cs-CZ"/>
        </w:rPr>
        <w:t>roků</w:t>
      </w:r>
      <w:r w:rsidRPr="002A7D0C">
        <w:rPr>
          <w:rFonts w:ascii="Times New Roman" w:hAnsi="Times New Roman"/>
          <w:szCs w:val="24"/>
          <w:lang w:eastAsia="cs-CZ"/>
        </w:rPr>
        <w:t xml:space="preserve"> praxe v</w:t>
      </w:r>
      <w:r>
        <w:rPr>
          <w:rFonts w:ascii="Times New Roman" w:hAnsi="Times New Roman"/>
          <w:szCs w:val="24"/>
          <w:lang w:eastAsia="cs-CZ"/>
        </w:rPr>
        <w:t> </w:t>
      </w:r>
      <w:r w:rsidRPr="002A7D0C">
        <w:rPr>
          <w:rFonts w:ascii="Times New Roman" w:hAnsi="Times New Roman"/>
          <w:szCs w:val="24"/>
          <w:lang w:eastAsia="cs-CZ"/>
        </w:rPr>
        <w:t>oboru</w:t>
      </w:r>
      <w:r>
        <w:rPr>
          <w:rFonts w:ascii="Times New Roman" w:hAnsi="Times New Roman"/>
          <w:szCs w:val="24"/>
          <w:lang w:eastAsia="cs-CZ"/>
        </w:rPr>
        <w:t xml:space="preserve">. </w:t>
      </w:r>
    </w:p>
    <w:p w:rsidR="00BC2900" w:rsidRDefault="00BC2900" w:rsidP="00BC2900">
      <w:pPr>
        <w:widowControl w:val="0"/>
        <w:autoSpaceDE w:val="0"/>
        <w:autoSpaceDN w:val="0"/>
        <w:adjustRightInd w:val="0"/>
        <w:spacing w:before="240" w:after="240"/>
        <w:ind w:left="360"/>
        <w:contextualSpacing/>
        <w:rPr>
          <w:rFonts w:ascii="Times New Roman" w:hAnsi="Times New Roman"/>
          <w:szCs w:val="24"/>
          <w:lang w:eastAsia="cs-CZ"/>
        </w:rPr>
      </w:pPr>
      <w:r>
        <w:rPr>
          <w:rFonts w:ascii="Times New Roman" w:hAnsi="Times New Roman"/>
          <w:szCs w:val="24"/>
          <w:lang w:eastAsia="cs-CZ"/>
        </w:rPr>
        <w:t>Zprostředkovatel, jakožto žadatel o licenci, tak nebude muset prokazovat splnění technických předpokladů, avšak odbornou způsobilost prokáže pouze v případě, že bude mít</w:t>
      </w:r>
      <w:r w:rsidRPr="00555B24">
        <w:rPr>
          <w:rFonts w:ascii="Times New Roman" w:hAnsi="Times New Roman"/>
          <w:szCs w:val="24"/>
          <w:lang w:eastAsia="cs-CZ"/>
        </w:rPr>
        <w:t xml:space="preserve"> </w:t>
      </w:r>
      <w:r>
        <w:rPr>
          <w:rFonts w:ascii="Times New Roman" w:hAnsi="Times New Roman"/>
          <w:szCs w:val="24"/>
          <w:lang w:eastAsia="cs-CZ"/>
        </w:rPr>
        <w:t xml:space="preserve">ukončené </w:t>
      </w:r>
      <w:r w:rsidRPr="003D403F">
        <w:rPr>
          <w:rFonts w:ascii="Times New Roman" w:hAnsi="Times New Roman"/>
          <w:szCs w:val="24"/>
          <w:lang w:eastAsia="cs-CZ"/>
        </w:rPr>
        <w:t>střední vzdělání s maturitní zkouškou</w:t>
      </w:r>
      <w:r>
        <w:rPr>
          <w:rFonts w:ascii="Times New Roman" w:hAnsi="Times New Roman"/>
          <w:szCs w:val="24"/>
          <w:lang w:eastAsia="cs-CZ"/>
        </w:rPr>
        <w:t xml:space="preserve"> ve smyslu ustanovení § 58 odst. 1 písm. c) zákona č. </w:t>
      </w:r>
      <w:r w:rsidRPr="009B35C7">
        <w:rPr>
          <w:rFonts w:ascii="Times New Roman" w:hAnsi="Times New Roman"/>
          <w:szCs w:val="24"/>
          <w:lang w:eastAsia="cs-CZ"/>
        </w:rPr>
        <w:t>561/2004 Sb.</w:t>
      </w:r>
      <w:r>
        <w:rPr>
          <w:rFonts w:ascii="Times New Roman" w:hAnsi="Times New Roman"/>
          <w:szCs w:val="24"/>
          <w:lang w:eastAsia="cs-CZ"/>
        </w:rPr>
        <w:t xml:space="preserve">, </w:t>
      </w:r>
      <w:r w:rsidRPr="009B35C7">
        <w:rPr>
          <w:rFonts w:ascii="Times New Roman" w:hAnsi="Times New Roman"/>
          <w:szCs w:val="24"/>
          <w:lang w:eastAsia="cs-CZ"/>
        </w:rPr>
        <w:t>o předškolním, základním, středním, vyšším odborném a</w:t>
      </w:r>
      <w:r>
        <w:rPr>
          <w:rFonts w:ascii="Times New Roman" w:hAnsi="Times New Roman"/>
          <w:szCs w:val="24"/>
          <w:lang w:eastAsia="cs-CZ"/>
        </w:rPr>
        <w:t> </w:t>
      </w:r>
      <w:r w:rsidRPr="009B35C7">
        <w:rPr>
          <w:rFonts w:ascii="Times New Roman" w:hAnsi="Times New Roman"/>
          <w:szCs w:val="24"/>
          <w:lang w:eastAsia="cs-CZ"/>
        </w:rPr>
        <w:t>jiném vzdělávání (školský zákon)</w:t>
      </w:r>
      <w:r>
        <w:rPr>
          <w:rFonts w:ascii="Times New Roman" w:hAnsi="Times New Roman"/>
          <w:szCs w:val="24"/>
          <w:lang w:eastAsia="cs-CZ"/>
        </w:rPr>
        <w:t>. P</w:t>
      </w:r>
      <w:r w:rsidRPr="00E76CFA">
        <w:rPr>
          <w:rFonts w:ascii="Times New Roman" w:hAnsi="Times New Roman"/>
          <w:szCs w:val="24"/>
          <w:lang w:eastAsia="cs-CZ"/>
        </w:rPr>
        <w:t xml:space="preserve">ovinnost </w:t>
      </w:r>
      <w:r>
        <w:rPr>
          <w:rFonts w:ascii="Times New Roman" w:hAnsi="Times New Roman"/>
          <w:szCs w:val="24"/>
          <w:lang w:eastAsia="cs-CZ"/>
        </w:rPr>
        <w:t>prokázat</w:t>
      </w:r>
      <w:r w:rsidRPr="00E76CFA">
        <w:rPr>
          <w:rFonts w:ascii="Times New Roman" w:hAnsi="Times New Roman"/>
          <w:szCs w:val="24"/>
          <w:lang w:eastAsia="cs-CZ"/>
        </w:rPr>
        <w:t xml:space="preserve"> finanční předpoklad</w:t>
      </w:r>
      <w:r>
        <w:rPr>
          <w:rFonts w:ascii="Times New Roman" w:hAnsi="Times New Roman"/>
          <w:szCs w:val="24"/>
          <w:lang w:eastAsia="cs-CZ"/>
        </w:rPr>
        <w:t>y</w:t>
      </w:r>
      <w:r w:rsidRPr="00E76CFA">
        <w:rPr>
          <w:rFonts w:ascii="Times New Roman" w:hAnsi="Times New Roman"/>
          <w:szCs w:val="24"/>
          <w:lang w:eastAsia="cs-CZ"/>
        </w:rPr>
        <w:t xml:space="preserve"> k</w:t>
      </w:r>
      <w:r>
        <w:rPr>
          <w:rFonts w:ascii="Times New Roman" w:hAnsi="Times New Roman"/>
          <w:szCs w:val="24"/>
          <w:lang w:eastAsia="cs-CZ"/>
        </w:rPr>
        <w:t> </w:t>
      </w:r>
      <w:r w:rsidRPr="00E76CFA">
        <w:rPr>
          <w:rFonts w:ascii="Times New Roman" w:hAnsi="Times New Roman"/>
          <w:szCs w:val="24"/>
          <w:lang w:eastAsia="cs-CZ"/>
        </w:rPr>
        <w:t>zajištění výkonu licencované činnosti</w:t>
      </w:r>
      <w:r>
        <w:rPr>
          <w:rFonts w:ascii="Times New Roman" w:hAnsi="Times New Roman"/>
          <w:szCs w:val="24"/>
          <w:lang w:eastAsia="cs-CZ"/>
        </w:rPr>
        <w:t xml:space="preserve"> zprostředkovatelům zůstává nedotčena</w:t>
      </w:r>
      <w:r w:rsidRPr="00E76CFA">
        <w:rPr>
          <w:rFonts w:ascii="Times New Roman" w:hAnsi="Times New Roman"/>
          <w:szCs w:val="24"/>
          <w:lang w:eastAsia="cs-CZ"/>
        </w:rPr>
        <w:t>.</w:t>
      </w:r>
    </w:p>
    <w:p w:rsidR="00BC2900" w:rsidRDefault="00BC2900" w:rsidP="00BC2900">
      <w:pPr>
        <w:widowControl w:val="0"/>
        <w:autoSpaceDE w:val="0"/>
        <w:autoSpaceDN w:val="0"/>
        <w:adjustRightInd w:val="0"/>
        <w:spacing w:before="240" w:after="240"/>
        <w:ind w:left="360"/>
        <w:contextualSpacing/>
        <w:rPr>
          <w:rFonts w:ascii="Times New Roman" w:hAnsi="Times New Roman"/>
          <w:szCs w:val="24"/>
          <w:lang w:eastAsia="cs-CZ"/>
        </w:rPr>
      </w:pPr>
    </w:p>
    <w:p w:rsidR="00BC2900" w:rsidRDefault="00BC2900" w:rsidP="00BC2900">
      <w:pPr>
        <w:tabs>
          <w:tab w:val="left" w:pos="540"/>
        </w:tabs>
        <w:rPr>
          <w:rFonts w:ascii="Times New Roman" w:hAnsi="Times New Roman"/>
          <w:szCs w:val="24"/>
          <w:u w:val="single"/>
          <w:lang w:eastAsia="cs-CZ"/>
        </w:rPr>
      </w:pPr>
    </w:p>
    <w:p w:rsidR="00BC2900" w:rsidRPr="001C7938" w:rsidRDefault="00BC2900" w:rsidP="00BC2900">
      <w:pPr>
        <w:tabs>
          <w:tab w:val="left" w:pos="540"/>
        </w:tabs>
        <w:rPr>
          <w:rFonts w:ascii="Times New Roman" w:hAnsi="Times New Roman"/>
          <w:b/>
          <w:bCs/>
          <w:szCs w:val="24"/>
          <w:u w:val="single"/>
          <w:lang w:eastAsia="cs-CZ"/>
        </w:rPr>
      </w:pPr>
      <w:r w:rsidRPr="001C7938">
        <w:rPr>
          <w:rFonts w:ascii="Times New Roman" w:hAnsi="Times New Roman"/>
          <w:b/>
          <w:bCs/>
          <w:szCs w:val="24"/>
          <w:u w:val="single"/>
          <w:lang w:eastAsia="cs-CZ"/>
        </w:rPr>
        <w:lastRenderedPageBreak/>
        <w:t>K bodům 8 až 9</w:t>
      </w:r>
    </w:p>
    <w:p w:rsidR="00BC2900" w:rsidRDefault="00BC2900" w:rsidP="00BC2900">
      <w:pPr>
        <w:tabs>
          <w:tab w:val="left" w:pos="540"/>
        </w:tabs>
        <w:rPr>
          <w:rFonts w:ascii="Times New Roman" w:hAnsi="Times New Roman"/>
          <w:szCs w:val="24"/>
          <w:lang w:eastAsia="cs-CZ"/>
        </w:rPr>
      </w:pPr>
      <w:r w:rsidRPr="004814DD">
        <w:rPr>
          <w:rFonts w:ascii="Times New Roman" w:hAnsi="Times New Roman"/>
          <w:szCs w:val="24"/>
          <w:lang w:eastAsia="cs-CZ"/>
        </w:rPr>
        <w:t xml:space="preserve">Změny upravené v těchto bodech navazují na úpravu licence pro zprostředkovatele. I při výkonu zprostředkovatelské činnosti je nutné vyžadovat po zprostředkovateli dodržování </w:t>
      </w:r>
      <w:r>
        <w:rPr>
          <w:rFonts w:ascii="Times New Roman" w:hAnsi="Times New Roman"/>
          <w:szCs w:val="24"/>
          <w:lang w:eastAsia="cs-CZ"/>
        </w:rPr>
        <w:t>vybraných</w:t>
      </w:r>
      <w:r w:rsidRPr="004814DD">
        <w:rPr>
          <w:rFonts w:ascii="Times New Roman" w:hAnsi="Times New Roman"/>
          <w:szCs w:val="24"/>
          <w:lang w:eastAsia="cs-CZ"/>
        </w:rPr>
        <w:t xml:space="preserve"> povinností </w:t>
      </w:r>
      <w:r>
        <w:rPr>
          <w:rFonts w:ascii="Times New Roman" w:hAnsi="Times New Roman"/>
          <w:szCs w:val="24"/>
          <w:lang w:eastAsia="cs-CZ"/>
        </w:rPr>
        <w:t xml:space="preserve">držitelů licencí </w:t>
      </w:r>
      <w:r w:rsidRPr="004814DD">
        <w:rPr>
          <w:rFonts w:ascii="Times New Roman" w:hAnsi="Times New Roman"/>
          <w:szCs w:val="24"/>
          <w:lang w:eastAsia="cs-CZ"/>
        </w:rPr>
        <w:t>vymezených v ustanovení § 11</w:t>
      </w:r>
      <w:r>
        <w:rPr>
          <w:rFonts w:ascii="Times New Roman" w:hAnsi="Times New Roman"/>
          <w:szCs w:val="24"/>
          <w:lang w:eastAsia="cs-CZ"/>
        </w:rPr>
        <w:t xml:space="preserve"> energetického zákona</w:t>
      </w:r>
      <w:r w:rsidRPr="004814DD">
        <w:rPr>
          <w:rFonts w:ascii="Times New Roman" w:hAnsi="Times New Roman"/>
          <w:szCs w:val="24"/>
          <w:lang w:eastAsia="cs-CZ"/>
        </w:rPr>
        <w:t>. Konkrétně se jedná o povinnost zachovávat mlčenlivost o skutečnostech charakteru obchodního, technického a finančního, o kterých se dozvěděl od svých zákazníků, vykonávat licencovanou činnost tak, aby nedošlo k ohrožení života a zdraví osob, majetku či zájmu na ochranu životního prostředí, povinnost při výkonu činnosti uvádět pravdivé a úplné informace o podmínkách dodávek energie a zdržet se všech činností, které mohou bránit poptávce po energetických službách nebo dalších opatřeních zaměřených na zvyšování energetické účinnosti a jejich poskytování nebo které by mohly brzdit rozvoj trhů těchto služeb a povinnost mít k plnění svých práv a povinností k</w:t>
      </w:r>
      <w:r>
        <w:rPr>
          <w:rFonts w:ascii="Times New Roman" w:hAnsi="Times New Roman"/>
          <w:szCs w:val="24"/>
          <w:lang w:eastAsia="cs-CZ"/>
        </w:rPr>
        <w:t> </w:t>
      </w:r>
      <w:r w:rsidRPr="004814DD">
        <w:rPr>
          <w:rFonts w:ascii="Times New Roman" w:hAnsi="Times New Roman"/>
          <w:szCs w:val="24"/>
          <w:lang w:eastAsia="cs-CZ"/>
        </w:rPr>
        <w:t>dispozici potřebné lidské, technické a finanční zdroje.</w:t>
      </w:r>
    </w:p>
    <w:p w:rsidR="00BC2900" w:rsidRPr="004814DD" w:rsidRDefault="00BC2900" w:rsidP="00BC2900">
      <w:pPr>
        <w:tabs>
          <w:tab w:val="left" w:pos="540"/>
        </w:tabs>
        <w:rPr>
          <w:rFonts w:ascii="Times New Roman" w:hAnsi="Times New Roman"/>
          <w:szCs w:val="24"/>
          <w:lang w:eastAsia="cs-CZ"/>
        </w:rPr>
      </w:pPr>
      <w:r>
        <w:rPr>
          <w:rFonts w:ascii="Times New Roman" w:hAnsi="Times New Roman"/>
          <w:szCs w:val="24"/>
          <w:lang w:eastAsia="cs-CZ"/>
        </w:rPr>
        <w:t>Vzhledem k povaze zprostředkovatelské činnosti však další povinnosti držitelů licencí vymezené</w:t>
      </w:r>
      <w:r w:rsidRPr="004765D9">
        <w:rPr>
          <w:rFonts w:ascii="Times New Roman" w:hAnsi="Times New Roman"/>
          <w:szCs w:val="24"/>
          <w:lang w:eastAsia="cs-CZ"/>
        </w:rPr>
        <w:t xml:space="preserve"> v ustanovení § 11 energetického zákona</w:t>
      </w:r>
      <w:r>
        <w:rPr>
          <w:rFonts w:ascii="Times New Roman" w:hAnsi="Times New Roman"/>
          <w:szCs w:val="24"/>
          <w:lang w:eastAsia="cs-CZ"/>
        </w:rPr>
        <w:t xml:space="preserve"> nejsou po zprostředkovatelích vyžadovány.</w:t>
      </w:r>
    </w:p>
    <w:p w:rsidR="00BC2900" w:rsidRPr="00966CCE" w:rsidRDefault="00BC2900" w:rsidP="00BC2900">
      <w:pPr>
        <w:widowControl w:val="0"/>
        <w:autoSpaceDE w:val="0"/>
        <w:autoSpaceDN w:val="0"/>
        <w:adjustRightInd w:val="0"/>
        <w:spacing w:before="240" w:after="240"/>
        <w:ind w:left="0"/>
        <w:contextualSpacing/>
        <w:rPr>
          <w:rFonts w:ascii="Times New Roman" w:hAnsi="Times New Roman"/>
          <w:szCs w:val="24"/>
          <w:u w:val="single"/>
          <w:lang w:eastAsia="cs-CZ"/>
        </w:rPr>
      </w:pPr>
    </w:p>
    <w:p w:rsidR="00BC2900" w:rsidRPr="001C7938" w:rsidRDefault="00BC2900" w:rsidP="00BC2900">
      <w:pPr>
        <w:tabs>
          <w:tab w:val="left" w:pos="540"/>
        </w:tabs>
        <w:rPr>
          <w:rFonts w:ascii="Times New Roman" w:hAnsi="Times New Roman"/>
          <w:b/>
          <w:bCs/>
          <w:szCs w:val="24"/>
          <w:u w:val="single"/>
          <w:lang w:eastAsia="cs-CZ"/>
        </w:rPr>
      </w:pPr>
      <w:r w:rsidRPr="001C7938">
        <w:rPr>
          <w:rFonts w:ascii="Times New Roman" w:hAnsi="Times New Roman"/>
          <w:b/>
          <w:bCs/>
          <w:szCs w:val="24"/>
          <w:u w:val="single"/>
          <w:lang w:eastAsia="cs-CZ"/>
        </w:rPr>
        <w:t>K bodu 10 až 11</w:t>
      </w:r>
    </w:p>
    <w:p w:rsidR="00BC2900" w:rsidRDefault="00BC2900" w:rsidP="00BC2900">
      <w:pPr>
        <w:spacing w:before="120"/>
        <w:rPr>
          <w:rFonts w:ascii="Times New Roman" w:hAnsi="Times New Roman"/>
          <w:szCs w:val="24"/>
          <w:lang w:eastAsia="cs-CZ"/>
        </w:rPr>
      </w:pPr>
      <w:r>
        <w:rPr>
          <w:rFonts w:ascii="Times New Roman" w:hAnsi="Times New Roman"/>
          <w:szCs w:val="24"/>
          <w:lang w:eastAsia="cs-CZ"/>
        </w:rPr>
        <w:t>Předmětné body jsou do novely vloženy pro účely zvýšení ochrany spotřebitele. Dle ustanovení o</w:t>
      </w:r>
      <w:r w:rsidRPr="000F5314">
        <w:rPr>
          <w:rFonts w:ascii="Times New Roman" w:hAnsi="Times New Roman"/>
          <w:szCs w:val="24"/>
          <w:lang w:eastAsia="cs-CZ"/>
        </w:rPr>
        <w:t>dstav</w:t>
      </w:r>
      <w:r>
        <w:rPr>
          <w:rFonts w:ascii="Times New Roman" w:hAnsi="Times New Roman"/>
          <w:szCs w:val="24"/>
          <w:lang w:eastAsia="cs-CZ"/>
        </w:rPr>
        <w:t>ce</w:t>
      </w:r>
      <w:r w:rsidRPr="000F5314">
        <w:rPr>
          <w:rFonts w:ascii="Times New Roman" w:hAnsi="Times New Roman"/>
          <w:szCs w:val="24"/>
          <w:lang w:eastAsia="cs-CZ"/>
        </w:rPr>
        <w:t xml:space="preserve"> 8</w:t>
      </w:r>
      <w:r>
        <w:rPr>
          <w:rFonts w:ascii="Times New Roman" w:hAnsi="Times New Roman"/>
          <w:szCs w:val="24"/>
          <w:lang w:eastAsia="cs-CZ"/>
        </w:rPr>
        <w:t xml:space="preserve"> zákazník při výkonu svého práva od smlouvy odstoupit nebo smlouvu zákonem stanoveným způsobem vypovědět nemůže být jakkoli sankcionován ze strany držitele licence, který se bude ukončení smluvního vztahu bránit. </w:t>
      </w:r>
    </w:p>
    <w:p w:rsidR="00BC2900" w:rsidRDefault="00BC2900" w:rsidP="00BC2900">
      <w:pPr>
        <w:spacing w:before="120"/>
        <w:rPr>
          <w:rFonts w:ascii="Times New Roman" w:hAnsi="Times New Roman"/>
          <w:szCs w:val="24"/>
          <w:lang w:eastAsia="cs-CZ"/>
        </w:rPr>
      </w:pPr>
      <w:r>
        <w:rPr>
          <w:rFonts w:ascii="Times New Roman" w:hAnsi="Times New Roman"/>
          <w:szCs w:val="24"/>
          <w:lang w:eastAsia="cs-CZ"/>
        </w:rPr>
        <w:t xml:space="preserve">Úprava v odstavci 9 přináší změnu v nahlížení na délku trvání uzavřených smluv. Zatímco v současné době jsou v praxi uzavírány smlouvy, které svou délkou připomínají spíše závazky na dobu neurčitou, avšak není je možné ze zákona vypovědět, návrh stanovuje, že doba, na kterou je smlouva uzavřena, nesmí přesahovat 36 měsíců, tj. 3 roky, jinak se na </w:t>
      </w:r>
      <w:r w:rsidRPr="002D584B">
        <w:rPr>
          <w:rFonts w:ascii="Times New Roman" w:hAnsi="Times New Roman"/>
          <w:szCs w:val="24"/>
          <w:lang w:eastAsia="cs-CZ"/>
        </w:rPr>
        <w:t>smlouvu</w:t>
      </w:r>
      <w:r>
        <w:rPr>
          <w:rFonts w:ascii="Times New Roman" w:hAnsi="Times New Roman"/>
          <w:szCs w:val="24"/>
          <w:lang w:eastAsia="cs-CZ"/>
        </w:rPr>
        <w:t xml:space="preserve"> po uplynutí této doby bude hledět jako na smlouvu uzavřenou na dobu neurčitou včetně s tím souvisejících dopadů (zejména možnosti ji vypovědět). </w:t>
      </w:r>
    </w:p>
    <w:p w:rsidR="00BC2900" w:rsidRDefault="00BC2900" w:rsidP="00BC2900">
      <w:pPr>
        <w:spacing w:before="120"/>
        <w:rPr>
          <w:rFonts w:ascii="Times New Roman" w:hAnsi="Times New Roman"/>
          <w:i/>
          <w:iCs/>
          <w:szCs w:val="24"/>
          <w:lang w:eastAsia="cs-CZ"/>
        </w:rPr>
      </w:pPr>
      <w:r>
        <w:rPr>
          <w:rFonts w:ascii="Times New Roman" w:hAnsi="Times New Roman"/>
          <w:szCs w:val="24"/>
          <w:lang w:eastAsia="cs-CZ"/>
        </w:rPr>
        <w:t xml:space="preserve">Odstavec 10 reaguje na rozšířenou praxi uzavírání závazků na dobu určitou s možností automatického prodloužení. Zákazníci se však u těchto smluv často setkávají s tím, že mají jen velmi krátký časový úsek pro projevení vůle neprodloužit stávající závazek. Předmětné </w:t>
      </w:r>
      <w:r>
        <w:rPr>
          <w:rFonts w:ascii="Times New Roman" w:hAnsi="Times New Roman"/>
          <w:szCs w:val="24"/>
          <w:lang w:eastAsia="cs-CZ"/>
        </w:rPr>
        <w:lastRenderedPageBreak/>
        <w:t xml:space="preserve">ustanovení tak dává zákazníkovi jistotu, že až do třicátého dne před uplynutím </w:t>
      </w:r>
      <w:r w:rsidRPr="00885BED">
        <w:rPr>
          <w:rFonts w:ascii="Times New Roman" w:hAnsi="Times New Roman"/>
          <w:szCs w:val="24"/>
          <w:lang w:eastAsia="cs-CZ"/>
        </w:rPr>
        <w:t>sjednané doby trvání smlouvy může kdykoli vyjádřit svou vůli závazek dále neprodlužovat. Lhůta 30 dnů je stanovena s ohledem na proces změny dodavatele k</w:t>
      </w:r>
      <w:r>
        <w:rPr>
          <w:rFonts w:ascii="Times New Roman" w:hAnsi="Times New Roman"/>
          <w:szCs w:val="24"/>
          <w:lang w:eastAsia="cs-CZ"/>
        </w:rPr>
        <w:t> </w:t>
      </w:r>
      <w:r w:rsidRPr="00885BED">
        <w:rPr>
          <w:rFonts w:ascii="Times New Roman" w:hAnsi="Times New Roman"/>
          <w:szCs w:val="24"/>
          <w:lang w:eastAsia="cs-CZ"/>
        </w:rPr>
        <w:t>novému obchodníkovi v systému operátora trhu, kter</w:t>
      </w:r>
      <w:r>
        <w:rPr>
          <w:rFonts w:ascii="Times New Roman" w:hAnsi="Times New Roman"/>
          <w:szCs w:val="24"/>
          <w:lang w:eastAsia="cs-CZ"/>
        </w:rPr>
        <w:t>á</w:t>
      </w:r>
      <w:r w:rsidRPr="00885BED">
        <w:rPr>
          <w:rFonts w:ascii="Times New Roman" w:hAnsi="Times New Roman"/>
          <w:szCs w:val="24"/>
          <w:lang w:eastAsia="cs-CZ"/>
        </w:rPr>
        <w:t xml:space="preserve"> trv</w:t>
      </w:r>
      <w:r>
        <w:rPr>
          <w:rFonts w:ascii="Times New Roman" w:hAnsi="Times New Roman"/>
          <w:szCs w:val="24"/>
          <w:lang w:eastAsia="cs-CZ"/>
        </w:rPr>
        <w:t>á</w:t>
      </w:r>
      <w:r w:rsidRPr="00885BED">
        <w:rPr>
          <w:rFonts w:ascii="Times New Roman" w:hAnsi="Times New Roman"/>
          <w:szCs w:val="24"/>
          <w:lang w:eastAsia="cs-CZ"/>
        </w:rPr>
        <w:t xml:space="preserve"> </w:t>
      </w:r>
      <w:r>
        <w:rPr>
          <w:rFonts w:ascii="Times New Roman" w:hAnsi="Times New Roman"/>
          <w:szCs w:val="24"/>
          <w:lang w:eastAsia="cs-CZ"/>
        </w:rPr>
        <w:t xml:space="preserve">obvykle </w:t>
      </w:r>
      <w:r w:rsidRPr="00885BED">
        <w:rPr>
          <w:rFonts w:ascii="Times New Roman" w:hAnsi="Times New Roman"/>
          <w:szCs w:val="24"/>
          <w:lang w:eastAsia="cs-CZ"/>
        </w:rPr>
        <w:t xml:space="preserve">10 pracovních dnů. </w:t>
      </w:r>
    </w:p>
    <w:p w:rsidR="00BC2900" w:rsidRDefault="00BC2900" w:rsidP="00BC2900">
      <w:pPr>
        <w:spacing w:before="120"/>
        <w:rPr>
          <w:rFonts w:ascii="Times New Roman" w:hAnsi="Times New Roman"/>
          <w:szCs w:val="24"/>
          <w:lang w:eastAsia="cs-CZ"/>
        </w:rPr>
      </w:pPr>
      <w:r>
        <w:rPr>
          <w:rFonts w:ascii="Times New Roman" w:hAnsi="Times New Roman"/>
          <w:szCs w:val="24"/>
          <w:lang w:eastAsia="cs-CZ"/>
        </w:rPr>
        <w:t xml:space="preserve">Odstavec 11 umožňuje zákazníkovi </w:t>
      </w:r>
      <w:r w:rsidRPr="00A7269E">
        <w:rPr>
          <w:rFonts w:ascii="Times New Roman" w:hAnsi="Times New Roman"/>
          <w:szCs w:val="24"/>
          <w:lang w:eastAsia="cs-CZ"/>
        </w:rPr>
        <w:t>bezplatně a bez sankce vypovědět smlouvu na dodávku elektřiny</w:t>
      </w:r>
      <w:r>
        <w:rPr>
          <w:rFonts w:ascii="Times New Roman" w:hAnsi="Times New Roman"/>
          <w:szCs w:val="24"/>
          <w:lang w:eastAsia="cs-CZ"/>
        </w:rPr>
        <w:t xml:space="preserve">, </w:t>
      </w:r>
      <w:r w:rsidRPr="00A7269E">
        <w:rPr>
          <w:rFonts w:ascii="Times New Roman" w:hAnsi="Times New Roman"/>
          <w:szCs w:val="24"/>
          <w:lang w:eastAsia="cs-CZ"/>
        </w:rPr>
        <w:t xml:space="preserve">plynu </w:t>
      </w:r>
      <w:r>
        <w:rPr>
          <w:rFonts w:ascii="Times New Roman" w:hAnsi="Times New Roman"/>
          <w:szCs w:val="24"/>
          <w:lang w:eastAsia="cs-CZ"/>
        </w:rPr>
        <w:t xml:space="preserve">nebo tepelné energie </w:t>
      </w:r>
      <w:r w:rsidRPr="00A7269E">
        <w:rPr>
          <w:rFonts w:ascii="Times New Roman" w:hAnsi="Times New Roman"/>
          <w:szCs w:val="24"/>
          <w:lang w:eastAsia="cs-CZ"/>
        </w:rPr>
        <w:t>nebo smlouvu o sdružených službách dodávky elektřiny nebo plynu</w:t>
      </w:r>
      <w:r>
        <w:rPr>
          <w:rFonts w:ascii="Times New Roman" w:hAnsi="Times New Roman"/>
          <w:szCs w:val="24"/>
          <w:lang w:eastAsia="cs-CZ"/>
        </w:rPr>
        <w:t xml:space="preserve"> v případě, kdy prokáže </w:t>
      </w:r>
      <w:r w:rsidRPr="00A7269E">
        <w:rPr>
          <w:rFonts w:ascii="Times New Roman" w:hAnsi="Times New Roman"/>
          <w:szCs w:val="24"/>
          <w:lang w:eastAsia="cs-CZ"/>
        </w:rPr>
        <w:t>zánik právního titulu k užívání odběrného místa nebo vznik právního titulu jiné fyzické nebo právnické osoby k užívání odběrného místa</w:t>
      </w:r>
      <w:r>
        <w:rPr>
          <w:rFonts w:ascii="Times New Roman" w:hAnsi="Times New Roman"/>
          <w:szCs w:val="24"/>
          <w:lang w:eastAsia="cs-CZ"/>
        </w:rPr>
        <w:t>.</w:t>
      </w:r>
    </w:p>
    <w:p w:rsidR="00BC2900" w:rsidRDefault="00BC2900" w:rsidP="00BC2900">
      <w:pPr>
        <w:spacing w:before="120"/>
        <w:rPr>
          <w:rFonts w:ascii="Times New Roman" w:hAnsi="Times New Roman"/>
          <w:szCs w:val="24"/>
          <w:lang w:eastAsia="cs-CZ"/>
        </w:rPr>
      </w:pPr>
      <w:r>
        <w:rPr>
          <w:rFonts w:ascii="Times New Roman" w:hAnsi="Times New Roman"/>
          <w:szCs w:val="24"/>
          <w:lang w:eastAsia="cs-CZ"/>
        </w:rPr>
        <w:t>Odstavec 12 zvyšuje ochranu spotřebitele tím, že zákazníkovi zakládá oprávnění, aby</w:t>
      </w:r>
      <w:r w:rsidRPr="00BA2ABE">
        <w:rPr>
          <w:rFonts w:ascii="Times New Roman" w:hAnsi="Times New Roman"/>
          <w:szCs w:val="24"/>
          <w:lang w:eastAsia="cs-CZ"/>
        </w:rPr>
        <w:t xml:space="preserve"> </w:t>
      </w:r>
      <w:r w:rsidRPr="00805186">
        <w:rPr>
          <w:rFonts w:ascii="Times New Roman" w:hAnsi="Times New Roman"/>
          <w:szCs w:val="24"/>
          <w:lang w:eastAsia="cs-CZ"/>
        </w:rPr>
        <w:t>bezodkladně po uzavření nebo změně</w:t>
      </w:r>
      <w:r>
        <w:rPr>
          <w:rFonts w:ascii="Times New Roman" w:hAnsi="Times New Roman"/>
          <w:szCs w:val="24"/>
          <w:lang w:eastAsia="cs-CZ"/>
        </w:rPr>
        <w:t xml:space="preserve"> smlouvy mu bylo bezplatně poskytnuto </w:t>
      </w:r>
      <w:r w:rsidRPr="00805186">
        <w:rPr>
          <w:rFonts w:ascii="Times New Roman" w:hAnsi="Times New Roman"/>
          <w:szCs w:val="24"/>
          <w:lang w:eastAsia="cs-CZ"/>
        </w:rPr>
        <w:t>písemné vyhotovení uzavřené smlouvy nebo její změny, společně s poučením o právech zákazníka na informace od držitele licence, možnostech odstoupení od smlouvy a dalšími informacemi týkajícími se vzniku, změny a zániku práv a povinností z takové smlouvy</w:t>
      </w:r>
      <w:r>
        <w:rPr>
          <w:rFonts w:ascii="Times New Roman" w:hAnsi="Times New Roman"/>
          <w:szCs w:val="24"/>
          <w:lang w:eastAsia="cs-CZ"/>
        </w:rPr>
        <w:t>. K poskytnutí smlouvy může dojít jak v elektronické formě, tak i v</w:t>
      </w:r>
      <w:r w:rsidRPr="00805186">
        <w:rPr>
          <w:rFonts w:ascii="Times New Roman" w:hAnsi="Times New Roman"/>
          <w:szCs w:val="24"/>
          <w:lang w:eastAsia="cs-CZ"/>
        </w:rPr>
        <w:t xml:space="preserve"> listinné formě.</w:t>
      </w:r>
      <w:r>
        <w:rPr>
          <w:rFonts w:ascii="Times New Roman" w:hAnsi="Times New Roman"/>
          <w:szCs w:val="24"/>
          <w:lang w:eastAsia="cs-CZ"/>
        </w:rPr>
        <w:t xml:space="preserve"> Toto ustanovení směřuje zejména na případy, kdy smlouva byla uzavřena prostředky komunikace na dálku (nejčastěji telefonicky), přičemž lhůta k odstoupení od smlouvy pak zákazníkovi může běžet teprve od okamžiku, kdy byl o svých právech poučen, tj. od poskytnutí písemného vyhotovení smlouvy. </w:t>
      </w:r>
    </w:p>
    <w:p w:rsidR="00BC2900" w:rsidRDefault="00BC2900" w:rsidP="00BC2900">
      <w:pPr>
        <w:spacing w:before="120"/>
        <w:rPr>
          <w:rFonts w:ascii="Times New Roman" w:hAnsi="Times New Roman"/>
          <w:szCs w:val="24"/>
          <w:lang w:eastAsia="cs-CZ"/>
        </w:rPr>
      </w:pPr>
      <w:r>
        <w:rPr>
          <w:rFonts w:ascii="Times New Roman" w:hAnsi="Times New Roman"/>
          <w:szCs w:val="24"/>
          <w:lang w:eastAsia="cs-CZ"/>
        </w:rPr>
        <w:t xml:space="preserve">Odstavec 13 pak zákazníkovi přiznává možnost kdykoli požádat držitele licence, jakožto smluvní stranu, o poskytnutí kopie uzavřené smlouvy </w:t>
      </w:r>
      <w:r w:rsidRPr="00A654E3">
        <w:rPr>
          <w:rFonts w:ascii="Times New Roman" w:hAnsi="Times New Roman"/>
          <w:szCs w:val="24"/>
          <w:lang w:eastAsia="cs-CZ"/>
        </w:rPr>
        <w:t>nebo její změny, včetně sdělení přesného data skončení takové smlouvy</w:t>
      </w:r>
      <w:r>
        <w:rPr>
          <w:rFonts w:ascii="Times New Roman" w:hAnsi="Times New Roman"/>
          <w:szCs w:val="24"/>
          <w:lang w:eastAsia="cs-CZ"/>
        </w:rPr>
        <w:t xml:space="preserve">. Zákazník si může zaslání smlouvy vyžádat jak v listinné podobě, tak i elektronickou formou. Zatímco poskytnutí elektronické formy uzavřené smlouvy je vždy bezplatné, za zaslání listinné podoby je držitel licence oprávněn po předchozím poučení zákazníka účtovat </w:t>
      </w:r>
      <w:r w:rsidRPr="00805186">
        <w:rPr>
          <w:rFonts w:ascii="Times New Roman" w:hAnsi="Times New Roman"/>
          <w:szCs w:val="24"/>
          <w:lang w:eastAsia="cs-CZ"/>
        </w:rPr>
        <w:t xml:space="preserve">úhradu ve výši, která nesmí přesáhnout náklady spojené s pořízením kopií a s odesláním informací </w:t>
      </w:r>
      <w:r>
        <w:rPr>
          <w:rFonts w:ascii="Times New Roman" w:hAnsi="Times New Roman"/>
          <w:szCs w:val="24"/>
          <w:lang w:eastAsia="cs-CZ"/>
        </w:rPr>
        <w:t>zákazníkovi. Uzavřenou smlouvou se rozumí nejen znění samotné smlouvy včetně případných dodatků, ale též znění obchodních podmínek držitele licence, který je smluvní stranou, na které smlouva přímo odkazuje.</w:t>
      </w:r>
    </w:p>
    <w:p w:rsidR="00BC2900" w:rsidRPr="000F5314" w:rsidRDefault="00BC2900" w:rsidP="00BC2900">
      <w:pPr>
        <w:spacing w:before="120"/>
        <w:rPr>
          <w:rFonts w:ascii="Times New Roman" w:hAnsi="Times New Roman"/>
          <w:szCs w:val="24"/>
          <w:lang w:eastAsia="cs-CZ"/>
        </w:rPr>
      </w:pPr>
    </w:p>
    <w:p w:rsidR="00BC2900" w:rsidRDefault="00BC2900" w:rsidP="00BC2900">
      <w:pPr>
        <w:tabs>
          <w:tab w:val="left" w:pos="540"/>
        </w:tabs>
        <w:rPr>
          <w:rFonts w:ascii="Times New Roman" w:hAnsi="Times New Roman"/>
          <w:szCs w:val="24"/>
          <w:u w:val="single"/>
          <w:lang w:eastAsia="cs-CZ"/>
        </w:rPr>
      </w:pPr>
    </w:p>
    <w:p w:rsidR="00BC2900" w:rsidRPr="001C7938" w:rsidRDefault="00BC2900" w:rsidP="00BC2900">
      <w:pPr>
        <w:tabs>
          <w:tab w:val="left" w:pos="540"/>
        </w:tabs>
        <w:rPr>
          <w:rFonts w:ascii="Times New Roman" w:hAnsi="Times New Roman"/>
          <w:b/>
          <w:bCs/>
          <w:szCs w:val="24"/>
          <w:u w:val="single"/>
          <w:lang w:eastAsia="cs-CZ"/>
        </w:rPr>
      </w:pPr>
      <w:r w:rsidRPr="001C7938">
        <w:rPr>
          <w:rFonts w:ascii="Times New Roman" w:hAnsi="Times New Roman"/>
          <w:b/>
          <w:bCs/>
          <w:szCs w:val="24"/>
          <w:u w:val="single"/>
          <w:lang w:eastAsia="cs-CZ"/>
        </w:rPr>
        <w:lastRenderedPageBreak/>
        <w:t>K bodu 12</w:t>
      </w:r>
    </w:p>
    <w:p w:rsidR="00BC2900" w:rsidRDefault="00BC2900" w:rsidP="00BC2900">
      <w:pPr>
        <w:spacing w:before="120"/>
        <w:rPr>
          <w:rFonts w:ascii="Times New Roman" w:hAnsi="Times New Roman"/>
          <w:szCs w:val="24"/>
          <w:lang w:eastAsia="cs-CZ"/>
        </w:rPr>
      </w:pPr>
      <w:r>
        <w:rPr>
          <w:rFonts w:ascii="Times New Roman" w:hAnsi="Times New Roman"/>
          <w:szCs w:val="24"/>
          <w:lang w:eastAsia="cs-CZ"/>
        </w:rPr>
        <w:t>Ustanovení o</w:t>
      </w:r>
      <w:r w:rsidRPr="00072C70">
        <w:rPr>
          <w:rFonts w:ascii="Times New Roman" w:hAnsi="Times New Roman"/>
          <w:szCs w:val="24"/>
          <w:lang w:eastAsia="cs-CZ"/>
        </w:rPr>
        <w:t>dstav</w:t>
      </w:r>
      <w:r>
        <w:rPr>
          <w:rFonts w:ascii="Times New Roman" w:hAnsi="Times New Roman"/>
          <w:szCs w:val="24"/>
          <w:lang w:eastAsia="cs-CZ"/>
        </w:rPr>
        <w:t>ce</w:t>
      </w:r>
      <w:r w:rsidRPr="00072C70">
        <w:rPr>
          <w:rFonts w:ascii="Times New Roman" w:hAnsi="Times New Roman"/>
          <w:szCs w:val="24"/>
          <w:lang w:eastAsia="cs-CZ"/>
        </w:rPr>
        <w:t xml:space="preserve"> 16</w:t>
      </w:r>
      <w:r>
        <w:rPr>
          <w:rFonts w:ascii="Times New Roman" w:hAnsi="Times New Roman"/>
          <w:szCs w:val="24"/>
          <w:lang w:eastAsia="cs-CZ"/>
        </w:rPr>
        <w:t xml:space="preserve"> cílí na poskytnutí stejné míry právní ochrany, jak smlouvám uzavřeným distančním způsobem, tak i smlouvám, které v zastoupení zákazníka uzavírá zprostředkovatel. </w:t>
      </w:r>
    </w:p>
    <w:p w:rsidR="00BC2900" w:rsidRPr="00072C70" w:rsidRDefault="00BC2900" w:rsidP="00BC2900">
      <w:pPr>
        <w:spacing w:before="120"/>
        <w:rPr>
          <w:rFonts w:ascii="Times New Roman" w:hAnsi="Times New Roman"/>
          <w:szCs w:val="24"/>
          <w:lang w:eastAsia="cs-CZ"/>
        </w:rPr>
      </w:pPr>
      <w:r>
        <w:rPr>
          <w:rFonts w:ascii="Times New Roman" w:hAnsi="Times New Roman"/>
          <w:szCs w:val="24"/>
          <w:lang w:eastAsia="cs-CZ"/>
        </w:rPr>
        <w:t xml:space="preserve">Odstavec 17 chrání zákazníka v postavení spotřebitele v situacích, kdy dochází ke změně </w:t>
      </w:r>
      <w:r w:rsidRPr="001D63EB">
        <w:rPr>
          <w:rFonts w:ascii="Times New Roman" w:hAnsi="Times New Roman"/>
          <w:szCs w:val="24"/>
          <w:lang w:eastAsia="cs-CZ"/>
        </w:rPr>
        <w:t>dodavatele elektřiny, plynu nebo tepelné energie</w:t>
      </w:r>
      <w:r>
        <w:rPr>
          <w:rFonts w:ascii="Times New Roman" w:hAnsi="Times New Roman"/>
          <w:szCs w:val="24"/>
          <w:lang w:eastAsia="cs-CZ"/>
        </w:rPr>
        <w:t>. V takovém případě, měla-li by zákazníkovi v postavení spotřebitele vzniknout provedením této změny újma, je držitel licence povinen vyžádat si předchozí souhlas zákazníka v postavení spotřebitele. V případě, že tak držitel licence neučiní, vystavuje se</w:t>
      </w:r>
      <w:r w:rsidR="00623451">
        <w:rPr>
          <w:rFonts w:ascii="Times New Roman" w:hAnsi="Times New Roman"/>
          <w:szCs w:val="24"/>
          <w:lang w:eastAsia="cs-CZ"/>
        </w:rPr>
        <w:t xml:space="preserve"> odpovědnosti za způsobenou újmu a</w:t>
      </w:r>
      <w:r>
        <w:rPr>
          <w:rFonts w:ascii="Times New Roman" w:hAnsi="Times New Roman"/>
          <w:szCs w:val="24"/>
          <w:lang w:eastAsia="cs-CZ"/>
        </w:rPr>
        <w:t xml:space="preserve"> postihu za přestupek (viz body 13-16).</w:t>
      </w:r>
    </w:p>
    <w:p w:rsidR="00BC2900" w:rsidRDefault="00BC2900" w:rsidP="00BC2900">
      <w:pPr>
        <w:tabs>
          <w:tab w:val="left" w:pos="540"/>
        </w:tabs>
        <w:rPr>
          <w:rFonts w:ascii="Times New Roman" w:hAnsi="Times New Roman"/>
          <w:szCs w:val="24"/>
          <w:u w:val="single"/>
          <w:lang w:eastAsia="cs-CZ"/>
        </w:rPr>
      </w:pPr>
    </w:p>
    <w:p w:rsidR="00BC2900" w:rsidRPr="001C7938" w:rsidRDefault="00BC2900" w:rsidP="00BC2900">
      <w:pPr>
        <w:tabs>
          <w:tab w:val="left" w:pos="540"/>
        </w:tabs>
        <w:rPr>
          <w:rFonts w:ascii="Times New Roman" w:hAnsi="Times New Roman"/>
          <w:b/>
          <w:bCs/>
          <w:szCs w:val="24"/>
          <w:u w:val="single"/>
          <w:lang w:eastAsia="cs-CZ"/>
        </w:rPr>
      </w:pPr>
      <w:r w:rsidRPr="001C7938">
        <w:rPr>
          <w:rFonts w:ascii="Times New Roman" w:hAnsi="Times New Roman"/>
          <w:b/>
          <w:bCs/>
          <w:szCs w:val="24"/>
          <w:u w:val="single"/>
          <w:lang w:eastAsia="cs-CZ"/>
        </w:rPr>
        <w:t>K bodům 13 až 16</w:t>
      </w:r>
    </w:p>
    <w:p w:rsidR="00BC2900" w:rsidRPr="00E754C8" w:rsidRDefault="00BC2900" w:rsidP="00BC2900">
      <w:pPr>
        <w:rPr>
          <w:rFonts w:ascii="Times New Roman" w:hAnsi="Times New Roman"/>
          <w:sz w:val="28"/>
          <w:szCs w:val="24"/>
        </w:rPr>
      </w:pPr>
      <w:r w:rsidRPr="00E754C8">
        <w:rPr>
          <w:rFonts w:ascii="Times New Roman" w:hAnsi="Times New Roman"/>
          <w:szCs w:val="24"/>
        </w:rPr>
        <w:t>Jedná se o úpravu přestupků v souvislosti s provedenými změnami v textu zákona</w:t>
      </w:r>
      <w:r>
        <w:rPr>
          <w:rFonts w:ascii="Times New Roman" w:hAnsi="Times New Roman"/>
          <w:szCs w:val="24"/>
        </w:rPr>
        <w:t xml:space="preserve"> a v souvislosti se zavedením nových povinností držitelů licencí.</w:t>
      </w:r>
    </w:p>
    <w:p w:rsidR="00BC2900" w:rsidRDefault="00BC2900" w:rsidP="00BC2900">
      <w:pPr>
        <w:tabs>
          <w:tab w:val="left" w:pos="540"/>
        </w:tabs>
        <w:rPr>
          <w:rFonts w:ascii="Times New Roman" w:hAnsi="Times New Roman"/>
          <w:b/>
          <w:bCs/>
          <w:szCs w:val="24"/>
          <w:lang w:eastAsia="cs-CZ"/>
        </w:rPr>
      </w:pPr>
      <w:r>
        <w:rPr>
          <w:rFonts w:ascii="Times New Roman" w:hAnsi="Times New Roman"/>
          <w:b/>
          <w:bCs/>
          <w:szCs w:val="24"/>
          <w:lang w:eastAsia="cs-CZ"/>
        </w:rPr>
        <w:tab/>
      </w:r>
    </w:p>
    <w:p w:rsidR="00BC2900" w:rsidRDefault="00BC2900" w:rsidP="00BC2900">
      <w:pPr>
        <w:tabs>
          <w:tab w:val="left" w:pos="540"/>
        </w:tabs>
        <w:rPr>
          <w:rFonts w:ascii="Times New Roman" w:hAnsi="Times New Roman"/>
          <w:b/>
          <w:bCs/>
          <w:szCs w:val="24"/>
          <w:lang w:eastAsia="cs-CZ"/>
        </w:rPr>
      </w:pPr>
      <w:r w:rsidRPr="00AF6A7C">
        <w:rPr>
          <w:rFonts w:ascii="Times New Roman" w:hAnsi="Times New Roman"/>
          <w:b/>
          <w:bCs/>
          <w:szCs w:val="24"/>
          <w:lang w:eastAsia="cs-CZ"/>
        </w:rPr>
        <w:t>Část druhá</w:t>
      </w:r>
      <w:r>
        <w:rPr>
          <w:rFonts w:ascii="Times New Roman" w:hAnsi="Times New Roman"/>
          <w:b/>
          <w:bCs/>
          <w:szCs w:val="24"/>
          <w:lang w:eastAsia="cs-CZ"/>
        </w:rPr>
        <w:t xml:space="preserve"> – změna živnostenského zákona</w:t>
      </w:r>
    </w:p>
    <w:p w:rsidR="00BC2900" w:rsidRPr="001C7938" w:rsidRDefault="00BC2900" w:rsidP="00BC2900">
      <w:pPr>
        <w:tabs>
          <w:tab w:val="left" w:pos="540"/>
        </w:tabs>
        <w:rPr>
          <w:rFonts w:ascii="Times New Roman" w:hAnsi="Times New Roman"/>
          <w:b/>
          <w:bCs/>
          <w:szCs w:val="24"/>
          <w:u w:val="single"/>
          <w:lang w:eastAsia="cs-CZ"/>
        </w:rPr>
      </w:pPr>
      <w:r w:rsidRPr="001C7938">
        <w:rPr>
          <w:rFonts w:ascii="Times New Roman" w:hAnsi="Times New Roman"/>
          <w:b/>
          <w:bCs/>
          <w:szCs w:val="24"/>
          <w:u w:val="single"/>
          <w:lang w:eastAsia="cs-CZ"/>
        </w:rPr>
        <w:t>K bodu 1</w:t>
      </w:r>
    </w:p>
    <w:p w:rsidR="00BC2900" w:rsidRPr="00AF6A7C" w:rsidRDefault="00BC2900" w:rsidP="00BC2900">
      <w:pPr>
        <w:tabs>
          <w:tab w:val="left" w:pos="540"/>
        </w:tabs>
        <w:ind w:left="360"/>
        <w:rPr>
          <w:rFonts w:ascii="Times New Roman" w:hAnsi="Times New Roman"/>
          <w:b/>
          <w:bCs/>
          <w:szCs w:val="24"/>
          <w:lang w:eastAsia="cs-CZ"/>
        </w:rPr>
      </w:pPr>
      <w:r>
        <w:rPr>
          <w:rFonts w:ascii="Times New Roman" w:hAnsi="Times New Roman"/>
          <w:szCs w:val="24"/>
          <w:lang w:eastAsia="cs-CZ"/>
        </w:rPr>
        <w:t xml:space="preserve">V souvislosti s podřazením zprostředkovatelské činnosti </w:t>
      </w:r>
      <w:r w:rsidRPr="00617590">
        <w:rPr>
          <w:rFonts w:ascii="Times New Roman" w:hAnsi="Times New Roman"/>
          <w:szCs w:val="24"/>
          <w:lang w:eastAsia="cs-CZ"/>
        </w:rPr>
        <w:t>při prodeji elektřiny a</w:t>
      </w:r>
      <w:r>
        <w:rPr>
          <w:rFonts w:ascii="Times New Roman" w:hAnsi="Times New Roman"/>
          <w:szCs w:val="24"/>
          <w:lang w:eastAsia="cs-CZ"/>
        </w:rPr>
        <w:t xml:space="preserve"> </w:t>
      </w:r>
      <w:r w:rsidRPr="00617590">
        <w:rPr>
          <w:rFonts w:ascii="Times New Roman" w:hAnsi="Times New Roman"/>
          <w:szCs w:val="24"/>
          <w:lang w:eastAsia="cs-CZ"/>
        </w:rPr>
        <w:t>při prodeji plynu</w:t>
      </w:r>
      <w:r>
        <w:rPr>
          <w:rFonts w:ascii="Times New Roman" w:hAnsi="Times New Roman"/>
          <w:szCs w:val="24"/>
          <w:lang w:eastAsia="cs-CZ"/>
        </w:rPr>
        <w:t xml:space="preserve"> pod činnosti, které podléhají licenci podle energetického zákona bylo nezbytné doplnit tyto činnosti do výčtu v ustanovení § 3 odst. 3. písm. d) </w:t>
      </w:r>
      <w:r>
        <w:rPr>
          <w:rFonts w:ascii="Times New Roman" w:hAnsi="Times New Roman"/>
          <w:bCs/>
          <w:szCs w:val="24"/>
        </w:rPr>
        <w:t>zákona</w:t>
      </w:r>
      <w:r w:rsidRPr="00C22A79">
        <w:rPr>
          <w:rFonts w:ascii="Times New Roman" w:hAnsi="Times New Roman"/>
          <w:bCs/>
          <w:szCs w:val="24"/>
        </w:rPr>
        <w:t xml:space="preserve"> č. 455/1991 Sb., o</w:t>
      </w:r>
      <w:r>
        <w:rPr>
          <w:rFonts w:ascii="Times New Roman" w:hAnsi="Times New Roman"/>
          <w:bCs/>
          <w:szCs w:val="24"/>
        </w:rPr>
        <w:t> </w:t>
      </w:r>
      <w:r w:rsidRPr="00C22A79">
        <w:rPr>
          <w:rFonts w:ascii="Times New Roman" w:hAnsi="Times New Roman"/>
          <w:bCs/>
          <w:szCs w:val="24"/>
        </w:rPr>
        <w:t>živnostenském podnikání</w:t>
      </w:r>
      <w:r>
        <w:rPr>
          <w:rFonts w:ascii="Times New Roman" w:hAnsi="Times New Roman"/>
          <w:bCs/>
          <w:szCs w:val="24"/>
        </w:rPr>
        <w:t>m (dále jen „živnostenský zákon“), na základě čehož došlo k </w:t>
      </w:r>
      <w:r w:rsidRPr="00E76BAD">
        <w:rPr>
          <w:rFonts w:ascii="Times New Roman" w:hAnsi="Times New Roman"/>
          <w:szCs w:val="24"/>
          <w:lang w:eastAsia="cs-CZ"/>
        </w:rPr>
        <w:t>vynětí zprostředkovatelů z </w:t>
      </w:r>
      <w:r>
        <w:rPr>
          <w:rFonts w:ascii="Times New Roman" w:hAnsi="Times New Roman"/>
          <w:szCs w:val="24"/>
          <w:lang w:eastAsia="cs-CZ"/>
        </w:rPr>
        <w:t>působnosti</w:t>
      </w:r>
      <w:r w:rsidRPr="00E76BAD">
        <w:rPr>
          <w:rFonts w:ascii="Times New Roman" w:hAnsi="Times New Roman"/>
          <w:szCs w:val="24"/>
          <w:lang w:eastAsia="cs-CZ"/>
        </w:rPr>
        <w:t xml:space="preserve"> živnostenského zákona</w:t>
      </w:r>
      <w:r>
        <w:rPr>
          <w:rFonts w:ascii="Times New Roman" w:hAnsi="Times New Roman"/>
          <w:szCs w:val="24"/>
          <w:lang w:eastAsia="cs-CZ"/>
        </w:rPr>
        <w:t xml:space="preserve">, </w:t>
      </w:r>
      <w:r w:rsidRPr="00E76BAD">
        <w:rPr>
          <w:rFonts w:ascii="Times New Roman" w:hAnsi="Times New Roman"/>
          <w:szCs w:val="24"/>
          <w:lang w:eastAsia="cs-CZ"/>
        </w:rPr>
        <w:t>stejně jako je to v případě jiných činností, které podléhají licenci dle energetického zákona</w:t>
      </w:r>
      <w:r>
        <w:rPr>
          <w:rFonts w:ascii="Times New Roman" w:hAnsi="Times New Roman"/>
          <w:szCs w:val="24"/>
          <w:lang w:eastAsia="cs-CZ"/>
        </w:rPr>
        <w:t>.</w:t>
      </w:r>
    </w:p>
    <w:p w:rsidR="00BC2900" w:rsidRDefault="00BC2900" w:rsidP="00BC2900">
      <w:pPr>
        <w:tabs>
          <w:tab w:val="left" w:pos="540"/>
        </w:tabs>
        <w:rPr>
          <w:rFonts w:ascii="Times New Roman" w:hAnsi="Times New Roman"/>
          <w:b/>
          <w:bCs/>
          <w:szCs w:val="24"/>
          <w:lang w:eastAsia="cs-CZ"/>
        </w:rPr>
      </w:pPr>
    </w:p>
    <w:p w:rsidR="00BC2900" w:rsidRDefault="00BC2900" w:rsidP="00BC2900">
      <w:pPr>
        <w:tabs>
          <w:tab w:val="left" w:pos="540"/>
        </w:tabs>
        <w:rPr>
          <w:rFonts w:ascii="Times New Roman" w:hAnsi="Times New Roman"/>
          <w:b/>
          <w:bCs/>
          <w:szCs w:val="24"/>
          <w:lang w:eastAsia="cs-CZ"/>
        </w:rPr>
      </w:pPr>
      <w:r w:rsidRPr="00AF6A7C">
        <w:rPr>
          <w:rFonts w:ascii="Times New Roman" w:hAnsi="Times New Roman"/>
          <w:b/>
          <w:bCs/>
          <w:szCs w:val="24"/>
          <w:lang w:eastAsia="cs-CZ"/>
        </w:rPr>
        <w:t>Část třetí</w:t>
      </w:r>
      <w:r>
        <w:rPr>
          <w:rFonts w:ascii="Times New Roman" w:hAnsi="Times New Roman"/>
          <w:b/>
          <w:bCs/>
          <w:szCs w:val="24"/>
          <w:lang w:eastAsia="cs-CZ"/>
        </w:rPr>
        <w:t xml:space="preserve"> – změna zákona o správních poplatcích</w:t>
      </w:r>
    </w:p>
    <w:p w:rsidR="00BC2900" w:rsidRPr="001C7938" w:rsidRDefault="00BC2900" w:rsidP="00BC2900">
      <w:pPr>
        <w:tabs>
          <w:tab w:val="left" w:pos="540"/>
        </w:tabs>
        <w:rPr>
          <w:rFonts w:ascii="Times New Roman" w:hAnsi="Times New Roman"/>
          <w:b/>
          <w:bCs/>
          <w:szCs w:val="24"/>
          <w:u w:val="single"/>
          <w:lang w:eastAsia="cs-CZ"/>
        </w:rPr>
      </w:pPr>
      <w:r w:rsidRPr="001C7938">
        <w:rPr>
          <w:rFonts w:ascii="Times New Roman" w:hAnsi="Times New Roman"/>
          <w:b/>
          <w:bCs/>
          <w:szCs w:val="24"/>
          <w:u w:val="single"/>
          <w:lang w:eastAsia="cs-CZ"/>
        </w:rPr>
        <w:t>K bodům 1 až 2</w:t>
      </w:r>
    </w:p>
    <w:p w:rsidR="00BC2900" w:rsidRDefault="00BC2900" w:rsidP="00BC2900">
      <w:pPr>
        <w:rPr>
          <w:rFonts w:ascii="Times New Roman" w:hAnsi="Times New Roman"/>
          <w:szCs w:val="24"/>
          <w:lang w:eastAsia="cs-CZ"/>
        </w:rPr>
      </w:pPr>
      <w:r w:rsidRPr="00E754C8">
        <w:rPr>
          <w:rFonts w:ascii="Times New Roman" w:hAnsi="Times New Roman"/>
          <w:szCs w:val="24"/>
        </w:rPr>
        <w:t xml:space="preserve">Navržená úprava ustanovení </w:t>
      </w:r>
      <w:r>
        <w:rPr>
          <w:rFonts w:ascii="Times New Roman" w:hAnsi="Times New Roman"/>
          <w:szCs w:val="24"/>
        </w:rPr>
        <w:t>z</w:t>
      </w:r>
      <w:r w:rsidRPr="00D81A17">
        <w:rPr>
          <w:rFonts w:ascii="Times New Roman" w:hAnsi="Times New Roman"/>
          <w:szCs w:val="24"/>
        </w:rPr>
        <w:t>ákon</w:t>
      </w:r>
      <w:r>
        <w:rPr>
          <w:rFonts w:ascii="Times New Roman" w:hAnsi="Times New Roman"/>
          <w:szCs w:val="24"/>
        </w:rPr>
        <w:t>a</w:t>
      </w:r>
      <w:r w:rsidRPr="00D81A17">
        <w:rPr>
          <w:rFonts w:ascii="Times New Roman" w:hAnsi="Times New Roman"/>
          <w:szCs w:val="24"/>
        </w:rPr>
        <w:t xml:space="preserve"> č. 634/2004 Sb., o správních poplatcích</w:t>
      </w:r>
      <w:r w:rsidRPr="00E754C8">
        <w:rPr>
          <w:rFonts w:ascii="Times New Roman" w:hAnsi="Times New Roman"/>
          <w:szCs w:val="24"/>
        </w:rPr>
        <w:t xml:space="preserve"> souvis</w:t>
      </w:r>
      <w:r>
        <w:rPr>
          <w:rFonts w:ascii="Times New Roman" w:hAnsi="Times New Roman"/>
          <w:szCs w:val="24"/>
        </w:rPr>
        <w:t xml:space="preserve">í též </w:t>
      </w:r>
      <w:r>
        <w:rPr>
          <w:rFonts w:ascii="Times New Roman" w:hAnsi="Times New Roman"/>
          <w:szCs w:val="24"/>
          <w:lang w:eastAsia="cs-CZ"/>
        </w:rPr>
        <w:t xml:space="preserve">s podřazením zprostředkovatelské činnosti </w:t>
      </w:r>
      <w:r w:rsidRPr="00617590">
        <w:rPr>
          <w:rFonts w:ascii="Times New Roman" w:hAnsi="Times New Roman"/>
          <w:szCs w:val="24"/>
          <w:lang w:eastAsia="cs-CZ"/>
        </w:rPr>
        <w:t>při prodeji elektřiny a</w:t>
      </w:r>
      <w:r>
        <w:rPr>
          <w:rFonts w:ascii="Times New Roman" w:hAnsi="Times New Roman"/>
          <w:szCs w:val="24"/>
          <w:lang w:eastAsia="cs-CZ"/>
        </w:rPr>
        <w:t xml:space="preserve"> </w:t>
      </w:r>
      <w:r w:rsidRPr="00617590">
        <w:rPr>
          <w:rFonts w:ascii="Times New Roman" w:hAnsi="Times New Roman"/>
          <w:szCs w:val="24"/>
          <w:lang w:eastAsia="cs-CZ"/>
        </w:rPr>
        <w:t>při prodeji plynu</w:t>
      </w:r>
      <w:r>
        <w:rPr>
          <w:rFonts w:ascii="Times New Roman" w:hAnsi="Times New Roman"/>
          <w:szCs w:val="24"/>
          <w:lang w:eastAsia="cs-CZ"/>
        </w:rPr>
        <w:t xml:space="preserve"> pod činnosti, které podléhají licenci podle energetického zákona.</w:t>
      </w:r>
    </w:p>
    <w:p w:rsidR="00BC2900" w:rsidRPr="00322682" w:rsidRDefault="00BC2900" w:rsidP="00BC2900">
      <w:pPr>
        <w:rPr>
          <w:rFonts w:ascii="Times New Roman" w:hAnsi="Times New Roman"/>
          <w:szCs w:val="24"/>
        </w:rPr>
      </w:pPr>
      <w:r>
        <w:rPr>
          <w:rFonts w:ascii="Times New Roman" w:hAnsi="Times New Roman"/>
          <w:szCs w:val="24"/>
        </w:rPr>
        <w:lastRenderedPageBreak/>
        <w:t>U</w:t>
      </w:r>
      <w:r w:rsidRPr="00322682">
        <w:rPr>
          <w:rFonts w:ascii="Times New Roman" w:hAnsi="Times New Roman"/>
          <w:szCs w:val="24"/>
        </w:rPr>
        <w:t xml:space="preserve">dělení licence </w:t>
      </w:r>
      <w:r w:rsidRPr="00E754C8">
        <w:rPr>
          <w:rFonts w:ascii="Times New Roman" w:hAnsi="Times New Roman"/>
          <w:szCs w:val="24"/>
        </w:rPr>
        <w:t>Energetick</w:t>
      </w:r>
      <w:r>
        <w:rPr>
          <w:rFonts w:ascii="Times New Roman" w:hAnsi="Times New Roman"/>
          <w:szCs w:val="24"/>
        </w:rPr>
        <w:t>ým</w:t>
      </w:r>
      <w:r w:rsidRPr="00E754C8">
        <w:rPr>
          <w:rFonts w:ascii="Times New Roman" w:hAnsi="Times New Roman"/>
          <w:szCs w:val="24"/>
        </w:rPr>
        <w:t xml:space="preserve"> regulační</w:t>
      </w:r>
      <w:r>
        <w:rPr>
          <w:rFonts w:ascii="Times New Roman" w:hAnsi="Times New Roman"/>
          <w:szCs w:val="24"/>
        </w:rPr>
        <w:t>m</w:t>
      </w:r>
      <w:r w:rsidRPr="00E754C8">
        <w:rPr>
          <w:rFonts w:ascii="Times New Roman" w:hAnsi="Times New Roman"/>
          <w:szCs w:val="24"/>
        </w:rPr>
        <w:t xml:space="preserve"> úřad</w:t>
      </w:r>
      <w:r>
        <w:rPr>
          <w:rFonts w:ascii="Times New Roman" w:hAnsi="Times New Roman"/>
          <w:szCs w:val="24"/>
        </w:rPr>
        <w:t>em</w:t>
      </w:r>
      <w:r w:rsidRPr="00322682">
        <w:rPr>
          <w:rFonts w:ascii="Times New Roman" w:hAnsi="Times New Roman"/>
          <w:szCs w:val="24"/>
        </w:rPr>
        <w:t xml:space="preserve"> pro podnikání v energetických odvětvích</w:t>
      </w:r>
      <w:r>
        <w:rPr>
          <w:rFonts w:ascii="Times New Roman" w:hAnsi="Times New Roman"/>
          <w:szCs w:val="24"/>
        </w:rPr>
        <w:t xml:space="preserve"> na </w:t>
      </w:r>
      <w:r w:rsidRPr="00E368BA">
        <w:rPr>
          <w:rFonts w:ascii="Times New Roman" w:hAnsi="Times New Roman"/>
          <w:szCs w:val="24"/>
          <w:lang w:eastAsia="cs-CZ"/>
        </w:rPr>
        <w:t>zprostředkovatelsk</w:t>
      </w:r>
      <w:r>
        <w:rPr>
          <w:rFonts w:ascii="Times New Roman" w:hAnsi="Times New Roman"/>
          <w:szCs w:val="24"/>
          <w:lang w:eastAsia="cs-CZ"/>
        </w:rPr>
        <w:t xml:space="preserve">ou </w:t>
      </w:r>
      <w:r w:rsidRPr="00E368BA">
        <w:rPr>
          <w:rFonts w:ascii="Times New Roman" w:hAnsi="Times New Roman"/>
          <w:szCs w:val="24"/>
          <w:lang w:eastAsia="cs-CZ"/>
        </w:rPr>
        <w:t>činnost při prodeji elektřiny</w:t>
      </w:r>
      <w:r>
        <w:rPr>
          <w:rFonts w:ascii="Times New Roman" w:hAnsi="Times New Roman"/>
          <w:szCs w:val="24"/>
          <w:lang w:eastAsia="cs-CZ"/>
        </w:rPr>
        <w:t xml:space="preserve"> a na </w:t>
      </w:r>
      <w:r w:rsidRPr="00E368BA">
        <w:rPr>
          <w:rFonts w:ascii="Times New Roman" w:hAnsi="Times New Roman"/>
          <w:szCs w:val="24"/>
          <w:lang w:eastAsia="cs-CZ"/>
        </w:rPr>
        <w:t>zprostředkovatelsk</w:t>
      </w:r>
      <w:r>
        <w:rPr>
          <w:rFonts w:ascii="Times New Roman" w:hAnsi="Times New Roman"/>
          <w:szCs w:val="24"/>
          <w:lang w:eastAsia="cs-CZ"/>
        </w:rPr>
        <w:t>ou</w:t>
      </w:r>
      <w:r w:rsidRPr="00E368BA">
        <w:rPr>
          <w:rFonts w:ascii="Times New Roman" w:hAnsi="Times New Roman"/>
          <w:szCs w:val="24"/>
          <w:lang w:eastAsia="cs-CZ"/>
        </w:rPr>
        <w:t xml:space="preserve"> činnost při prodeji </w:t>
      </w:r>
      <w:r>
        <w:rPr>
          <w:rFonts w:ascii="Times New Roman" w:hAnsi="Times New Roman"/>
          <w:szCs w:val="24"/>
          <w:lang w:eastAsia="cs-CZ"/>
        </w:rPr>
        <w:t xml:space="preserve">plynu </w:t>
      </w:r>
      <w:r w:rsidRPr="00E754C8">
        <w:rPr>
          <w:rFonts w:ascii="Times New Roman" w:hAnsi="Times New Roman"/>
          <w:szCs w:val="24"/>
        </w:rPr>
        <w:t>bude spojen</w:t>
      </w:r>
      <w:r>
        <w:rPr>
          <w:rFonts w:ascii="Times New Roman" w:hAnsi="Times New Roman"/>
          <w:szCs w:val="24"/>
        </w:rPr>
        <w:t>o</w:t>
      </w:r>
      <w:r w:rsidRPr="00E754C8">
        <w:rPr>
          <w:rFonts w:ascii="Times New Roman" w:hAnsi="Times New Roman"/>
          <w:szCs w:val="24"/>
        </w:rPr>
        <w:t xml:space="preserve"> se správním poplatkem ve výši 10</w:t>
      </w:r>
      <w:r>
        <w:rPr>
          <w:rFonts w:ascii="Times New Roman" w:hAnsi="Times New Roman"/>
          <w:szCs w:val="24"/>
        </w:rPr>
        <w:t>.</w:t>
      </w:r>
      <w:r w:rsidR="00483A5E">
        <w:rPr>
          <w:rFonts w:ascii="Times New Roman" w:hAnsi="Times New Roman"/>
          <w:szCs w:val="24"/>
        </w:rPr>
        <w:t xml:space="preserve"> </w:t>
      </w:r>
      <w:r>
        <w:rPr>
          <w:rFonts w:ascii="Times New Roman" w:hAnsi="Times New Roman"/>
          <w:szCs w:val="24"/>
        </w:rPr>
        <w:t>0</w:t>
      </w:r>
      <w:r w:rsidRPr="00E754C8">
        <w:rPr>
          <w:rFonts w:ascii="Times New Roman" w:hAnsi="Times New Roman"/>
          <w:szCs w:val="24"/>
        </w:rPr>
        <w:t>00,- Kč</w:t>
      </w:r>
      <w:r>
        <w:rPr>
          <w:rFonts w:ascii="Times New Roman" w:hAnsi="Times New Roman"/>
          <w:szCs w:val="24"/>
        </w:rPr>
        <w:t>.</w:t>
      </w:r>
    </w:p>
    <w:p w:rsidR="00BC2900" w:rsidRPr="00B527BE" w:rsidRDefault="00BC2900" w:rsidP="00BC2900">
      <w:pPr>
        <w:tabs>
          <w:tab w:val="left" w:pos="540"/>
        </w:tabs>
        <w:rPr>
          <w:rFonts w:ascii="Times New Roman" w:hAnsi="Times New Roman"/>
          <w:szCs w:val="24"/>
          <w:u w:val="single"/>
          <w:lang w:eastAsia="cs-CZ"/>
        </w:rPr>
      </w:pPr>
    </w:p>
    <w:p w:rsidR="00BC2900" w:rsidRPr="001C7938" w:rsidRDefault="00BC2900" w:rsidP="00BC2900">
      <w:pPr>
        <w:rPr>
          <w:rFonts w:ascii="Times New Roman" w:hAnsi="Times New Roman"/>
          <w:b/>
          <w:bCs/>
          <w:szCs w:val="24"/>
          <w:u w:val="single"/>
        </w:rPr>
      </w:pPr>
      <w:r w:rsidRPr="001C7938">
        <w:rPr>
          <w:rFonts w:ascii="Times New Roman" w:hAnsi="Times New Roman"/>
          <w:b/>
          <w:bCs/>
          <w:szCs w:val="24"/>
          <w:u w:val="single"/>
        </w:rPr>
        <w:t>K čl. IV – Přechodné ustanovení</w:t>
      </w:r>
    </w:p>
    <w:p w:rsidR="00BC2900" w:rsidRDefault="000A3733" w:rsidP="00BC2900">
      <w:pPr>
        <w:rPr>
          <w:rFonts w:ascii="Times New Roman" w:hAnsi="Times New Roman"/>
          <w:szCs w:val="24"/>
        </w:rPr>
      </w:pPr>
      <w:r>
        <w:rPr>
          <w:rFonts w:ascii="Times New Roman" w:hAnsi="Times New Roman"/>
          <w:szCs w:val="24"/>
        </w:rPr>
        <w:t>Nově</w:t>
      </w:r>
      <w:r w:rsidR="00BC2900" w:rsidRPr="0080281A">
        <w:rPr>
          <w:rFonts w:ascii="Times New Roman" w:hAnsi="Times New Roman"/>
          <w:szCs w:val="24"/>
        </w:rPr>
        <w:t xml:space="preserve"> bude možné v energetice vykonávat zprostředkovatelskou činnost výh</w:t>
      </w:r>
      <w:r>
        <w:rPr>
          <w:rFonts w:ascii="Times New Roman" w:hAnsi="Times New Roman"/>
          <w:szCs w:val="24"/>
        </w:rPr>
        <w:t>radně na základě licence udělené</w:t>
      </w:r>
      <w:r w:rsidR="00BC2900" w:rsidRPr="0080281A">
        <w:rPr>
          <w:rFonts w:ascii="Times New Roman" w:hAnsi="Times New Roman"/>
          <w:szCs w:val="24"/>
        </w:rPr>
        <w:t xml:space="preserve"> Energetickým regulačním úřadem. Pro </w:t>
      </w:r>
      <w:r>
        <w:rPr>
          <w:rFonts w:ascii="Times New Roman" w:hAnsi="Times New Roman"/>
          <w:szCs w:val="24"/>
        </w:rPr>
        <w:t>získání licence</w:t>
      </w:r>
      <w:r w:rsidR="00BC2900" w:rsidRPr="0080281A">
        <w:rPr>
          <w:rFonts w:ascii="Times New Roman" w:hAnsi="Times New Roman"/>
          <w:szCs w:val="24"/>
        </w:rPr>
        <w:t xml:space="preserve"> je nutné poskytnout dotčeným osobám dostatečnou lhůtu, která bude činit 6 měsíců ode dne nabytí účinnosti tohoto zákona.</w:t>
      </w:r>
      <w:r w:rsidR="00BC2900">
        <w:rPr>
          <w:rFonts w:ascii="Times New Roman" w:hAnsi="Times New Roman"/>
          <w:szCs w:val="24"/>
        </w:rPr>
        <w:t xml:space="preserve">  </w:t>
      </w:r>
    </w:p>
    <w:p w:rsidR="00BC2900" w:rsidRDefault="00BC2900" w:rsidP="00BC2900">
      <w:pPr>
        <w:tabs>
          <w:tab w:val="left" w:pos="540"/>
        </w:tabs>
        <w:rPr>
          <w:rFonts w:ascii="Times New Roman" w:hAnsi="Times New Roman"/>
          <w:szCs w:val="24"/>
          <w:lang w:eastAsia="cs-CZ"/>
        </w:rPr>
      </w:pPr>
    </w:p>
    <w:p w:rsidR="003D6D04" w:rsidRDefault="003D6D04" w:rsidP="00BC2900">
      <w:pPr>
        <w:tabs>
          <w:tab w:val="left" w:pos="540"/>
        </w:tabs>
        <w:rPr>
          <w:rFonts w:ascii="Times New Roman" w:hAnsi="Times New Roman"/>
          <w:b/>
          <w:bCs/>
          <w:szCs w:val="24"/>
          <w:lang w:eastAsia="cs-CZ"/>
        </w:rPr>
      </w:pPr>
      <w:r w:rsidRPr="003D6D04">
        <w:rPr>
          <w:rFonts w:ascii="Times New Roman" w:hAnsi="Times New Roman"/>
          <w:b/>
          <w:bCs/>
          <w:szCs w:val="24"/>
          <w:lang w:eastAsia="cs-CZ"/>
        </w:rPr>
        <w:t>Část č</w:t>
      </w:r>
      <w:r>
        <w:rPr>
          <w:rFonts w:ascii="Times New Roman" w:hAnsi="Times New Roman"/>
          <w:b/>
          <w:bCs/>
          <w:szCs w:val="24"/>
          <w:lang w:eastAsia="cs-CZ"/>
        </w:rPr>
        <w:t>t</w:t>
      </w:r>
      <w:r w:rsidRPr="003D6D04">
        <w:rPr>
          <w:rFonts w:ascii="Times New Roman" w:hAnsi="Times New Roman"/>
          <w:b/>
          <w:bCs/>
          <w:szCs w:val="24"/>
          <w:lang w:eastAsia="cs-CZ"/>
        </w:rPr>
        <w:t>vrtá – účinnost</w:t>
      </w:r>
    </w:p>
    <w:p w:rsidR="00BC2900" w:rsidRPr="003D6D04" w:rsidRDefault="003D6D04" w:rsidP="00BC2900">
      <w:pPr>
        <w:tabs>
          <w:tab w:val="left" w:pos="540"/>
        </w:tabs>
        <w:rPr>
          <w:rFonts w:ascii="Times New Roman" w:hAnsi="Times New Roman"/>
          <w:b/>
          <w:bCs/>
          <w:szCs w:val="24"/>
          <w:lang w:eastAsia="cs-CZ"/>
        </w:rPr>
      </w:pPr>
      <w:r w:rsidRPr="003D6D04">
        <w:rPr>
          <w:rFonts w:ascii="Times New Roman" w:hAnsi="Times New Roman"/>
          <w:b/>
          <w:bCs/>
          <w:szCs w:val="24"/>
          <w:u w:val="single"/>
          <w:lang w:eastAsia="cs-CZ"/>
        </w:rPr>
        <w:t xml:space="preserve">K čl. V </w:t>
      </w:r>
      <w:r w:rsidRPr="003D6D04">
        <w:rPr>
          <w:rFonts w:ascii="Times New Roman" w:hAnsi="Times New Roman"/>
          <w:b/>
          <w:bCs/>
          <w:szCs w:val="24"/>
          <w:lang w:eastAsia="cs-CZ"/>
        </w:rPr>
        <w:t xml:space="preserve"> </w:t>
      </w:r>
    </w:p>
    <w:p w:rsidR="00BC2900" w:rsidRDefault="00BC2900" w:rsidP="00BC2900">
      <w:pPr>
        <w:tabs>
          <w:tab w:val="left" w:pos="540"/>
        </w:tabs>
        <w:rPr>
          <w:rFonts w:ascii="Times New Roman" w:hAnsi="Times New Roman"/>
          <w:szCs w:val="24"/>
          <w:lang w:eastAsia="cs-CZ"/>
        </w:rPr>
      </w:pPr>
      <w:r w:rsidRPr="00572FF9">
        <w:rPr>
          <w:rFonts w:ascii="Times New Roman" w:hAnsi="Times New Roman"/>
          <w:szCs w:val="24"/>
          <w:lang w:eastAsia="cs-CZ"/>
        </w:rPr>
        <w:t>Účinnost zákona se navrhuje dnem</w:t>
      </w:r>
      <w:r>
        <w:rPr>
          <w:rFonts w:ascii="Times New Roman" w:hAnsi="Times New Roman"/>
          <w:szCs w:val="24"/>
          <w:lang w:eastAsia="cs-CZ"/>
        </w:rPr>
        <w:t xml:space="preserve"> jeho vyhlášení.</w:t>
      </w:r>
      <w:r w:rsidR="00F30BE4">
        <w:rPr>
          <w:rFonts w:ascii="Times New Roman" w:hAnsi="Times New Roman"/>
          <w:szCs w:val="24"/>
          <w:lang w:eastAsia="cs-CZ"/>
        </w:rPr>
        <w:t xml:space="preserve"> Úprava vyžaduje účinnost v co nejkratší možné lhůtě vzhledem k výrazně naléhavému obecnému zájmu na regulaci prodejců energií. V současné chvíli není zprostředkovatelská činnost při prodeji elektřiny nebo plynu téměř nijak regulovaná a dává tak možnost nekompetentním osobám, v některých případech s nekalými úmysly, provozovat tuto činnost. </w:t>
      </w:r>
    </w:p>
    <w:p w:rsidR="00DB3832" w:rsidRDefault="00DB3832" w:rsidP="00BC2900">
      <w:pPr>
        <w:tabs>
          <w:tab w:val="left" w:pos="540"/>
        </w:tabs>
        <w:rPr>
          <w:rFonts w:ascii="Times New Roman" w:hAnsi="Times New Roman"/>
          <w:szCs w:val="24"/>
          <w:lang w:eastAsia="cs-CZ"/>
        </w:rPr>
      </w:pPr>
    </w:p>
    <w:p w:rsidR="00BC2900" w:rsidRDefault="00BC2900" w:rsidP="00BC2900">
      <w:pPr>
        <w:tabs>
          <w:tab w:val="left" w:pos="540"/>
        </w:tabs>
        <w:rPr>
          <w:rFonts w:ascii="Times New Roman" w:hAnsi="Times New Roman"/>
          <w:szCs w:val="24"/>
          <w:lang w:eastAsia="cs-CZ"/>
        </w:rPr>
      </w:pPr>
      <w:r>
        <w:rPr>
          <w:rFonts w:ascii="Times New Roman" w:hAnsi="Times New Roman"/>
          <w:szCs w:val="24"/>
          <w:lang w:eastAsia="cs-CZ"/>
        </w:rPr>
        <w:t>V Praze dne</w:t>
      </w:r>
      <w:r w:rsidR="00F30BE4">
        <w:rPr>
          <w:rFonts w:ascii="Times New Roman" w:hAnsi="Times New Roman"/>
          <w:szCs w:val="24"/>
          <w:lang w:eastAsia="cs-CZ"/>
        </w:rPr>
        <w:t xml:space="preserve"> 27. listopadu</w:t>
      </w:r>
      <w:r>
        <w:rPr>
          <w:rFonts w:ascii="Times New Roman" w:hAnsi="Times New Roman"/>
          <w:szCs w:val="24"/>
          <w:lang w:eastAsia="cs-CZ"/>
        </w:rPr>
        <w:t xml:space="preserve"> 2019</w:t>
      </w:r>
    </w:p>
    <w:p w:rsidR="00BC2900" w:rsidRDefault="00BC2900" w:rsidP="00BC2900">
      <w:pPr>
        <w:tabs>
          <w:tab w:val="left" w:pos="540"/>
        </w:tabs>
        <w:rPr>
          <w:rFonts w:ascii="Times New Roman" w:hAnsi="Times New Roman"/>
          <w:b/>
          <w:szCs w:val="24"/>
          <w:lang w:eastAsia="cs-CZ"/>
        </w:rPr>
      </w:pPr>
    </w:p>
    <w:p w:rsidR="00F30BE4" w:rsidRDefault="00F30BE4" w:rsidP="00F30BE4">
      <w:pPr>
        <w:tabs>
          <w:tab w:val="left" w:pos="540"/>
        </w:tabs>
        <w:spacing w:line="240" w:lineRule="auto"/>
        <w:rPr>
          <w:rFonts w:ascii="Times New Roman" w:hAnsi="Times New Roman"/>
          <w:szCs w:val="24"/>
        </w:rPr>
      </w:pPr>
      <w:r w:rsidRPr="00DB3832">
        <w:rPr>
          <w:rFonts w:ascii="Times New Roman" w:hAnsi="Times New Roman"/>
          <w:szCs w:val="24"/>
        </w:rPr>
        <w:t>Mgr. Vít Rakušan v. r.</w:t>
      </w:r>
    </w:p>
    <w:p w:rsidR="00DB3832" w:rsidRDefault="00F30BE4" w:rsidP="00DB3832">
      <w:pPr>
        <w:tabs>
          <w:tab w:val="left" w:pos="540"/>
        </w:tabs>
        <w:spacing w:line="240" w:lineRule="auto"/>
        <w:rPr>
          <w:rFonts w:ascii="Times New Roman" w:hAnsi="Times New Roman"/>
          <w:szCs w:val="24"/>
        </w:rPr>
      </w:pPr>
      <w:r>
        <w:rPr>
          <w:rFonts w:ascii="Times New Roman" w:hAnsi="Times New Roman"/>
          <w:szCs w:val="24"/>
        </w:rPr>
        <w:t xml:space="preserve">Mgr. </w:t>
      </w:r>
      <w:r w:rsidR="00DB3832" w:rsidRPr="00DB3832">
        <w:rPr>
          <w:rFonts w:ascii="Times New Roman" w:hAnsi="Times New Roman"/>
          <w:szCs w:val="24"/>
        </w:rPr>
        <w:t>Jan Farský v. r.</w:t>
      </w:r>
    </w:p>
    <w:p w:rsidR="00F30BE4" w:rsidRPr="00DB3832" w:rsidRDefault="00F30BE4" w:rsidP="00F30BE4">
      <w:pPr>
        <w:tabs>
          <w:tab w:val="left" w:pos="540"/>
        </w:tabs>
        <w:spacing w:line="240" w:lineRule="auto"/>
        <w:rPr>
          <w:rFonts w:ascii="Times New Roman" w:hAnsi="Times New Roman"/>
          <w:szCs w:val="24"/>
        </w:rPr>
      </w:pPr>
      <w:r w:rsidRPr="00DB3832">
        <w:rPr>
          <w:rFonts w:ascii="Times New Roman" w:hAnsi="Times New Roman"/>
          <w:szCs w:val="24"/>
        </w:rPr>
        <w:t>Mgr. Petr Gazdík v. r.</w:t>
      </w:r>
    </w:p>
    <w:p w:rsidR="00DB3832" w:rsidRDefault="00DB3832" w:rsidP="00DB3832">
      <w:pPr>
        <w:tabs>
          <w:tab w:val="left" w:pos="540"/>
        </w:tabs>
        <w:spacing w:line="240" w:lineRule="auto"/>
        <w:rPr>
          <w:rFonts w:ascii="Times New Roman" w:hAnsi="Times New Roman"/>
          <w:szCs w:val="24"/>
        </w:rPr>
      </w:pPr>
      <w:r w:rsidRPr="00DB3832">
        <w:rPr>
          <w:rFonts w:ascii="Times New Roman" w:hAnsi="Times New Roman"/>
          <w:szCs w:val="24"/>
        </w:rPr>
        <w:t>Ing. Věra Kovářová v. r.</w:t>
      </w:r>
    </w:p>
    <w:p w:rsidR="00F30BE4" w:rsidRPr="00DB3832" w:rsidRDefault="00F30BE4" w:rsidP="00F30BE4">
      <w:pPr>
        <w:tabs>
          <w:tab w:val="left" w:pos="540"/>
        </w:tabs>
        <w:spacing w:line="240" w:lineRule="auto"/>
        <w:rPr>
          <w:rFonts w:ascii="Times New Roman" w:hAnsi="Times New Roman"/>
          <w:szCs w:val="24"/>
        </w:rPr>
      </w:pPr>
      <w:r w:rsidRPr="00DB3832">
        <w:rPr>
          <w:rFonts w:ascii="Times New Roman" w:hAnsi="Times New Roman"/>
          <w:szCs w:val="24"/>
        </w:rPr>
        <w:t xml:space="preserve">Ing. Jana </w:t>
      </w:r>
      <w:proofErr w:type="spellStart"/>
      <w:r w:rsidRPr="00DB3832">
        <w:rPr>
          <w:rFonts w:ascii="Times New Roman" w:hAnsi="Times New Roman"/>
          <w:szCs w:val="24"/>
        </w:rPr>
        <w:t>Krutáková</w:t>
      </w:r>
      <w:proofErr w:type="spellEnd"/>
      <w:r w:rsidRPr="00DB3832">
        <w:rPr>
          <w:rFonts w:ascii="Times New Roman" w:hAnsi="Times New Roman"/>
          <w:szCs w:val="24"/>
        </w:rPr>
        <w:t xml:space="preserve"> v. r.</w:t>
      </w:r>
    </w:p>
    <w:p w:rsidR="00BC2900" w:rsidRDefault="00DB3832" w:rsidP="00DB3832">
      <w:pPr>
        <w:tabs>
          <w:tab w:val="left" w:pos="540"/>
        </w:tabs>
        <w:spacing w:line="240" w:lineRule="auto"/>
        <w:rPr>
          <w:rFonts w:ascii="Times New Roman" w:hAnsi="Times New Roman"/>
          <w:szCs w:val="24"/>
          <w:lang w:eastAsia="cs-CZ"/>
        </w:rPr>
      </w:pPr>
      <w:r w:rsidRPr="00DB3832">
        <w:rPr>
          <w:rFonts w:ascii="Times New Roman" w:hAnsi="Times New Roman"/>
          <w:szCs w:val="24"/>
        </w:rPr>
        <w:t>Ing. Petr Pávek v. r.</w:t>
      </w:r>
    </w:p>
    <w:p w:rsidR="0051125D" w:rsidRDefault="0051125D" w:rsidP="00BC2900">
      <w:pPr>
        <w:spacing w:after="360" w:line="276" w:lineRule="auto"/>
        <w:ind w:left="0"/>
        <w:rPr>
          <w:rFonts w:ascii="Times New Roman" w:hAnsi="Times New Roman"/>
          <w:szCs w:val="24"/>
        </w:rPr>
      </w:pPr>
    </w:p>
    <w:sectPr w:rsidR="0051125D" w:rsidSect="00B8299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04B" w:rsidRDefault="0047304B">
      <w:r>
        <w:separator/>
      </w:r>
    </w:p>
  </w:endnote>
  <w:endnote w:type="continuationSeparator" w:id="0">
    <w:p w:rsidR="0047304B" w:rsidRDefault="0047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807209"/>
      <w:docPartObj>
        <w:docPartGallery w:val="Page Numbers (Bottom of Page)"/>
        <w:docPartUnique/>
      </w:docPartObj>
    </w:sdtPr>
    <w:sdtEndPr/>
    <w:sdtContent>
      <w:p w:rsidR="00FA635E" w:rsidRDefault="000E5204">
        <w:pPr>
          <w:pStyle w:val="Zpat"/>
          <w:jc w:val="center"/>
        </w:pPr>
        <w:r>
          <w:fldChar w:fldCharType="begin"/>
        </w:r>
        <w:r w:rsidR="00592B05">
          <w:instrText>PAGE   \* MERGEFORMAT</w:instrText>
        </w:r>
        <w:r>
          <w:fldChar w:fldCharType="separate"/>
        </w:r>
        <w:r w:rsidR="00627EF3">
          <w:rPr>
            <w:noProof/>
          </w:rPr>
          <w:t>17</w:t>
        </w:r>
        <w:r>
          <w:rPr>
            <w:noProof/>
          </w:rPr>
          <w:fldChar w:fldCharType="end"/>
        </w:r>
      </w:p>
    </w:sdtContent>
  </w:sdt>
  <w:p w:rsidR="00FA635E" w:rsidRDefault="00FA63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04B" w:rsidRDefault="0047304B">
      <w:r>
        <w:separator/>
      </w:r>
    </w:p>
  </w:footnote>
  <w:footnote w:type="continuationSeparator" w:id="0">
    <w:p w:rsidR="0047304B" w:rsidRDefault="004730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7DE77F8"/>
    <w:multiLevelType w:val="hybridMultilevel"/>
    <w:tmpl w:val="4D4A86A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110755"/>
    <w:multiLevelType w:val="hybridMultilevel"/>
    <w:tmpl w:val="F6C6CCF6"/>
    <w:lvl w:ilvl="0" w:tplc="7CC0579A">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30316F8"/>
    <w:multiLevelType w:val="multilevel"/>
    <w:tmpl w:val="3320A8B2"/>
    <w:numStyleLink w:val="VariantaB-odrky"/>
  </w:abstractNum>
  <w:abstractNum w:abstractNumId="4"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5" w15:restartNumberingAfterBreak="0">
    <w:nsid w:val="191872DA"/>
    <w:multiLevelType w:val="multilevel"/>
    <w:tmpl w:val="E8A48D7C"/>
    <w:numStyleLink w:val="VariantaA-sla"/>
  </w:abstractNum>
  <w:abstractNum w:abstractNumId="6" w15:restartNumberingAfterBreak="0">
    <w:nsid w:val="230D6E35"/>
    <w:multiLevelType w:val="hybridMultilevel"/>
    <w:tmpl w:val="BDC01AD2"/>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289A5EA2"/>
    <w:multiLevelType w:val="multilevel"/>
    <w:tmpl w:val="E8BAE50A"/>
    <w:numStyleLink w:val="VariantaA-odrky"/>
  </w:abstractNum>
  <w:abstractNum w:abstractNumId="8" w15:restartNumberingAfterBreak="0">
    <w:nsid w:val="2F702725"/>
    <w:multiLevelType w:val="hybridMultilevel"/>
    <w:tmpl w:val="BDC01AD2"/>
    <w:lvl w:ilvl="0" w:tplc="0405000F">
      <w:start w:val="1"/>
      <w:numFmt w:val="decimal"/>
      <w:lvlText w:val="%1."/>
      <w:lvlJc w:val="left"/>
      <w:pPr>
        <w:ind w:left="1077" w:hanging="360"/>
      </w:p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382050D8"/>
    <w:multiLevelType w:val="hybridMultilevel"/>
    <w:tmpl w:val="BDC01AD2"/>
    <w:lvl w:ilvl="0" w:tplc="0405000F">
      <w:start w:val="1"/>
      <w:numFmt w:val="decimal"/>
      <w:lvlText w:val="%1."/>
      <w:lvlJc w:val="left"/>
      <w:pPr>
        <w:ind w:left="1077" w:hanging="360"/>
      </w:p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15:restartNumberingAfterBreak="0">
    <w:nsid w:val="3AC734EE"/>
    <w:multiLevelType w:val="hybridMultilevel"/>
    <w:tmpl w:val="1BD4F926"/>
    <w:lvl w:ilvl="0" w:tplc="D9366B92">
      <w:start w:val="1"/>
      <w:numFmt w:val="decimal"/>
      <w:lvlText w:val="%1."/>
      <w:lvlJc w:val="left"/>
      <w:pPr>
        <w:ind w:left="360"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47DD37C3"/>
    <w:multiLevelType w:val="hybridMultilevel"/>
    <w:tmpl w:val="99F02C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4" w15:restartNumberingAfterBreak="0">
    <w:nsid w:val="5AF35F43"/>
    <w:multiLevelType w:val="multilevel"/>
    <w:tmpl w:val="0D8ABE32"/>
    <w:numStyleLink w:val="VariantaB-sla"/>
  </w:abstractNum>
  <w:abstractNum w:abstractNumId="15" w15:restartNumberingAfterBreak="0">
    <w:nsid w:val="6583223E"/>
    <w:multiLevelType w:val="hybridMultilevel"/>
    <w:tmpl w:val="99F02C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D07F4B"/>
    <w:multiLevelType w:val="hybridMultilevel"/>
    <w:tmpl w:val="0DCEDCAE"/>
    <w:lvl w:ilvl="0" w:tplc="909C140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13"/>
  </w:num>
  <w:num w:numId="3">
    <w:abstractNumId w:val="12"/>
  </w:num>
  <w:num w:numId="4">
    <w:abstractNumId w:val="0"/>
  </w:num>
  <w:num w:numId="5">
    <w:abstractNumId w:val="14"/>
  </w:num>
  <w:num w:numId="6">
    <w:abstractNumId w:val="7"/>
  </w:num>
  <w:num w:numId="7">
    <w:abstractNumId w:val="5"/>
  </w:num>
  <w:num w:numId="8">
    <w:abstractNumId w:val="3"/>
  </w:num>
  <w:num w:numId="9">
    <w:abstractNumId w:val="2"/>
  </w:num>
  <w:num w:numId="10">
    <w:abstractNumId w:val="6"/>
  </w:num>
  <w:num w:numId="11">
    <w:abstractNumId w:val="8"/>
  </w:num>
  <w:num w:numId="12">
    <w:abstractNumId w:val="9"/>
  </w:num>
  <w:num w:numId="13">
    <w:abstractNumId w:val="15"/>
  </w:num>
  <w:num w:numId="14">
    <w:abstractNumId w:val="11"/>
  </w:num>
  <w:num w:numId="15">
    <w:abstractNumId w:val="16"/>
  </w:num>
  <w:num w:numId="16">
    <w:abstractNumId w:val="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E3F"/>
    <w:rsid w:val="00015306"/>
    <w:rsid w:val="00021B72"/>
    <w:rsid w:val="00024A3C"/>
    <w:rsid w:val="0002674B"/>
    <w:rsid w:val="00030FF4"/>
    <w:rsid w:val="00036BC5"/>
    <w:rsid w:val="00040028"/>
    <w:rsid w:val="0004162E"/>
    <w:rsid w:val="0004786B"/>
    <w:rsid w:val="00063405"/>
    <w:rsid w:val="0006628F"/>
    <w:rsid w:val="00067230"/>
    <w:rsid w:val="00067D0A"/>
    <w:rsid w:val="0007012B"/>
    <w:rsid w:val="00071E14"/>
    <w:rsid w:val="000722DE"/>
    <w:rsid w:val="00072D62"/>
    <w:rsid w:val="00076635"/>
    <w:rsid w:val="000809B9"/>
    <w:rsid w:val="00080E9C"/>
    <w:rsid w:val="00087146"/>
    <w:rsid w:val="00090B40"/>
    <w:rsid w:val="00095A0A"/>
    <w:rsid w:val="000A282A"/>
    <w:rsid w:val="000A3733"/>
    <w:rsid w:val="000B1B3D"/>
    <w:rsid w:val="000B5CD2"/>
    <w:rsid w:val="000C4CAF"/>
    <w:rsid w:val="000D5AD5"/>
    <w:rsid w:val="000E377C"/>
    <w:rsid w:val="000E3E26"/>
    <w:rsid w:val="000E5204"/>
    <w:rsid w:val="000F2C30"/>
    <w:rsid w:val="001108DD"/>
    <w:rsid w:val="00117D2C"/>
    <w:rsid w:val="0012008C"/>
    <w:rsid w:val="001209F7"/>
    <w:rsid w:val="00121485"/>
    <w:rsid w:val="001221F3"/>
    <w:rsid w:val="00123960"/>
    <w:rsid w:val="00123BCE"/>
    <w:rsid w:val="001250DE"/>
    <w:rsid w:val="00133912"/>
    <w:rsid w:val="001454D7"/>
    <w:rsid w:val="00155D19"/>
    <w:rsid w:val="00155EC2"/>
    <w:rsid w:val="00165A06"/>
    <w:rsid w:val="00172E08"/>
    <w:rsid w:val="00176CF8"/>
    <w:rsid w:val="001775E3"/>
    <w:rsid w:val="0018043E"/>
    <w:rsid w:val="0018051B"/>
    <w:rsid w:val="0018171A"/>
    <w:rsid w:val="0018595D"/>
    <w:rsid w:val="00185CA6"/>
    <w:rsid w:val="00190B43"/>
    <w:rsid w:val="001911A9"/>
    <w:rsid w:val="001A22B3"/>
    <w:rsid w:val="001A36BC"/>
    <w:rsid w:val="001A6859"/>
    <w:rsid w:val="001B0066"/>
    <w:rsid w:val="001B143D"/>
    <w:rsid w:val="001B1E4A"/>
    <w:rsid w:val="001C7938"/>
    <w:rsid w:val="001D27C0"/>
    <w:rsid w:val="001D3490"/>
    <w:rsid w:val="001D63EB"/>
    <w:rsid w:val="001E18AF"/>
    <w:rsid w:val="001E1B1D"/>
    <w:rsid w:val="001E74C3"/>
    <w:rsid w:val="001F6937"/>
    <w:rsid w:val="00200DEC"/>
    <w:rsid w:val="00205E3F"/>
    <w:rsid w:val="002105B0"/>
    <w:rsid w:val="00215A4A"/>
    <w:rsid w:val="00220DE3"/>
    <w:rsid w:val="002212A4"/>
    <w:rsid w:val="00235D2B"/>
    <w:rsid w:val="00235DF5"/>
    <w:rsid w:val="002406FE"/>
    <w:rsid w:val="00240C2A"/>
    <w:rsid w:val="002436C3"/>
    <w:rsid w:val="002456CE"/>
    <w:rsid w:val="002464C3"/>
    <w:rsid w:val="00251246"/>
    <w:rsid w:val="0025290D"/>
    <w:rsid w:val="00254A23"/>
    <w:rsid w:val="00260372"/>
    <w:rsid w:val="00260B86"/>
    <w:rsid w:val="00262DAF"/>
    <w:rsid w:val="00264AD6"/>
    <w:rsid w:val="00267D6F"/>
    <w:rsid w:val="002835A5"/>
    <w:rsid w:val="00285AED"/>
    <w:rsid w:val="00287033"/>
    <w:rsid w:val="00290C6A"/>
    <w:rsid w:val="002A10DD"/>
    <w:rsid w:val="002A5A06"/>
    <w:rsid w:val="002C6DC3"/>
    <w:rsid w:val="002D3584"/>
    <w:rsid w:val="002D57D1"/>
    <w:rsid w:val="002E2442"/>
    <w:rsid w:val="002E2802"/>
    <w:rsid w:val="002E4576"/>
    <w:rsid w:val="002E6DC9"/>
    <w:rsid w:val="002F0E8C"/>
    <w:rsid w:val="00303EAE"/>
    <w:rsid w:val="0030501E"/>
    <w:rsid w:val="00310FA0"/>
    <w:rsid w:val="00312D64"/>
    <w:rsid w:val="00317778"/>
    <w:rsid w:val="00320481"/>
    <w:rsid w:val="003207FE"/>
    <w:rsid w:val="00320D97"/>
    <w:rsid w:val="00322E01"/>
    <w:rsid w:val="003250CB"/>
    <w:rsid w:val="00325552"/>
    <w:rsid w:val="00332B15"/>
    <w:rsid w:val="0033510F"/>
    <w:rsid w:val="003362EA"/>
    <w:rsid w:val="00340128"/>
    <w:rsid w:val="00345ECA"/>
    <w:rsid w:val="00345F01"/>
    <w:rsid w:val="00345F2C"/>
    <w:rsid w:val="0034628B"/>
    <w:rsid w:val="003517EA"/>
    <w:rsid w:val="00352F09"/>
    <w:rsid w:val="003609F9"/>
    <w:rsid w:val="00363133"/>
    <w:rsid w:val="00363201"/>
    <w:rsid w:val="00371E0E"/>
    <w:rsid w:val="00380280"/>
    <w:rsid w:val="0038309C"/>
    <w:rsid w:val="00385FCE"/>
    <w:rsid w:val="0039063C"/>
    <w:rsid w:val="00392565"/>
    <w:rsid w:val="003A043D"/>
    <w:rsid w:val="003A21BB"/>
    <w:rsid w:val="003A46A8"/>
    <w:rsid w:val="003A4735"/>
    <w:rsid w:val="003A51AA"/>
    <w:rsid w:val="003A5A19"/>
    <w:rsid w:val="003B565A"/>
    <w:rsid w:val="003B6020"/>
    <w:rsid w:val="003B61A0"/>
    <w:rsid w:val="003D00A1"/>
    <w:rsid w:val="003D0677"/>
    <w:rsid w:val="003D6D04"/>
    <w:rsid w:val="003D7097"/>
    <w:rsid w:val="003E0A66"/>
    <w:rsid w:val="003E2348"/>
    <w:rsid w:val="003F141C"/>
    <w:rsid w:val="003F6C3B"/>
    <w:rsid w:val="003F789F"/>
    <w:rsid w:val="00402E4D"/>
    <w:rsid w:val="0041427F"/>
    <w:rsid w:val="00420A43"/>
    <w:rsid w:val="00420BDF"/>
    <w:rsid w:val="0042769C"/>
    <w:rsid w:val="00432DAF"/>
    <w:rsid w:val="00434687"/>
    <w:rsid w:val="0043683E"/>
    <w:rsid w:val="004508E8"/>
    <w:rsid w:val="004509E5"/>
    <w:rsid w:val="0045136A"/>
    <w:rsid w:val="00453829"/>
    <w:rsid w:val="00454EC6"/>
    <w:rsid w:val="004577C7"/>
    <w:rsid w:val="00463A13"/>
    <w:rsid w:val="00465CC0"/>
    <w:rsid w:val="004660B0"/>
    <w:rsid w:val="0047304B"/>
    <w:rsid w:val="0047441C"/>
    <w:rsid w:val="00475AA6"/>
    <w:rsid w:val="00480B34"/>
    <w:rsid w:val="00483A5E"/>
    <w:rsid w:val="0048504A"/>
    <w:rsid w:val="00486FB9"/>
    <w:rsid w:val="00487E73"/>
    <w:rsid w:val="00490939"/>
    <w:rsid w:val="00494315"/>
    <w:rsid w:val="004A6FDB"/>
    <w:rsid w:val="004B3D64"/>
    <w:rsid w:val="004B4736"/>
    <w:rsid w:val="004C212A"/>
    <w:rsid w:val="004C3C2E"/>
    <w:rsid w:val="004C4B5B"/>
    <w:rsid w:val="004C697D"/>
    <w:rsid w:val="004D1FFC"/>
    <w:rsid w:val="004D68F3"/>
    <w:rsid w:val="004E1F56"/>
    <w:rsid w:val="004E224C"/>
    <w:rsid w:val="004E3FB9"/>
    <w:rsid w:val="004F12C6"/>
    <w:rsid w:val="00500232"/>
    <w:rsid w:val="00504668"/>
    <w:rsid w:val="00507720"/>
    <w:rsid w:val="0051125D"/>
    <w:rsid w:val="00512392"/>
    <w:rsid w:val="00514F00"/>
    <w:rsid w:val="005154E6"/>
    <w:rsid w:val="00526A8E"/>
    <w:rsid w:val="00526E26"/>
    <w:rsid w:val="00537C6E"/>
    <w:rsid w:val="00537DCA"/>
    <w:rsid w:val="005455E1"/>
    <w:rsid w:val="005502BD"/>
    <w:rsid w:val="00555608"/>
    <w:rsid w:val="00555B24"/>
    <w:rsid w:val="00555F35"/>
    <w:rsid w:val="00556787"/>
    <w:rsid w:val="00557643"/>
    <w:rsid w:val="00557BD0"/>
    <w:rsid w:val="005652DC"/>
    <w:rsid w:val="00571464"/>
    <w:rsid w:val="00573BFE"/>
    <w:rsid w:val="0058191C"/>
    <w:rsid w:val="00581F91"/>
    <w:rsid w:val="005832F0"/>
    <w:rsid w:val="005850A9"/>
    <w:rsid w:val="005854D1"/>
    <w:rsid w:val="0058587C"/>
    <w:rsid w:val="005913A5"/>
    <w:rsid w:val="00592B05"/>
    <w:rsid w:val="005A465C"/>
    <w:rsid w:val="005B45C2"/>
    <w:rsid w:val="005B4F2F"/>
    <w:rsid w:val="005B71B7"/>
    <w:rsid w:val="005C129A"/>
    <w:rsid w:val="005C2560"/>
    <w:rsid w:val="005D0F23"/>
    <w:rsid w:val="005D4D0D"/>
    <w:rsid w:val="005E0D99"/>
    <w:rsid w:val="005E3CA3"/>
    <w:rsid w:val="005F0589"/>
    <w:rsid w:val="005F1203"/>
    <w:rsid w:val="005F7585"/>
    <w:rsid w:val="00604A69"/>
    <w:rsid w:val="00605759"/>
    <w:rsid w:val="0060650B"/>
    <w:rsid w:val="00617C47"/>
    <w:rsid w:val="00623451"/>
    <w:rsid w:val="00627EF3"/>
    <w:rsid w:val="00630526"/>
    <w:rsid w:val="00631A75"/>
    <w:rsid w:val="00635A35"/>
    <w:rsid w:val="0064127A"/>
    <w:rsid w:val="00641C74"/>
    <w:rsid w:val="006473A1"/>
    <w:rsid w:val="00650C6C"/>
    <w:rsid w:val="00650FBD"/>
    <w:rsid w:val="00651AE2"/>
    <w:rsid w:val="00652FE6"/>
    <w:rsid w:val="00655CF9"/>
    <w:rsid w:val="00662BA9"/>
    <w:rsid w:val="006641F8"/>
    <w:rsid w:val="00667898"/>
    <w:rsid w:val="00674425"/>
    <w:rsid w:val="00682608"/>
    <w:rsid w:val="00683257"/>
    <w:rsid w:val="00683353"/>
    <w:rsid w:val="00684365"/>
    <w:rsid w:val="006A4804"/>
    <w:rsid w:val="006A5CD0"/>
    <w:rsid w:val="006A666A"/>
    <w:rsid w:val="006B6297"/>
    <w:rsid w:val="006D04EF"/>
    <w:rsid w:val="006D385E"/>
    <w:rsid w:val="006D7ECE"/>
    <w:rsid w:val="006E2FB0"/>
    <w:rsid w:val="006E38D4"/>
    <w:rsid w:val="006E4449"/>
    <w:rsid w:val="006E48B2"/>
    <w:rsid w:val="007102D2"/>
    <w:rsid w:val="00713948"/>
    <w:rsid w:val="00713EED"/>
    <w:rsid w:val="007211AE"/>
    <w:rsid w:val="00727766"/>
    <w:rsid w:val="00735631"/>
    <w:rsid w:val="0073642A"/>
    <w:rsid w:val="00736954"/>
    <w:rsid w:val="00753A27"/>
    <w:rsid w:val="00786E6D"/>
    <w:rsid w:val="00790281"/>
    <w:rsid w:val="0079342A"/>
    <w:rsid w:val="00793469"/>
    <w:rsid w:val="007A18E2"/>
    <w:rsid w:val="007A2F91"/>
    <w:rsid w:val="007A418B"/>
    <w:rsid w:val="007B082F"/>
    <w:rsid w:val="007B4949"/>
    <w:rsid w:val="007B7B61"/>
    <w:rsid w:val="007C6023"/>
    <w:rsid w:val="007C7DC0"/>
    <w:rsid w:val="007D7F2B"/>
    <w:rsid w:val="007E03A3"/>
    <w:rsid w:val="007E592A"/>
    <w:rsid w:val="007E710A"/>
    <w:rsid w:val="007E74F5"/>
    <w:rsid w:val="007E7921"/>
    <w:rsid w:val="007F0BC6"/>
    <w:rsid w:val="007F1198"/>
    <w:rsid w:val="00803E89"/>
    <w:rsid w:val="00805186"/>
    <w:rsid w:val="00814F4B"/>
    <w:rsid w:val="00816725"/>
    <w:rsid w:val="00817BE9"/>
    <w:rsid w:val="0082429F"/>
    <w:rsid w:val="00824755"/>
    <w:rsid w:val="00826BA1"/>
    <w:rsid w:val="00831374"/>
    <w:rsid w:val="00836E31"/>
    <w:rsid w:val="00843E20"/>
    <w:rsid w:val="00857580"/>
    <w:rsid w:val="00860EF0"/>
    <w:rsid w:val="00861ABF"/>
    <w:rsid w:val="008627C6"/>
    <w:rsid w:val="00863D8C"/>
    <w:rsid w:val="00865125"/>
    <w:rsid w:val="00865238"/>
    <w:rsid w:val="008655F8"/>
    <w:rsid w:val="008667BF"/>
    <w:rsid w:val="00892072"/>
    <w:rsid w:val="0089451C"/>
    <w:rsid w:val="00895645"/>
    <w:rsid w:val="0089584A"/>
    <w:rsid w:val="008A5E29"/>
    <w:rsid w:val="008C0558"/>
    <w:rsid w:val="008C3782"/>
    <w:rsid w:val="008D4A32"/>
    <w:rsid w:val="008D593A"/>
    <w:rsid w:val="008E2FDC"/>
    <w:rsid w:val="008E7760"/>
    <w:rsid w:val="008F391E"/>
    <w:rsid w:val="008F4429"/>
    <w:rsid w:val="008F5E3B"/>
    <w:rsid w:val="00901DDC"/>
    <w:rsid w:val="009040E8"/>
    <w:rsid w:val="00907C40"/>
    <w:rsid w:val="00915C41"/>
    <w:rsid w:val="00916A74"/>
    <w:rsid w:val="00917A9E"/>
    <w:rsid w:val="00921E5F"/>
    <w:rsid w:val="00922001"/>
    <w:rsid w:val="00922C17"/>
    <w:rsid w:val="0092673F"/>
    <w:rsid w:val="00932253"/>
    <w:rsid w:val="00937043"/>
    <w:rsid w:val="0094193B"/>
    <w:rsid w:val="00942DDD"/>
    <w:rsid w:val="009436CC"/>
    <w:rsid w:val="00950B03"/>
    <w:rsid w:val="009516A8"/>
    <w:rsid w:val="00954D96"/>
    <w:rsid w:val="00955586"/>
    <w:rsid w:val="0095608B"/>
    <w:rsid w:val="00957C0D"/>
    <w:rsid w:val="00967C45"/>
    <w:rsid w:val="0097449B"/>
    <w:rsid w:val="0097705C"/>
    <w:rsid w:val="00977DF7"/>
    <w:rsid w:val="00980320"/>
    <w:rsid w:val="00981147"/>
    <w:rsid w:val="0098541D"/>
    <w:rsid w:val="00985645"/>
    <w:rsid w:val="00991F65"/>
    <w:rsid w:val="00993017"/>
    <w:rsid w:val="009A2D69"/>
    <w:rsid w:val="009A3371"/>
    <w:rsid w:val="009B0F4F"/>
    <w:rsid w:val="009B1A13"/>
    <w:rsid w:val="009B5F2F"/>
    <w:rsid w:val="009C78A0"/>
    <w:rsid w:val="009E075E"/>
    <w:rsid w:val="009E14F5"/>
    <w:rsid w:val="009E3F56"/>
    <w:rsid w:val="009F393D"/>
    <w:rsid w:val="009F5BCF"/>
    <w:rsid w:val="009F7F46"/>
    <w:rsid w:val="00A000BF"/>
    <w:rsid w:val="00A04027"/>
    <w:rsid w:val="00A0587E"/>
    <w:rsid w:val="00A16DAD"/>
    <w:rsid w:val="00A275BC"/>
    <w:rsid w:val="00A331CF"/>
    <w:rsid w:val="00A33407"/>
    <w:rsid w:val="00A452FD"/>
    <w:rsid w:val="00A464B4"/>
    <w:rsid w:val="00A46CCA"/>
    <w:rsid w:val="00A531AC"/>
    <w:rsid w:val="00A57FCB"/>
    <w:rsid w:val="00A63D6B"/>
    <w:rsid w:val="00A654E3"/>
    <w:rsid w:val="00A7269E"/>
    <w:rsid w:val="00A72D58"/>
    <w:rsid w:val="00A8239E"/>
    <w:rsid w:val="00A82C1D"/>
    <w:rsid w:val="00A84B52"/>
    <w:rsid w:val="00A861D2"/>
    <w:rsid w:val="00A8660F"/>
    <w:rsid w:val="00A95C48"/>
    <w:rsid w:val="00AA0022"/>
    <w:rsid w:val="00AA2754"/>
    <w:rsid w:val="00AA7056"/>
    <w:rsid w:val="00AB31C6"/>
    <w:rsid w:val="00AB523B"/>
    <w:rsid w:val="00AC0852"/>
    <w:rsid w:val="00AC4BA3"/>
    <w:rsid w:val="00AC7BBA"/>
    <w:rsid w:val="00AD1213"/>
    <w:rsid w:val="00AD3E11"/>
    <w:rsid w:val="00AD764D"/>
    <w:rsid w:val="00AD7E40"/>
    <w:rsid w:val="00AE2355"/>
    <w:rsid w:val="00AE2FE5"/>
    <w:rsid w:val="00B1477A"/>
    <w:rsid w:val="00B20993"/>
    <w:rsid w:val="00B22233"/>
    <w:rsid w:val="00B24A99"/>
    <w:rsid w:val="00B266CA"/>
    <w:rsid w:val="00B3197C"/>
    <w:rsid w:val="00B32FBE"/>
    <w:rsid w:val="00B363A8"/>
    <w:rsid w:val="00B37A97"/>
    <w:rsid w:val="00B42E96"/>
    <w:rsid w:val="00B44752"/>
    <w:rsid w:val="00B46139"/>
    <w:rsid w:val="00B50BA2"/>
    <w:rsid w:val="00B50EE6"/>
    <w:rsid w:val="00B52185"/>
    <w:rsid w:val="00B53A67"/>
    <w:rsid w:val="00B63082"/>
    <w:rsid w:val="00B67D60"/>
    <w:rsid w:val="00B80CB0"/>
    <w:rsid w:val="00B81C30"/>
    <w:rsid w:val="00B82996"/>
    <w:rsid w:val="00B84A92"/>
    <w:rsid w:val="00B85897"/>
    <w:rsid w:val="00B85B7D"/>
    <w:rsid w:val="00B8670D"/>
    <w:rsid w:val="00B87C3F"/>
    <w:rsid w:val="00B95048"/>
    <w:rsid w:val="00B95517"/>
    <w:rsid w:val="00B9753A"/>
    <w:rsid w:val="00BA26F6"/>
    <w:rsid w:val="00BA37FB"/>
    <w:rsid w:val="00BA3915"/>
    <w:rsid w:val="00BB479C"/>
    <w:rsid w:val="00BB75E8"/>
    <w:rsid w:val="00BB7B04"/>
    <w:rsid w:val="00BC2900"/>
    <w:rsid w:val="00BC4720"/>
    <w:rsid w:val="00BD077B"/>
    <w:rsid w:val="00BD75A2"/>
    <w:rsid w:val="00BE2F91"/>
    <w:rsid w:val="00BF73E5"/>
    <w:rsid w:val="00C10955"/>
    <w:rsid w:val="00C10BA1"/>
    <w:rsid w:val="00C2017A"/>
    <w:rsid w:val="00C2026B"/>
    <w:rsid w:val="00C20470"/>
    <w:rsid w:val="00C24E6E"/>
    <w:rsid w:val="00C3062C"/>
    <w:rsid w:val="00C3412B"/>
    <w:rsid w:val="00C3414E"/>
    <w:rsid w:val="00C34B2F"/>
    <w:rsid w:val="00C41000"/>
    <w:rsid w:val="00C453B3"/>
    <w:rsid w:val="00C4641B"/>
    <w:rsid w:val="00C50BCD"/>
    <w:rsid w:val="00C55FB9"/>
    <w:rsid w:val="00C6690E"/>
    <w:rsid w:val="00C6718B"/>
    <w:rsid w:val="00C703C5"/>
    <w:rsid w:val="00C72F56"/>
    <w:rsid w:val="00C77DA6"/>
    <w:rsid w:val="00C8040F"/>
    <w:rsid w:val="00C805F2"/>
    <w:rsid w:val="00C9107B"/>
    <w:rsid w:val="00C93841"/>
    <w:rsid w:val="00C953C6"/>
    <w:rsid w:val="00C95A3C"/>
    <w:rsid w:val="00CA06E4"/>
    <w:rsid w:val="00CA3971"/>
    <w:rsid w:val="00CA3C1C"/>
    <w:rsid w:val="00CA639D"/>
    <w:rsid w:val="00CA7874"/>
    <w:rsid w:val="00CB05D8"/>
    <w:rsid w:val="00CB12F8"/>
    <w:rsid w:val="00CB1B8A"/>
    <w:rsid w:val="00CB4141"/>
    <w:rsid w:val="00CB653E"/>
    <w:rsid w:val="00CC5E40"/>
    <w:rsid w:val="00CD0B33"/>
    <w:rsid w:val="00CD5143"/>
    <w:rsid w:val="00CD68A6"/>
    <w:rsid w:val="00CF1242"/>
    <w:rsid w:val="00CF3B4C"/>
    <w:rsid w:val="00CF42D4"/>
    <w:rsid w:val="00CF73C6"/>
    <w:rsid w:val="00CF7F4B"/>
    <w:rsid w:val="00D04180"/>
    <w:rsid w:val="00D12E17"/>
    <w:rsid w:val="00D13ACD"/>
    <w:rsid w:val="00D1569F"/>
    <w:rsid w:val="00D201A9"/>
    <w:rsid w:val="00D203D2"/>
    <w:rsid w:val="00D20B1E"/>
    <w:rsid w:val="00D214BF"/>
    <w:rsid w:val="00D22462"/>
    <w:rsid w:val="00D230AC"/>
    <w:rsid w:val="00D23BDA"/>
    <w:rsid w:val="00D23E6B"/>
    <w:rsid w:val="00D32489"/>
    <w:rsid w:val="00D3256C"/>
    <w:rsid w:val="00D3349E"/>
    <w:rsid w:val="00D360A8"/>
    <w:rsid w:val="00D47A3C"/>
    <w:rsid w:val="00D60CBB"/>
    <w:rsid w:val="00D73CB8"/>
    <w:rsid w:val="00D841A9"/>
    <w:rsid w:val="00DA5288"/>
    <w:rsid w:val="00DA7591"/>
    <w:rsid w:val="00DB0301"/>
    <w:rsid w:val="00DB3832"/>
    <w:rsid w:val="00DC0096"/>
    <w:rsid w:val="00DC1C9B"/>
    <w:rsid w:val="00DC4124"/>
    <w:rsid w:val="00DC5BA9"/>
    <w:rsid w:val="00DD3E30"/>
    <w:rsid w:val="00DE0C2B"/>
    <w:rsid w:val="00DE7742"/>
    <w:rsid w:val="00DF1AB7"/>
    <w:rsid w:val="00DF2427"/>
    <w:rsid w:val="00DF2B31"/>
    <w:rsid w:val="00DF424B"/>
    <w:rsid w:val="00DF534E"/>
    <w:rsid w:val="00DF7690"/>
    <w:rsid w:val="00DF7895"/>
    <w:rsid w:val="00E077AE"/>
    <w:rsid w:val="00E10467"/>
    <w:rsid w:val="00E106A6"/>
    <w:rsid w:val="00E32798"/>
    <w:rsid w:val="00E33413"/>
    <w:rsid w:val="00E33B56"/>
    <w:rsid w:val="00E35255"/>
    <w:rsid w:val="00E36056"/>
    <w:rsid w:val="00E368BA"/>
    <w:rsid w:val="00E37E33"/>
    <w:rsid w:val="00E4565D"/>
    <w:rsid w:val="00E51C91"/>
    <w:rsid w:val="00E52435"/>
    <w:rsid w:val="00E54129"/>
    <w:rsid w:val="00E54D61"/>
    <w:rsid w:val="00E55A20"/>
    <w:rsid w:val="00E56CC6"/>
    <w:rsid w:val="00E57B95"/>
    <w:rsid w:val="00E620F8"/>
    <w:rsid w:val="00E667C1"/>
    <w:rsid w:val="00E66D42"/>
    <w:rsid w:val="00E76CFA"/>
    <w:rsid w:val="00E81C47"/>
    <w:rsid w:val="00E8784B"/>
    <w:rsid w:val="00EA0FA8"/>
    <w:rsid w:val="00EC3F88"/>
    <w:rsid w:val="00EC5FC2"/>
    <w:rsid w:val="00EC62FF"/>
    <w:rsid w:val="00ED36D8"/>
    <w:rsid w:val="00ED3F5E"/>
    <w:rsid w:val="00EE1D8D"/>
    <w:rsid w:val="00EE6BD7"/>
    <w:rsid w:val="00EF4656"/>
    <w:rsid w:val="00F05DA9"/>
    <w:rsid w:val="00F0689D"/>
    <w:rsid w:val="00F12DD7"/>
    <w:rsid w:val="00F151AD"/>
    <w:rsid w:val="00F17DC9"/>
    <w:rsid w:val="00F30BE4"/>
    <w:rsid w:val="00F31D4C"/>
    <w:rsid w:val="00F31F1E"/>
    <w:rsid w:val="00F31F8D"/>
    <w:rsid w:val="00F3431B"/>
    <w:rsid w:val="00F35BD4"/>
    <w:rsid w:val="00F452D1"/>
    <w:rsid w:val="00F554ED"/>
    <w:rsid w:val="00F60CBE"/>
    <w:rsid w:val="00F626AB"/>
    <w:rsid w:val="00F629A2"/>
    <w:rsid w:val="00F660F5"/>
    <w:rsid w:val="00F66A69"/>
    <w:rsid w:val="00F779A4"/>
    <w:rsid w:val="00F844E6"/>
    <w:rsid w:val="00F926B1"/>
    <w:rsid w:val="00F96E02"/>
    <w:rsid w:val="00F97CB3"/>
    <w:rsid w:val="00FA30F0"/>
    <w:rsid w:val="00FA635E"/>
    <w:rsid w:val="00FA6F67"/>
    <w:rsid w:val="00FB01B5"/>
    <w:rsid w:val="00FB0601"/>
    <w:rsid w:val="00FB2D6E"/>
    <w:rsid w:val="00FB7547"/>
    <w:rsid w:val="00FC3A0C"/>
    <w:rsid w:val="00FC514C"/>
    <w:rsid w:val="00FC6412"/>
    <w:rsid w:val="00FD07FB"/>
    <w:rsid w:val="00FD0C10"/>
    <w:rsid w:val="00FE0CAA"/>
    <w:rsid w:val="00FE7FCA"/>
    <w:rsid w:val="00FF4FDE"/>
    <w:rsid w:val="00FF6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E3E4"/>
  <w15:docId w15:val="{10F1229C-87D2-424D-9E20-345A4CEF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20" w:line="360" w:lineRule="auto"/>
        <w:ind w:left="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05E3F"/>
    <w:rPr>
      <w:rFonts w:ascii="Arial" w:eastAsia="Times New Roman" w:hAnsi="Arial" w:cs="Times New Roman"/>
      <w:sz w:val="24"/>
      <w:szCs w:val="20"/>
      <w:lang w:eastAsia="ar-SA"/>
    </w:rPr>
  </w:style>
  <w:style w:type="paragraph" w:styleId="Nadpis1">
    <w:name w:val="heading 1"/>
    <w:basedOn w:val="Normln"/>
    <w:next w:val="Normln"/>
    <w:link w:val="Nadpis1Char"/>
    <w:uiPriority w:val="7"/>
    <w:qFormat/>
    <w:rsid w:val="00831374"/>
    <w:pPr>
      <w:keepNext/>
      <w:keepLines/>
      <w:spacing w:before="16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outlineLvl w:val="2"/>
    </w:pPr>
    <w:rPr>
      <w:rFonts w:asciiTheme="majorHAnsi" w:eastAsiaTheme="majorEastAsia" w:hAnsiTheme="majorHAnsi" w:cstheme="majorBidi"/>
      <w:b/>
      <w:szCs w:val="24"/>
    </w:rPr>
  </w:style>
  <w:style w:type="paragraph" w:styleId="Nadpis4">
    <w:name w:val="heading 4"/>
    <w:basedOn w:val="Normln"/>
    <w:next w:val="Normln"/>
    <w:link w:val="Nadpis4Char"/>
    <w:uiPriority w:val="7"/>
    <w:unhideWhenUsed/>
    <w:qFormat/>
    <w:rsid w:val="00C6690E"/>
    <w:pPr>
      <w:keepNext/>
      <w:keepLines/>
      <w:spacing w:before="40"/>
      <w:outlineLvl w:val="3"/>
    </w:pPr>
    <w:rPr>
      <w:rFonts w:asciiTheme="majorHAnsi" w:eastAsiaTheme="majorEastAsia" w:hAnsiTheme="majorHAnsi" w:cstheme="majorBidi"/>
      <w:i/>
      <w:iCs/>
    </w:rPr>
  </w:style>
  <w:style w:type="paragraph" w:styleId="Nadpis5">
    <w:name w:val="heading 5"/>
    <w:basedOn w:val="Normln"/>
    <w:next w:val="Normln"/>
    <w:link w:val="Nadpis5Char"/>
    <w:uiPriority w:val="7"/>
    <w:unhideWhenUsed/>
    <w:qFormat/>
    <w:rsid w:val="00C6690E"/>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pPr>
  </w:style>
  <w:style w:type="paragraph" w:styleId="slovanseznam2">
    <w:name w:val="List Number 2"/>
    <w:aliases w:val="Číslovaný seznam A 2"/>
    <w:basedOn w:val="Normln"/>
    <w:uiPriority w:val="15"/>
    <w:qFormat/>
    <w:rsid w:val="001B1E4A"/>
    <w:pPr>
      <w:numPr>
        <w:ilvl w:val="1"/>
        <w:numId w:val="7"/>
      </w:numPr>
      <w:contextualSpacing/>
    </w:pPr>
  </w:style>
  <w:style w:type="paragraph" w:styleId="slovanseznam3">
    <w:name w:val="List Number 3"/>
    <w:aliases w:val="Číslovaný seznam A 3"/>
    <w:basedOn w:val="Normln"/>
    <w:uiPriority w:val="15"/>
    <w:qFormat/>
    <w:rsid w:val="001B1E4A"/>
    <w:pPr>
      <w:numPr>
        <w:ilvl w:val="2"/>
        <w:numId w:val="7"/>
      </w:numPr>
      <w:contextualSpacing/>
    </w:pPr>
  </w:style>
  <w:style w:type="paragraph" w:styleId="slovanseznam4">
    <w:name w:val="List Number 4"/>
    <w:aliases w:val="Číslovaný seznam A 4"/>
    <w:basedOn w:val="Normln"/>
    <w:uiPriority w:val="15"/>
    <w:qFormat/>
    <w:rsid w:val="001B1E4A"/>
    <w:pPr>
      <w:numPr>
        <w:ilvl w:val="3"/>
        <w:numId w:val="7"/>
      </w:numPr>
      <w:contextualSpacing/>
    </w:pPr>
  </w:style>
  <w:style w:type="paragraph" w:styleId="slovanseznam5">
    <w:name w:val="List Number 5"/>
    <w:aliases w:val="Číslovaný seznam A 5"/>
    <w:basedOn w:val="Normln"/>
    <w:uiPriority w:val="15"/>
    <w:qFormat/>
    <w:rsid w:val="001B1E4A"/>
    <w:pPr>
      <w:numPr>
        <w:ilvl w:val="4"/>
        <w:numId w:val="7"/>
      </w:numPr>
      <w:contextualSpacing/>
    </w:pPr>
  </w:style>
  <w:style w:type="paragraph" w:customStyle="1" w:styleId="slovanseznamB">
    <w:name w:val="Číslovaný seznam B"/>
    <w:basedOn w:val="Normln"/>
    <w:uiPriority w:val="16"/>
    <w:qFormat/>
    <w:rsid w:val="009F7F46"/>
    <w:pPr>
      <w:numPr>
        <w:numId w:val="5"/>
      </w:numPr>
    </w:pPr>
  </w:style>
  <w:style w:type="paragraph" w:customStyle="1" w:styleId="slovanseznamB2">
    <w:name w:val="Číslovaný seznam B 2"/>
    <w:basedOn w:val="Normln"/>
    <w:uiPriority w:val="16"/>
    <w:qFormat/>
    <w:rsid w:val="009F7F46"/>
    <w:pPr>
      <w:numPr>
        <w:ilvl w:val="1"/>
        <w:numId w:val="5"/>
      </w:numPr>
    </w:pPr>
  </w:style>
  <w:style w:type="paragraph" w:customStyle="1" w:styleId="slovanseznamB3">
    <w:name w:val="Číslovaný seznam B 3"/>
    <w:basedOn w:val="Normln"/>
    <w:uiPriority w:val="16"/>
    <w:qFormat/>
    <w:rsid w:val="009F7F46"/>
    <w:pPr>
      <w:numPr>
        <w:ilvl w:val="2"/>
        <w:numId w:val="5"/>
      </w:numPr>
    </w:pPr>
  </w:style>
  <w:style w:type="paragraph" w:customStyle="1" w:styleId="slovanseznamB4">
    <w:name w:val="Číslovaný seznam B 4"/>
    <w:basedOn w:val="Normln"/>
    <w:uiPriority w:val="16"/>
    <w:qFormat/>
    <w:rsid w:val="009F7F46"/>
    <w:pPr>
      <w:numPr>
        <w:ilvl w:val="3"/>
        <w:numId w:val="5"/>
      </w:numPr>
    </w:pPr>
  </w:style>
  <w:style w:type="paragraph" w:customStyle="1" w:styleId="slovanseznamB5">
    <w:name w:val="Číslovaný seznam B 5"/>
    <w:basedOn w:val="Normln"/>
    <w:uiPriority w:val="16"/>
    <w:qFormat/>
    <w:rsid w:val="009F7F46"/>
    <w:pPr>
      <w:numPr>
        <w:ilvl w:val="4"/>
        <w:numId w:val="5"/>
      </w:numPr>
    </w:pPr>
  </w:style>
  <w:style w:type="paragraph" w:styleId="Seznamsodrkami3">
    <w:name w:val="List Bullet 3"/>
    <w:aliases w:val="Seznam s odrážkami A 3"/>
    <w:basedOn w:val="Normln"/>
    <w:uiPriority w:val="10"/>
    <w:qFormat/>
    <w:rsid w:val="00262DAF"/>
    <w:pPr>
      <w:numPr>
        <w:ilvl w:val="2"/>
        <w:numId w:val="6"/>
      </w:numPr>
      <w:contextualSpacing/>
    </w:pPr>
  </w:style>
  <w:style w:type="paragraph" w:styleId="Seznamsodrkami4">
    <w:name w:val="List Bullet 4"/>
    <w:aliases w:val="Seznam s odrážkami A 4"/>
    <w:basedOn w:val="Normln"/>
    <w:uiPriority w:val="10"/>
    <w:qFormat/>
    <w:rsid w:val="00262DAF"/>
    <w:pPr>
      <w:numPr>
        <w:ilvl w:val="3"/>
        <w:numId w:val="6"/>
      </w:numPr>
      <w:contextualSpacing/>
    </w:pPr>
  </w:style>
  <w:style w:type="paragraph" w:styleId="Seznamsodrkami5">
    <w:name w:val="List Bullet 5"/>
    <w:aliases w:val="Seznam s odrážkami A 5"/>
    <w:basedOn w:val="Normln"/>
    <w:uiPriority w:val="10"/>
    <w:qFormat/>
    <w:rsid w:val="00262DAF"/>
    <w:pPr>
      <w:numPr>
        <w:ilvl w:val="4"/>
        <w:numId w:val="6"/>
      </w:numPr>
    </w:pPr>
  </w:style>
  <w:style w:type="paragraph" w:styleId="Seznamsodrkami">
    <w:name w:val="List Bullet"/>
    <w:aliases w:val="Seznam s odrážkami A"/>
    <w:basedOn w:val="Normln"/>
    <w:uiPriority w:val="10"/>
    <w:qFormat/>
    <w:rsid w:val="00262DAF"/>
    <w:pPr>
      <w:numPr>
        <w:numId w:val="6"/>
      </w:numPr>
      <w:contextualSpacing/>
    </w:pPr>
  </w:style>
  <w:style w:type="paragraph" w:styleId="Seznamsodrkami2">
    <w:name w:val="List Bullet 2"/>
    <w:aliases w:val="Seznam s odrážkami A 2"/>
    <w:basedOn w:val="Normln"/>
    <w:uiPriority w:val="10"/>
    <w:qFormat/>
    <w:rsid w:val="00262DAF"/>
    <w:pPr>
      <w:numPr>
        <w:ilvl w:val="1"/>
        <w:numId w:val="6"/>
      </w:numPr>
      <w:contextualSpacing/>
    </w:pPr>
  </w:style>
  <w:style w:type="paragraph" w:customStyle="1" w:styleId="Nadpis1-mimoobsah">
    <w:name w:val="Nadpis 1 - mimo obsah"/>
    <w:basedOn w:val="Normln"/>
    <w:next w:val="Normln"/>
    <w:uiPriority w:val="8"/>
    <w:qFormat/>
    <w:rsid w:val="00831374"/>
    <w:pPr>
      <w:keepNext/>
      <w:keepLines/>
      <w:spacing w:before="16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pPr>
    <w:rPr>
      <w:rFonts w:asciiTheme="majorHAnsi" w:hAnsiTheme="majorHAnsi"/>
      <w:b/>
    </w:rPr>
  </w:style>
  <w:style w:type="paragraph" w:customStyle="1" w:styleId="Nadpis4-mimoobsah">
    <w:name w:val="Nadpis 4 - mimo obsah"/>
    <w:basedOn w:val="Normln"/>
    <w:next w:val="Normln"/>
    <w:uiPriority w:val="8"/>
    <w:qFormat/>
    <w:rsid w:val="00BB479C"/>
    <w:pPr>
      <w:keepNext/>
      <w:keepLines/>
      <w:spacing w:before="40"/>
    </w:pPr>
    <w:rPr>
      <w:rFonts w:asciiTheme="majorHAnsi" w:hAnsiTheme="majorHAnsi"/>
      <w:i/>
    </w:rPr>
  </w:style>
  <w:style w:type="paragraph" w:customStyle="1" w:styleId="Nadpis5-mimoobsah">
    <w:name w:val="Nadpis 5 - mimo obsah"/>
    <w:basedOn w:val="Normln"/>
    <w:next w:val="Normln"/>
    <w:uiPriority w:val="8"/>
    <w:qFormat/>
    <w:rsid w:val="00BB479C"/>
    <w:pPr>
      <w:keepNext/>
      <w:keepLines/>
      <w:spacing w:before="4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ind w:left="357"/>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8"/>
      </w:numPr>
    </w:pPr>
  </w:style>
  <w:style w:type="paragraph" w:customStyle="1" w:styleId="SeznamsodrkamiB2">
    <w:name w:val="Seznam s odrážkami B 2"/>
    <w:basedOn w:val="Normln"/>
    <w:uiPriority w:val="11"/>
    <w:qFormat/>
    <w:rsid w:val="007102D2"/>
    <w:pPr>
      <w:numPr>
        <w:ilvl w:val="1"/>
        <w:numId w:val="8"/>
      </w:numPr>
    </w:pPr>
  </w:style>
  <w:style w:type="paragraph" w:customStyle="1" w:styleId="SeznamsodrkamiB3">
    <w:name w:val="Seznam s odrážkami B 3"/>
    <w:basedOn w:val="Normln"/>
    <w:uiPriority w:val="11"/>
    <w:qFormat/>
    <w:rsid w:val="007102D2"/>
    <w:pPr>
      <w:numPr>
        <w:ilvl w:val="2"/>
        <w:numId w:val="8"/>
      </w:numPr>
    </w:pPr>
  </w:style>
  <w:style w:type="paragraph" w:customStyle="1" w:styleId="SeznamsodrkamiB4">
    <w:name w:val="Seznam s odrážkami B 4"/>
    <w:basedOn w:val="Normln"/>
    <w:uiPriority w:val="11"/>
    <w:qFormat/>
    <w:rsid w:val="007102D2"/>
    <w:pPr>
      <w:numPr>
        <w:ilvl w:val="3"/>
        <w:numId w:val="8"/>
      </w:numPr>
    </w:pPr>
  </w:style>
  <w:style w:type="paragraph" w:customStyle="1" w:styleId="SeznamsodrkamiB5">
    <w:name w:val="Seznam s odrážkami B 5"/>
    <w:basedOn w:val="Normln"/>
    <w:uiPriority w:val="11"/>
    <w:qFormat/>
    <w:rsid w:val="007102D2"/>
    <w:pPr>
      <w:numPr>
        <w:ilvl w:val="4"/>
        <w:numId w:val="8"/>
      </w:numPr>
    </w:pPr>
  </w:style>
  <w:style w:type="paragraph" w:customStyle="1" w:styleId="WW-Zkladntext2">
    <w:name w:val="WW-Základní text 2"/>
    <w:basedOn w:val="Normln"/>
    <w:rsid w:val="00205E3F"/>
    <w:rPr>
      <w:b/>
    </w:rPr>
  </w:style>
  <w:style w:type="paragraph" w:styleId="Zpat">
    <w:name w:val="footer"/>
    <w:basedOn w:val="Normln"/>
    <w:link w:val="ZpatChar"/>
    <w:uiPriority w:val="99"/>
    <w:unhideWhenUsed/>
    <w:rsid w:val="00205E3F"/>
    <w:pPr>
      <w:tabs>
        <w:tab w:val="center" w:pos="4536"/>
        <w:tab w:val="right" w:pos="9072"/>
      </w:tabs>
    </w:pPr>
  </w:style>
  <w:style w:type="character" w:customStyle="1" w:styleId="ZpatChar">
    <w:name w:val="Zápatí Char"/>
    <w:basedOn w:val="Standardnpsmoodstavce"/>
    <w:link w:val="Zpat"/>
    <w:uiPriority w:val="99"/>
    <w:rsid w:val="00205E3F"/>
    <w:rPr>
      <w:rFonts w:ascii="Arial" w:eastAsia="Times New Roman" w:hAnsi="Arial" w:cs="Times New Roman"/>
      <w:sz w:val="24"/>
      <w:szCs w:val="20"/>
      <w:lang w:eastAsia="ar-SA"/>
    </w:rPr>
  </w:style>
  <w:style w:type="paragraph" w:styleId="Textbubliny">
    <w:name w:val="Balloon Text"/>
    <w:basedOn w:val="Normln"/>
    <w:link w:val="TextbublinyChar"/>
    <w:uiPriority w:val="99"/>
    <w:semiHidden/>
    <w:unhideWhenUsed/>
    <w:rsid w:val="00D47A3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47A3C"/>
    <w:rPr>
      <w:rFonts w:ascii="Segoe UI" w:eastAsia="Times New Roman" w:hAnsi="Segoe UI" w:cs="Segoe UI"/>
      <w:sz w:val="18"/>
      <w:szCs w:val="18"/>
      <w:lang w:eastAsia="ar-SA"/>
    </w:rPr>
  </w:style>
  <w:style w:type="paragraph" w:styleId="Zhlav">
    <w:name w:val="header"/>
    <w:basedOn w:val="Normln"/>
    <w:link w:val="ZhlavChar"/>
    <w:uiPriority w:val="99"/>
    <w:unhideWhenUsed/>
    <w:rsid w:val="00861ABF"/>
    <w:pPr>
      <w:tabs>
        <w:tab w:val="center" w:pos="4536"/>
        <w:tab w:val="right" w:pos="9072"/>
      </w:tabs>
    </w:pPr>
  </w:style>
  <w:style w:type="character" w:customStyle="1" w:styleId="ZhlavChar">
    <w:name w:val="Záhlaví Char"/>
    <w:basedOn w:val="Standardnpsmoodstavce"/>
    <w:link w:val="Zhlav"/>
    <w:uiPriority w:val="99"/>
    <w:rsid w:val="00861ABF"/>
    <w:rPr>
      <w:rFonts w:ascii="Arial" w:eastAsia="Times New Roman" w:hAnsi="Arial" w:cs="Times New Roman"/>
      <w:sz w:val="24"/>
      <w:szCs w:val="20"/>
      <w:lang w:eastAsia="ar-SA"/>
    </w:rPr>
  </w:style>
  <w:style w:type="paragraph" w:styleId="Textpoznpodarou">
    <w:name w:val="footnote text"/>
    <w:basedOn w:val="Normln"/>
    <w:link w:val="TextpoznpodarouChar"/>
    <w:uiPriority w:val="99"/>
    <w:semiHidden/>
    <w:unhideWhenUsed/>
    <w:rsid w:val="00CF7F4B"/>
    <w:rPr>
      <w:sz w:val="20"/>
    </w:rPr>
  </w:style>
  <w:style w:type="character" w:customStyle="1" w:styleId="TextpoznpodarouChar">
    <w:name w:val="Text pozn. pod čarou Char"/>
    <w:basedOn w:val="Standardnpsmoodstavce"/>
    <w:link w:val="Textpoznpodarou"/>
    <w:uiPriority w:val="99"/>
    <w:semiHidden/>
    <w:rsid w:val="00CF7F4B"/>
    <w:rPr>
      <w:rFonts w:ascii="Arial" w:eastAsia="Times New Roman" w:hAnsi="Arial" w:cs="Times New Roman"/>
      <w:sz w:val="20"/>
      <w:szCs w:val="20"/>
      <w:lang w:eastAsia="ar-SA"/>
    </w:rPr>
  </w:style>
  <w:style w:type="character" w:styleId="Znakapoznpodarou">
    <w:name w:val="footnote reference"/>
    <w:basedOn w:val="Standardnpsmoodstavce"/>
    <w:uiPriority w:val="99"/>
    <w:semiHidden/>
    <w:unhideWhenUsed/>
    <w:rsid w:val="00CF7F4B"/>
    <w:rPr>
      <w:vertAlign w:val="superscript"/>
    </w:rPr>
  </w:style>
  <w:style w:type="character" w:customStyle="1" w:styleId="Nevyeenzmnka1">
    <w:name w:val="Nevyřešená zmínka1"/>
    <w:basedOn w:val="Standardnpsmoodstavce"/>
    <w:uiPriority w:val="99"/>
    <w:semiHidden/>
    <w:unhideWhenUsed/>
    <w:rsid w:val="00AD764D"/>
    <w:rPr>
      <w:color w:val="605E5C"/>
      <w:shd w:val="clear" w:color="auto" w:fill="E1DFDD"/>
    </w:rPr>
  </w:style>
  <w:style w:type="character" w:styleId="Odkaznakoment">
    <w:name w:val="annotation reference"/>
    <w:basedOn w:val="Standardnpsmoodstavce"/>
    <w:uiPriority w:val="99"/>
    <w:semiHidden/>
    <w:unhideWhenUsed/>
    <w:rsid w:val="00D12E17"/>
    <w:rPr>
      <w:sz w:val="16"/>
      <w:szCs w:val="16"/>
    </w:rPr>
  </w:style>
  <w:style w:type="paragraph" w:styleId="Textkomente">
    <w:name w:val="annotation text"/>
    <w:basedOn w:val="Normln"/>
    <w:link w:val="TextkomenteChar"/>
    <w:uiPriority w:val="99"/>
    <w:semiHidden/>
    <w:unhideWhenUsed/>
    <w:rsid w:val="00D12E17"/>
    <w:pPr>
      <w:spacing w:after="160"/>
    </w:pPr>
    <w:rPr>
      <w:rFonts w:asciiTheme="minorHAnsi" w:eastAsiaTheme="minorHAnsi" w:hAnsiTheme="minorHAnsi" w:cstheme="minorBidi"/>
      <w:sz w:val="20"/>
      <w:lang w:eastAsia="en-US"/>
    </w:rPr>
  </w:style>
  <w:style w:type="character" w:customStyle="1" w:styleId="TextkomenteChar">
    <w:name w:val="Text komentáře Char"/>
    <w:basedOn w:val="Standardnpsmoodstavce"/>
    <w:link w:val="Textkomente"/>
    <w:uiPriority w:val="99"/>
    <w:semiHidden/>
    <w:rsid w:val="00D12E17"/>
    <w:rPr>
      <w:sz w:val="20"/>
      <w:szCs w:val="20"/>
    </w:rPr>
  </w:style>
  <w:style w:type="paragraph" w:styleId="Pedmtkomente">
    <w:name w:val="annotation subject"/>
    <w:basedOn w:val="Textkomente"/>
    <w:next w:val="Textkomente"/>
    <w:link w:val="PedmtkomenteChar"/>
    <w:uiPriority w:val="99"/>
    <w:semiHidden/>
    <w:unhideWhenUsed/>
    <w:rsid w:val="00454EC6"/>
    <w:pPr>
      <w:spacing w:after="120" w:line="240" w:lineRule="auto"/>
    </w:pPr>
    <w:rPr>
      <w:rFonts w:ascii="Arial" w:eastAsia="Times New Roman" w:hAnsi="Arial" w:cs="Times New Roman"/>
      <w:b/>
      <w:bCs/>
      <w:lang w:eastAsia="ar-SA"/>
    </w:rPr>
  </w:style>
  <w:style w:type="character" w:customStyle="1" w:styleId="PedmtkomenteChar">
    <w:name w:val="Předmět komentáře Char"/>
    <w:basedOn w:val="TextkomenteChar"/>
    <w:link w:val="Pedmtkomente"/>
    <w:uiPriority w:val="99"/>
    <w:semiHidden/>
    <w:rsid w:val="00454EC6"/>
    <w:rPr>
      <w:rFonts w:ascii="Arial" w:eastAsia="Times New Roman" w:hAnsi="Arial" w:cs="Times New Roman"/>
      <w:b/>
      <w:bCs/>
      <w:sz w:val="20"/>
      <w:szCs w:val="20"/>
      <w:lang w:eastAsia="ar-SA"/>
    </w:rPr>
  </w:style>
  <w:style w:type="paragraph" w:styleId="Revize">
    <w:name w:val="Revision"/>
    <w:hidden/>
    <w:uiPriority w:val="99"/>
    <w:semiHidden/>
    <w:rsid w:val="00805186"/>
    <w:pPr>
      <w:spacing w:after="0" w:line="240" w:lineRule="auto"/>
      <w:ind w:left="0"/>
      <w:jc w:val="left"/>
    </w:pPr>
    <w:rPr>
      <w:rFonts w:ascii="Arial" w:eastAsia="Times New Roman" w:hAnsi="Arial" w:cs="Times New Roman"/>
      <w:sz w:val="24"/>
      <w:szCs w:val="20"/>
      <w:lang w:eastAsia="ar-SA"/>
    </w:rPr>
  </w:style>
  <w:style w:type="character" w:styleId="PromnnHTML">
    <w:name w:val="HTML Variable"/>
    <w:basedOn w:val="Standardnpsmoodstavce"/>
    <w:uiPriority w:val="99"/>
    <w:semiHidden/>
    <w:unhideWhenUsed/>
    <w:rsid w:val="00CF1242"/>
    <w:rPr>
      <w:i/>
      <w:iCs/>
    </w:rPr>
  </w:style>
  <w:style w:type="character" w:customStyle="1" w:styleId="apple-converted-space">
    <w:name w:val="apple-converted-space"/>
    <w:basedOn w:val="Standardnpsmoodstavce"/>
    <w:rsid w:val="00CF1242"/>
  </w:style>
  <w:style w:type="paragraph" w:customStyle="1" w:styleId="l4">
    <w:name w:val="l4"/>
    <w:basedOn w:val="Normln"/>
    <w:rsid w:val="004D68F3"/>
    <w:pPr>
      <w:spacing w:before="100" w:beforeAutospacing="1" w:after="100" w:afterAutospacing="1" w:line="240" w:lineRule="auto"/>
      <w:ind w:left="0"/>
      <w:jc w:val="left"/>
    </w:pPr>
    <w:rPr>
      <w:rFonts w:ascii="Times New Roman" w:hAnsi="Times New Roman"/>
      <w:szCs w:val="24"/>
      <w:lang w:eastAsia="cs-CZ"/>
    </w:rPr>
  </w:style>
  <w:style w:type="paragraph" w:customStyle="1" w:styleId="l5">
    <w:name w:val="l5"/>
    <w:basedOn w:val="Normln"/>
    <w:rsid w:val="004D68F3"/>
    <w:pPr>
      <w:spacing w:before="100" w:beforeAutospacing="1" w:after="100" w:afterAutospacing="1" w:line="240" w:lineRule="auto"/>
      <w:ind w:left="0"/>
      <w:jc w:val="left"/>
    </w:pPr>
    <w:rPr>
      <w:rFonts w:ascii="Times New Roman" w:hAnsi="Times New Roman"/>
      <w:szCs w:val="24"/>
      <w:lang w:eastAsia="cs-CZ"/>
    </w:rPr>
  </w:style>
  <w:style w:type="character" w:customStyle="1" w:styleId="Nevyeenzmnka2">
    <w:name w:val="Nevyřešená zmínka2"/>
    <w:basedOn w:val="Standardnpsmoodstavce"/>
    <w:uiPriority w:val="99"/>
    <w:semiHidden/>
    <w:unhideWhenUsed/>
    <w:rsid w:val="00345ECA"/>
    <w:rPr>
      <w:color w:val="605E5C"/>
      <w:shd w:val="clear" w:color="auto" w:fill="E1DFDD"/>
    </w:rPr>
  </w:style>
  <w:style w:type="paragraph" w:customStyle="1" w:styleId="Standard">
    <w:name w:val="Standard"/>
    <w:rsid w:val="00363133"/>
    <w:pPr>
      <w:suppressAutoHyphens/>
      <w:autoSpaceDN w:val="0"/>
      <w:spacing w:after="200" w:line="276" w:lineRule="auto"/>
      <w:ind w:left="0"/>
      <w:jc w:val="left"/>
      <w:textAlignment w:val="baseline"/>
    </w:pPr>
    <w:rPr>
      <w:rFonts w:ascii="Calibri" w:eastAsia="Times New Roman" w:hAnsi="Calibri" w:cs="Times New Roman"/>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2324">
      <w:bodyDiv w:val="1"/>
      <w:marLeft w:val="0"/>
      <w:marRight w:val="0"/>
      <w:marTop w:val="0"/>
      <w:marBottom w:val="0"/>
      <w:divBdr>
        <w:top w:val="none" w:sz="0" w:space="0" w:color="auto"/>
        <w:left w:val="none" w:sz="0" w:space="0" w:color="auto"/>
        <w:bottom w:val="none" w:sz="0" w:space="0" w:color="auto"/>
        <w:right w:val="none" w:sz="0" w:space="0" w:color="auto"/>
      </w:divBdr>
    </w:div>
    <w:div w:id="43411796">
      <w:bodyDiv w:val="1"/>
      <w:marLeft w:val="0"/>
      <w:marRight w:val="0"/>
      <w:marTop w:val="0"/>
      <w:marBottom w:val="0"/>
      <w:divBdr>
        <w:top w:val="none" w:sz="0" w:space="0" w:color="auto"/>
        <w:left w:val="none" w:sz="0" w:space="0" w:color="auto"/>
        <w:bottom w:val="none" w:sz="0" w:space="0" w:color="auto"/>
        <w:right w:val="none" w:sz="0" w:space="0" w:color="auto"/>
      </w:divBdr>
    </w:div>
    <w:div w:id="180513654">
      <w:bodyDiv w:val="1"/>
      <w:marLeft w:val="0"/>
      <w:marRight w:val="0"/>
      <w:marTop w:val="0"/>
      <w:marBottom w:val="0"/>
      <w:divBdr>
        <w:top w:val="none" w:sz="0" w:space="0" w:color="auto"/>
        <w:left w:val="none" w:sz="0" w:space="0" w:color="auto"/>
        <w:bottom w:val="none" w:sz="0" w:space="0" w:color="auto"/>
        <w:right w:val="none" w:sz="0" w:space="0" w:color="auto"/>
      </w:divBdr>
    </w:div>
    <w:div w:id="249386951">
      <w:bodyDiv w:val="1"/>
      <w:marLeft w:val="0"/>
      <w:marRight w:val="0"/>
      <w:marTop w:val="0"/>
      <w:marBottom w:val="0"/>
      <w:divBdr>
        <w:top w:val="none" w:sz="0" w:space="0" w:color="auto"/>
        <w:left w:val="none" w:sz="0" w:space="0" w:color="auto"/>
        <w:bottom w:val="none" w:sz="0" w:space="0" w:color="auto"/>
        <w:right w:val="none" w:sz="0" w:space="0" w:color="auto"/>
      </w:divBdr>
    </w:div>
    <w:div w:id="294214554">
      <w:bodyDiv w:val="1"/>
      <w:marLeft w:val="0"/>
      <w:marRight w:val="0"/>
      <w:marTop w:val="0"/>
      <w:marBottom w:val="0"/>
      <w:divBdr>
        <w:top w:val="none" w:sz="0" w:space="0" w:color="auto"/>
        <w:left w:val="none" w:sz="0" w:space="0" w:color="auto"/>
        <w:bottom w:val="none" w:sz="0" w:space="0" w:color="auto"/>
        <w:right w:val="none" w:sz="0" w:space="0" w:color="auto"/>
      </w:divBdr>
    </w:div>
    <w:div w:id="390233256">
      <w:bodyDiv w:val="1"/>
      <w:marLeft w:val="0"/>
      <w:marRight w:val="0"/>
      <w:marTop w:val="0"/>
      <w:marBottom w:val="0"/>
      <w:divBdr>
        <w:top w:val="none" w:sz="0" w:space="0" w:color="auto"/>
        <w:left w:val="none" w:sz="0" w:space="0" w:color="auto"/>
        <w:bottom w:val="none" w:sz="0" w:space="0" w:color="auto"/>
        <w:right w:val="none" w:sz="0" w:space="0" w:color="auto"/>
      </w:divBdr>
    </w:div>
    <w:div w:id="500243037">
      <w:bodyDiv w:val="1"/>
      <w:marLeft w:val="0"/>
      <w:marRight w:val="0"/>
      <w:marTop w:val="0"/>
      <w:marBottom w:val="0"/>
      <w:divBdr>
        <w:top w:val="none" w:sz="0" w:space="0" w:color="auto"/>
        <w:left w:val="none" w:sz="0" w:space="0" w:color="auto"/>
        <w:bottom w:val="none" w:sz="0" w:space="0" w:color="auto"/>
        <w:right w:val="none" w:sz="0" w:space="0" w:color="auto"/>
      </w:divBdr>
    </w:div>
    <w:div w:id="562133581">
      <w:bodyDiv w:val="1"/>
      <w:marLeft w:val="0"/>
      <w:marRight w:val="0"/>
      <w:marTop w:val="0"/>
      <w:marBottom w:val="0"/>
      <w:divBdr>
        <w:top w:val="none" w:sz="0" w:space="0" w:color="auto"/>
        <w:left w:val="none" w:sz="0" w:space="0" w:color="auto"/>
        <w:bottom w:val="none" w:sz="0" w:space="0" w:color="auto"/>
        <w:right w:val="none" w:sz="0" w:space="0" w:color="auto"/>
      </w:divBdr>
    </w:div>
    <w:div w:id="929196852">
      <w:bodyDiv w:val="1"/>
      <w:marLeft w:val="0"/>
      <w:marRight w:val="0"/>
      <w:marTop w:val="0"/>
      <w:marBottom w:val="0"/>
      <w:divBdr>
        <w:top w:val="none" w:sz="0" w:space="0" w:color="auto"/>
        <w:left w:val="none" w:sz="0" w:space="0" w:color="auto"/>
        <w:bottom w:val="none" w:sz="0" w:space="0" w:color="auto"/>
        <w:right w:val="none" w:sz="0" w:space="0" w:color="auto"/>
      </w:divBdr>
    </w:div>
    <w:div w:id="931283809">
      <w:bodyDiv w:val="1"/>
      <w:marLeft w:val="0"/>
      <w:marRight w:val="0"/>
      <w:marTop w:val="0"/>
      <w:marBottom w:val="0"/>
      <w:divBdr>
        <w:top w:val="none" w:sz="0" w:space="0" w:color="auto"/>
        <w:left w:val="none" w:sz="0" w:space="0" w:color="auto"/>
        <w:bottom w:val="none" w:sz="0" w:space="0" w:color="auto"/>
        <w:right w:val="none" w:sz="0" w:space="0" w:color="auto"/>
      </w:divBdr>
    </w:div>
    <w:div w:id="993921539">
      <w:bodyDiv w:val="1"/>
      <w:marLeft w:val="0"/>
      <w:marRight w:val="0"/>
      <w:marTop w:val="0"/>
      <w:marBottom w:val="0"/>
      <w:divBdr>
        <w:top w:val="none" w:sz="0" w:space="0" w:color="auto"/>
        <w:left w:val="none" w:sz="0" w:space="0" w:color="auto"/>
        <w:bottom w:val="none" w:sz="0" w:space="0" w:color="auto"/>
        <w:right w:val="none" w:sz="0" w:space="0" w:color="auto"/>
      </w:divBdr>
    </w:div>
    <w:div w:id="1022438434">
      <w:bodyDiv w:val="1"/>
      <w:marLeft w:val="0"/>
      <w:marRight w:val="0"/>
      <w:marTop w:val="0"/>
      <w:marBottom w:val="0"/>
      <w:divBdr>
        <w:top w:val="none" w:sz="0" w:space="0" w:color="auto"/>
        <w:left w:val="none" w:sz="0" w:space="0" w:color="auto"/>
        <w:bottom w:val="none" w:sz="0" w:space="0" w:color="auto"/>
        <w:right w:val="none" w:sz="0" w:space="0" w:color="auto"/>
      </w:divBdr>
    </w:div>
    <w:div w:id="1031220278">
      <w:bodyDiv w:val="1"/>
      <w:marLeft w:val="0"/>
      <w:marRight w:val="0"/>
      <w:marTop w:val="0"/>
      <w:marBottom w:val="0"/>
      <w:divBdr>
        <w:top w:val="none" w:sz="0" w:space="0" w:color="auto"/>
        <w:left w:val="none" w:sz="0" w:space="0" w:color="auto"/>
        <w:bottom w:val="none" w:sz="0" w:space="0" w:color="auto"/>
        <w:right w:val="none" w:sz="0" w:space="0" w:color="auto"/>
      </w:divBdr>
    </w:div>
    <w:div w:id="1091974615">
      <w:bodyDiv w:val="1"/>
      <w:marLeft w:val="0"/>
      <w:marRight w:val="0"/>
      <w:marTop w:val="0"/>
      <w:marBottom w:val="0"/>
      <w:divBdr>
        <w:top w:val="none" w:sz="0" w:space="0" w:color="auto"/>
        <w:left w:val="none" w:sz="0" w:space="0" w:color="auto"/>
        <w:bottom w:val="none" w:sz="0" w:space="0" w:color="auto"/>
        <w:right w:val="none" w:sz="0" w:space="0" w:color="auto"/>
      </w:divBdr>
    </w:div>
    <w:div w:id="1189100680">
      <w:bodyDiv w:val="1"/>
      <w:marLeft w:val="0"/>
      <w:marRight w:val="0"/>
      <w:marTop w:val="0"/>
      <w:marBottom w:val="0"/>
      <w:divBdr>
        <w:top w:val="none" w:sz="0" w:space="0" w:color="auto"/>
        <w:left w:val="none" w:sz="0" w:space="0" w:color="auto"/>
        <w:bottom w:val="none" w:sz="0" w:space="0" w:color="auto"/>
        <w:right w:val="none" w:sz="0" w:space="0" w:color="auto"/>
      </w:divBdr>
    </w:div>
    <w:div w:id="1231497597">
      <w:bodyDiv w:val="1"/>
      <w:marLeft w:val="0"/>
      <w:marRight w:val="0"/>
      <w:marTop w:val="0"/>
      <w:marBottom w:val="0"/>
      <w:divBdr>
        <w:top w:val="none" w:sz="0" w:space="0" w:color="auto"/>
        <w:left w:val="none" w:sz="0" w:space="0" w:color="auto"/>
        <w:bottom w:val="none" w:sz="0" w:space="0" w:color="auto"/>
        <w:right w:val="none" w:sz="0" w:space="0" w:color="auto"/>
      </w:divBdr>
    </w:div>
    <w:div w:id="1273828606">
      <w:bodyDiv w:val="1"/>
      <w:marLeft w:val="0"/>
      <w:marRight w:val="0"/>
      <w:marTop w:val="0"/>
      <w:marBottom w:val="0"/>
      <w:divBdr>
        <w:top w:val="none" w:sz="0" w:space="0" w:color="auto"/>
        <w:left w:val="none" w:sz="0" w:space="0" w:color="auto"/>
        <w:bottom w:val="none" w:sz="0" w:space="0" w:color="auto"/>
        <w:right w:val="none" w:sz="0" w:space="0" w:color="auto"/>
      </w:divBdr>
    </w:div>
    <w:div w:id="1419712117">
      <w:bodyDiv w:val="1"/>
      <w:marLeft w:val="0"/>
      <w:marRight w:val="0"/>
      <w:marTop w:val="0"/>
      <w:marBottom w:val="0"/>
      <w:divBdr>
        <w:top w:val="none" w:sz="0" w:space="0" w:color="auto"/>
        <w:left w:val="none" w:sz="0" w:space="0" w:color="auto"/>
        <w:bottom w:val="none" w:sz="0" w:space="0" w:color="auto"/>
        <w:right w:val="none" w:sz="0" w:space="0" w:color="auto"/>
      </w:divBdr>
    </w:div>
    <w:div w:id="1541628324">
      <w:bodyDiv w:val="1"/>
      <w:marLeft w:val="0"/>
      <w:marRight w:val="0"/>
      <w:marTop w:val="0"/>
      <w:marBottom w:val="0"/>
      <w:divBdr>
        <w:top w:val="none" w:sz="0" w:space="0" w:color="auto"/>
        <w:left w:val="none" w:sz="0" w:space="0" w:color="auto"/>
        <w:bottom w:val="none" w:sz="0" w:space="0" w:color="auto"/>
        <w:right w:val="none" w:sz="0" w:space="0" w:color="auto"/>
      </w:divBdr>
    </w:div>
    <w:div w:id="1548028328">
      <w:bodyDiv w:val="1"/>
      <w:marLeft w:val="0"/>
      <w:marRight w:val="0"/>
      <w:marTop w:val="0"/>
      <w:marBottom w:val="0"/>
      <w:divBdr>
        <w:top w:val="none" w:sz="0" w:space="0" w:color="auto"/>
        <w:left w:val="none" w:sz="0" w:space="0" w:color="auto"/>
        <w:bottom w:val="none" w:sz="0" w:space="0" w:color="auto"/>
        <w:right w:val="none" w:sz="0" w:space="0" w:color="auto"/>
      </w:divBdr>
    </w:div>
    <w:div w:id="1699771807">
      <w:bodyDiv w:val="1"/>
      <w:marLeft w:val="0"/>
      <w:marRight w:val="0"/>
      <w:marTop w:val="0"/>
      <w:marBottom w:val="0"/>
      <w:divBdr>
        <w:top w:val="none" w:sz="0" w:space="0" w:color="auto"/>
        <w:left w:val="none" w:sz="0" w:space="0" w:color="auto"/>
        <w:bottom w:val="none" w:sz="0" w:space="0" w:color="auto"/>
        <w:right w:val="none" w:sz="0" w:space="0" w:color="auto"/>
      </w:divBdr>
    </w:div>
    <w:div w:id="1767532080">
      <w:bodyDiv w:val="1"/>
      <w:marLeft w:val="0"/>
      <w:marRight w:val="0"/>
      <w:marTop w:val="0"/>
      <w:marBottom w:val="0"/>
      <w:divBdr>
        <w:top w:val="none" w:sz="0" w:space="0" w:color="auto"/>
        <w:left w:val="none" w:sz="0" w:space="0" w:color="auto"/>
        <w:bottom w:val="none" w:sz="0" w:space="0" w:color="auto"/>
        <w:right w:val="none" w:sz="0" w:space="0" w:color="auto"/>
      </w:divBdr>
    </w:div>
    <w:div w:id="1801024532">
      <w:bodyDiv w:val="1"/>
      <w:marLeft w:val="0"/>
      <w:marRight w:val="0"/>
      <w:marTop w:val="0"/>
      <w:marBottom w:val="0"/>
      <w:divBdr>
        <w:top w:val="none" w:sz="0" w:space="0" w:color="auto"/>
        <w:left w:val="none" w:sz="0" w:space="0" w:color="auto"/>
        <w:bottom w:val="none" w:sz="0" w:space="0" w:color="auto"/>
        <w:right w:val="none" w:sz="0" w:space="0" w:color="auto"/>
      </w:divBdr>
    </w:div>
    <w:div w:id="1887835837">
      <w:bodyDiv w:val="1"/>
      <w:marLeft w:val="0"/>
      <w:marRight w:val="0"/>
      <w:marTop w:val="0"/>
      <w:marBottom w:val="0"/>
      <w:divBdr>
        <w:top w:val="none" w:sz="0" w:space="0" w:color="auto"/>
        <w:left w:val="none" w:sz="0" w:space="0" w:color="auto"/>
        <w:bottom w:val="none" w:sz="0" w:space="0" w:color="auto"/>
        <w:right w:val="none" w:sz="0" w:space="0" w:color="auto"/>
      </w:divBdr>
    </w:div>
    <w:div w:id="1917208136">
      <w:bodyDiv w:val="1"/>
      <w:marLeft w:val="0"/>
      <w:marRight w:val="0"/>
      <w:marTop w:val="0"/>
      <w:marBottom w:val="0"/>
      <w:divBdr>
        <w:top w:val="none" w:sz="0" w:space="0" w:color="auto"/>
        <w:left w:val="none" w:sz="0" w:space="0" w:color="auto"/>
        <w:bottom w:val="none" w:sz="0" w:space="0" w:color="auto"/>
        <w:right w:val="none" w:sz="0" w:space="0" w:color="auto"/>
      </w:divBdr>
    </w:div>
    <w:div w:id="2059820667">
      <w:bodyDiv w:val="1"/>
      <w:marLeft w:val="0"/>
      <w:marRight w:val="0"/>
      <w:marTop w:val="0"/>
      <w:marBottom w:val="0"/>
      <w:divBdr>
        <w:top w:val="none" w:sz="0" w:space="0" w:color="auto"/>
        <w:left w:val="none" w:sz="0" w:space="0" w:color="auto"/>
        <w:bottom w:val="none" w:sz="0" w:space="0" w:color="auto"/>
        <w:right w:val="none" w:sz="0" w:space="0" w:color="auto"/>
      </w:divBdr>
    </w:div>
    <w:div w:id="207889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BD06D-9D60-4FED-88D2-9FDF94F1A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17</Pages>
  <Words>4638</Words>
  <Characters>27365</Characters>
  <Application>Microsoft Office Word</Application>
  <DocSecurity>0</DocSecurity>
  <Lines>228</Lines>
  <Paragraphs>63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31940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Vajda</dc:creator>
  <cp:keywords/>
  <dc:description/>
  <cp:lastModifiedBy>UrbanovaB</cp:lastModifiedBy>
  <cp:revision>9</cp:revision>
  <cp:lastPrinted>2019-11-27T11:45:00Z</cp:lastPrinted>
  <dcterms:created xsi:type="dcterms:W3CDTF">2019-11-27T08:37:00Z</dcterms:created>
  <dcterms:modified xsi:type="dcterms:W3CDTF">2019-11-27T11:45:00Z</dcterms:modified>
  <cp:category/>
</cp:coreProperties>
</file>