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581" w:rsidRDefault="00520AD0" w:rsidP="005E0573">
      <w:pPr>
        <w:pStyle w:val="PS-hlavika1"/>
        <w:jc w:val="right"/>
      </w:pPr>
      <w:r>
        <w:t>PS190080076</w:t>
      </w:r>
    </w:p>
    <w:p w:rsidR="00520AD0" w:rsidRPr="00520AD0" w:rsidRDefault="00520AD0" w:rsidP="00520AD0">
      <w:pPr>
        <w:pStyle w:val="Bezmezer"/>
      </w:pPr>
    </w:p>
    <w:p w:rsidR="005E0573" w:rsidRPr="005E0573" w:rsidRDefault="005E0573" w:rsidP="005E0573">
      <w:pPr>
        <w:pStyle w:val="Bezmezer"/>
      </w:pPr>
    </w:p>
    <w:p w:rsidR="00616581" w:rsidRDefault="00616581" w:rsidP="00377253">
      <w:pPr>
        <w:pStyle w:val="PS-hlavika1"/>
      </w:pP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DC29E4" w:rsidP="000E730C">
      <w:pPr>
        <w:pStyle w:val="PS-hlavika2"/>
      </w:pPr>
      <w:r>
        <w:t>201</w:t>
      </w:r>
      <w:r w:rsidR="00630334">
        <w:t>9</w:t>
      </w:r>
    </w:p>
    <w:p w:rsidR="00DC29E4" w:rsidRDefault="008A2341" w:rsidP="00377253">
      <w:pPr>
        <w:pStyle w:val="PS-hlavika1"/>
      </w:pPr>
      <w:r>
        <w:t>8</w:t>
      </w:r>
      <w:r w:rsidR="00DC29E4">
        <w:t>. volební období</w:t>
      </w:r>
    </w:p>
    <w:p w:rsidR="00943434" w:rsidRDefault="005E22EF" w:rsidP="00903269">
      <w:pPr>
        <w:pStyle w:val="PS-hlavika3"/>
      </w:pPr>
      <w:r>
        <w:t>1</w:t>
      </w:r>
      <w:r w:rsidR="00342D9F">
        <w:t>6</w:t>
      </w:r>
      <w:r w:rsidR="00805D7D">
        <w:t>1</w:t>
      </w:r>
    </w:p>
    <w:p w:rsidR="00DC29E4" w:rsidRDefault="00DC29E4" w:rsidP="00903269">
      <w:pPr>
        <w:pStyle w:val="PS-hlavika3"/>
      </w:pPr>
      <w:r>
        <w:t>USNESENÍ</w:t>
      </w:r>
    </w:p>
    <w:p w:rsidR="00CD4A2B" w:rsidRDefault="00D403E7" w:rsidP="00377253">
      <w:pPr>
        <w:pStyle w:val="PS-hlavika1"/>
      </w:pPr>
      <w:r>
        <w:rPr>
          <w:b w:val="0"/>
          <w:i w:val="0"/>
        </w:rPr>
        <w:t>v</w:t>
      </w:r>
      <w:r w:rsidR="00CD4A2B">
        <w:rPr>
          <w:b w:val="0"/>
          <w:i w:val="0"/>
        </w:rPr>
        <w:t>ýboru pro veřejnou správu a regionální rozvoj</w:t>
      </w:r>
      <w:r w:rsidR="00CD4A2B">
        <w:t xml:space="preserve"> </w:t>
      </w:r>
    </w:p>
    <w:p w:rsidR="00DC29E4" w:rsidRDefault="00DC29E4" w:rsidP="00377253">
      <w:pPr>
        <w:pStyle w:val="PS-hlavika1"/>
      </w:pPr>
      <w:r>
        <w:t xml:space="preserve">z </w:t>
      </w:r>
      <w:r w:rsidR="005E22EF">
        <w:t>2</w:t>
      </w:r>
      <w:r w:rsidR="00342D9F">
        <w:t>9</w:t>
      </w:r>
      <w:r>
        <w:t>. schůze</w:t>
      </w:r>
    </w:p>
    <w:p w:rsidR="00DC29E4" w:rsidRDefault="00DC29E4" w:rsidP="00377253">
      <w:pPr>
        <w:pStyle w:val="PS-hlavika1"/>
      </w:pPr>
      <w:r>
        <w:t xml:space="preserve"> dne</w:t>
      </w:r>
      <w:r w:rsidR="009354B9">
        <w:t xml:space="preserve"> </w:t>
      </w:r>
      <w:r w:rsidR="00342D9F">
        <w:t>14</w:t>
      </w:r>
      <w:r w:rsidR="00BF1569">
        <w:t xml:space="preserve">. </w:t>
      </w:r>
      <w:r w:rsidR="00342D9F">
        <w:t>listopadu</w:t>
      </w:r>
      <w:r>
        <w:t xml:space="preserve"> 201</w:t>
      </w:r>
      <w:r w:rsidR="005C5AA3">
        <w:t>9</w:t>
      </w:r>
    </w:p>
    <w:p w:rsidR="00813758" w:rsidRPr="00813758" w:rsidRDefault="00813758" w:rsidP="00813758">
      <w:pPr>
        <w:pStyle w:val="Bezmezer"/>
      </w:pPr>
    </w:p>
    <w:p w:rsidR="0019587B" w:rsidRPr="0019587B" w:rsidRDefault="0019587B" w:rsidP="0019587B">
      <w:pPr>
        <w:pStyle w:val="Bezmezer"/>
      </w:pPr>
    </w:p>
    <w:p w:rsidR="00805D7D" w:rsidRPr="00805D7D" w:rsidRDefault="00805D7D" w:rsidP="00805D7D">
      <w:pPr>
        <w:pStyle w:val="Zkladntext"/>
        <w:rPr>
          <w:rFonts w:ascii="Times New Roman" w:hAnsi="Times New Roman" w:cs="Times New Roman"/>
          <w:b/>
        </w:rPr>
      </w:pPr>
      <w:r w:rsidRPr="00805D7D">
        <w:rPr>
          <w:rFonts w:ascii="Times New Roman" w:hAnsi="Times New Roman" w:cs="Times New Roman"/>
          <w:b/>
        </w:rPr>
        <w:t xml:space="preserve">Návrh poslanců Martina Kupky, Ondřeje </w:t>
      </w:r>
      <w:proofErr w:type="spellStart"/>
      <w:r w:rsidRPr="00805D7D">
        <w:rPr>
          <w:rFonts w:ascii="Times New Roman" w:hAnsi="Times New Roman" w:cs="Times New Roman"/>
          <w:b/>
        </w:rPr>
        <w:t>Profanta</w:t>
      </w:r>
      <w:proofErr w:type="spellEnd"/>
      <w:r w:rsidRPr="00805D7D">
        <w:rPr>
          <w:rFonts w:ascii="Times New Roman" w:hAnsi="Times New Roman" w:cs="Times New Roman"/>
          <w:b/>
        </w:rPr>
        <w:t xml:space="preserve">, Barbory </w:t>
      </w:r>
      <w:proofErr w:type="spellStart"/>
      <w:r w:rsidRPr="00805D7D">
        <w:rPr>
          <w:rFonts w:ascii="Times New Roman" w:hAnsi="Times New Roman" w:cs="Times New Roman"/>
          <w:b/>
        </w:rPr>
        <w:t>Kořanové</w:t>
      </w:r>
      <w:proofErr w:type="spellEnd"/>
      <w:r w:rsidRPr="00805D7D">
        <w:rPr>
          <w:rFonts w:ascii="Times New Roman" w:hAnsi="Times New Roman" w:cs="Times New Roman"/>
          <w:b/>
        </w:rPr>
        <w:t xml:space="preserve">, </w:t>
      </w:r>
      <w:r w:rsidR="002554F6">
        <w:rPr>
          <w:rFonts w:ascii="Times New Roman" w:hAnsi="Times New Roman" w:cs="Times New Roman"/>
          <w:b/>
        </w:rPr>
        <w:br/>
      </w:r>
      <w:r w:rsidRPr="00805D7D">
        <w:rPr>
          <w:rFonts w:ascii="Times New Roman" w:hAnsi="Times New Roman" w:cs="Times New Roman"/>
          <w:b/>
        </w:rPr>
        <w:t>Jiřího Běhounka a dalších na vydání zákona, kterým s</w:t>
      </w:r>
      <w:r w:rsidR="000D76AA">
        <w:rPr>
          <w:rFonts w:ascii="Times New Roman" w:hAnsi="Times New Roman" w:cs="Times New Roman"/>
          <w:b/>
        </w:rPr>
        <w:t>e mění zákon č. 200/1994 Sb., o </w:t>
      </w:r>
      <w:r w:rsidRPr="00805D7D">
        <w:rPr>
          <w:rFonts w:ascii="Times New Roman" w:hAnsi="Times New Roman" w:cs="Times New Roman"/>
          <w:b/>
        </w:rPr>
        <w:t>zeměměři</w:t>
      </w:r>
      <w:r w:rsidR="00D403E7">
        <w:rPr>
          <w:rFonts w:ascii="Times New Roman" w:hAnsi="Times New Roman" w:cs="Times New Roman"/>
          <w:b/>
        </w:rPr>
        <w:t>c</w:t>
      </w:r>
      <w:r w:rsidRPr="00805D7D">
        <w:rPr>
          <w:rFonts w:ascii="Times New Roman" w:hAnsi="Times New Roman" w:cs="Times New Roman"/>
          <w:b/>
        </w:rPr>
        <w:t>tví a o změně a doplnění některých zákonů souvisejících s jeho zavedením, ve znění pozdějších předpisů, zákon č. 183/2006 Sb., o územním plánování a stavebním řádu (stavební zákon), ve znění pozdějších předpisů, a další souvis</w:t>
      </w:r>
      <w:r w:rsidR="00D403E7">
        <w:rPr>
          <w:rFonts w:ascii="Times New Roman" w:hAnsi="Times New Roman" w:cs="Times New Roman"/>
          <w:b/>
        </w:rPr>
        <w:t>ející zákony, sněmovní tisk 525</w:t>
      </w:r>
    </w:p>
    <w:p w:rsidR="00DC29E4" w:rsidRPr="00F50261" w:rsidRDefault="00DC29E4" w:rsidP="009209CC">
      <w:pPr>
        <w:pStyle w:val="PS-pedmtusnesen"/>
        <w:spacing w:before="0" w:after="0"/>
        <w:rPr>
          <w:b/>
        </w:rPr>
      </w:pPr>
    </w:p>
    <w:p w:rsidR="00324AE3" w:rsidRDefault="00324AE3" w:rsidP="00F50261">
      <w:pPr>
        <w:jc w:val="both"/>
        <w:rPr>
          <w:rFonts w:ascii="Times New Roman" w:hAnsi="Times New Roman"/>
          <w:sz w:val="24"/>
          <w:szCs w:val="24"/>
        </w:rPr>
      </w:pPr>
    </w:p>
    <w:tbl>
      <w:tblPr>
        <w:tblW w:w="9226" w:type="dxa"/>
        <w:tblInd w:w="-80" w:type="dxa"/>
        <w:tblLayout w:type="fixed"/>
        <w:tblCellMar>
          <w:left w:w="0" w:type="dxa"/>
          <w:right w:w="0" w:type="dxa"/>
        </w:tblCellMar>
        <w:tblLook w:val="04A0" w:firstRow="1" w:lastRow="0" w:firstColumn="1" w:lastColumn="0" w:noHBand="0" w:noVBand="1"/>
      </w:tblPr>
      <w:tblGrid>
        <w:gridCol w:w="9226"/>
      </w:tblGrid>
      <w:tr w:rsidR="00F50261" w:rsidTr="00125B6C">
        <w:trPr>
          <w:trHeight w:val="481"/>
        </w:trPr>
        <w:tc>
          <w:tcPr>
            <w:tcW w:w="9226" w:type="dxa"/>
          </w:tcPr>
          <w:p w:rsidR="00F50261" w:rsidRDefault="002E4ABA" w:rsidP="00805D7D">
            <w:pPr>
              <w:spacing w:after="0"/>
              <w:jc w:val="both"/>
            </w:pPr>
            <w:proofErr w:type="gramStart"/>
            <w:r w:rsidRPr="002E4ABA">
              <w:rPr>
                <w:rFonts w:ascii="Times New Roman" w:hAnsi="Times New Roman"/>
                <w:sz w:val="24"/>
                <w:szCs w:val="24"/>
              </w:rPr>
              <w:t>Výbor</w:t>
            </w:r>
            <w:proofErr w:type="gramEnd"/>
            <w:r w:rsidRPr="002E4ABA">
              <w:rPr>
                <w:rFonts w:ascii="Times New Roman" w:hAnsi="Times New Roman"/>
                <w:sz w:val="24"/>
                <w:szCs w:val="24"/>
              </w:rPr>
              <w:t xml:space="preserve"> pro veřejnou správu a regionální rozvoj na své</w:t>
            </w:r>
            <w:r w:rsidR="00184262">
              <w:rPr>
                <w:rFonts w:ascii="Times New Roman" w:hAnsi="Times New Roman"/>
                <w:sz w:val="24"/>
                <w:szCs w:val="24"/>
              </w:rPr>
              <w:t xml:space="preserve"> </w:t>
            </w:r>
            <w:r w:rsidR="005E22EF">
              <w:rPr>
                <w:rFonts w:ascii="Times New Roman" w:hAnsi="Times New Roman"/>
                <w:sz w:val="24"/>
                <w:szCs w:val="24"/>
              </w:rPr>
              <w:t>2</w:t>
            </w:r>
            <w:r w:rsidR="00342D9F">
              <w:rPr>
                <w:rFonts w:ascii="Times New Roman" w:hAnsi="Times New Roman"/>
                <w:sz w:val="24"/>
                <w:szCs w:val="24"/>
              </w:rPr>
              <w:t>9</w:t>
            </w:r>
            <w:r w:rsidRPr="002E4ABA">
              <w:rPr>
                <w:rFonts w:ascii="Times New Roman" w:hAnsi="Times New Roman"/>
                <w:sz w:val="24"/>
                <w:szCs w:val="24"/>
              </w:rPr>
              <w:t>. schůzi</w:t>
            </w:r>
            <w:r w:rsidR="00A56485">
              <w:rPr>
                <w:rFonts w:ascii="Times New Roman" w:hAnsi="Times New Roman"/>
                <w:sz w:val="24"/>
                <w:szCs w:val="24"/>
              </w:rPr>
              <w:t xml:space="preserve"> </w:t>
            </w:r>
            <w:r w:rsidR="004909C8">
              <w:rPr>
                <w:rFonts w:ascii="Times New Roman" w:hAnsi="Times New Roman"/>
                <w:sz w:val="24"/>
                <w:szCs w:val="24"/>
              </w:rPr>
              <w:t xml:space="preserve">po </w:t>
            </w:r>
            <w:r w:rsidR="001C69B4">
              <w:rPr>
                <w:rFonts w:ascii="Times New Roman" w:hAnsi="Times New Roman"/>
                <w:sz w:val="24"/>
                <w:szCs w:val="24"/>
              </w:rPr>
              <w:t>odůvodnění předlohy</w:t>
            </w:r>
            <w:r w:rsidR="00D42B66">
              <w:rPr>
                <w:rFonts w:ascii="Times New Roman" w:hAnsi="Times New Roman"/>
                <w:sz w:val="24"/>
                <w:szCs w:val="24"/>
              </w:rPr>
              <w:t xml:space="preserve"> </w:t>
            </w:r>
            <w:r w:rsidR="0091581C">
              <w:rPr>
                <w:rFonts w:ascii="Times New Roman" w:hAnsi="Times New Roman"/>
                <w:sz w:val="24"/>
                <w:szCs w:val="24"/>
              </w:rPr>
              <w:t>pan</w:t>
            </w:r>
            <w:r w:rsidR="00805D7D">
              <w:rPr>
                <w:rFonts w:ascii="Times New Roman" w:hAnsi="Times New Roman"/>
                <w:sz w:val="24"/>
                <w:szCs w:val="24"/>
              </w:rPr>
              <w:t>em</w:t>
            </w:r>
            <w:r w:rsidR="007C0D9C">
              <w:rPr>
                <w:rFonts w:ascii="Times New Roman" w:hAnsi="Times New Roman"/>
                <w:sz w:val="24"/>
                <w:szCs w:val="24"/>
              </w:rPr>
              <w:t xml:space="preserve"> poslan</w:t>
            </w:r>
            <w:r w:rsidR="00805D7D">
              <w:rPr>
                <w:rFonts w:ascii="Times New Roman" w:hAnsi="Times New Roman"/>
                <w:sz w:val="24"/>
                <w:szCs w:val="24"/>
              </w:rPr>
              <w:t>cem</w:t>
            </w:r>
            <w:r w:rsidR="007C0D9C">
              <w:rPr>
                <w:rFonts w:ascii="Times New Roman" w:hAnsi="Times New Roman"/>
                <w:sz w:val="24"/>
                <w:szCs w:val="24"/>
              </w:rPr>
              <w:t xml:space="preserve"> </w:t>
            </w:r>
            <w:r w:rsidR="00305E2E">
              <w:rPr>
                <w:rFonts w:ascii="Times New Roman" w:hAnsi="Times New Roman"/>
                <w:sz w:val="24"/>
                <w:szCs w:val="24"/>
              </w:rPr>
              <w:t>Mgr.</w:t>
            </w:r>
            <w:r w:rsidR="007C0D9C">
              <w:rPr>
                <w:rFonts w:ascii="Times New Roman" w:hAnsi="Times New Roman"/>
                <w:sz w:val="24"/>
                <w:szCs w:val="24"/>
              </w:rPr>
              <w:t xml:space="preserve"> </w:t>
            </w:r>
            <w:r w:rsidR="00805D7D">
              <w:rPr>
                <w:rFonts w:ascii="Times New Roman" w:hAnsi="Times New Roman"/>
                <w:sz w:val="24"/>
                <w:szCs w:val="24"/>
              </w:rPr>
              <w:t>Martinem Kupkou</w:t>
            </w:r>
            <w:r w:rsidR="00244A7B">
              <w:rPr>
                <w:rFonts w:ascii="Times New Roman" w:hAnsi="Times New Roman"/>
                <w:sz w:val="24"/>
                <w:szCs w:val="24"/>
              </w:rPr>
              <w:t>,</w:t>
            </w:r>
            <w:r w:rsidR="00EA58C6">
              <w:rPr>
                <w:rFonts w:ascii="Times New Roman" w:hAnsi="Times New Roman"/>
                <w:sz w:val="24"/>
                <w:szCs w:val="24"/>
              </w:rPr>
              <w:t xml:space="preserve"> </w:t>
            </w:r>
            <w:r w:rsidR="00BA2013">
              <w:rPr>
                <w:rFonts w:ascii="Times New Roman" w:hAnsi="Times New Roman"/>
                <w:sz w:val="24"/>
                <w:szCs w:val="24"/>
              </w:rPr>
              <w:t xml:space="preserve">po zpravodajské zprávě </w:t>
            </w:r>
            <w:r w:rsidR="000D13AF">
              <w:rPr>
                <w:rFonts w:ascii="Times New Roman" w:hAnsi="Times New Roman"/>
                <w:sz w:val="24"/>
                <w:szCs w:val="24"/>
              </w:rPr>
              <w:t xml:space="preserve">pana </w:t>
            </w:r>
            <w:r w:rsidR="00BA2013">
              <w:rPr>
                <w:rFonts w:ascii="Times New Roman" w:hAnsi="Times New Roman"/>
                <w:sz w:val="24"/>
                <w:szCs w:val="24"/>
              </w:rPr>
              <w:t xml:space="preserve">poslance </w:t>
            </w:r>
            <w:r w:rsidR="00805D7D">
              <w:rPr>
                <w:rFonts w:ascii="Times New Roman" w:hAnsi="Times New Roman"/>
                <w:sz w:val="24"/>
                <w:szCs w:val="24"/>
              </w:rPr>
              <w:t>PhDr. Ivana Bartoše, Ph.D.</w:t>
            </w:r>
            <w:r w:rsidR="00C668AC">
              <w:rPr>
                <w:rFonts w:ascii="Times New Roman" w:hAnsi="Times New Roman"/>
                <w:sz w:val="24"/>
                <w:szCs w:val="24"/>
              </w:rPr>
              <w:t xml:space="preserve"> </w:t>
            </w:r>
            <w:r w:rsidR="00AF6322">
              <w:rPr>
                <w:rFonts w:ascii="Times New Roman" w:hAnsi="Times New Roman"/>
                <w:sz w:val="24"/>
                <w:szCs w:val="24"/>
              </w:rPr>
              <w:t>a po </w:t>
            </w:r>
            <w:r w:rsidR="004909C8">
              <w:rPr>
                <w:rFonts w:ascii="Times New Roman" w:hAnsi="Times New Roman"/>
                <w:sz w:val="24"/>
                <w:szCs w:val="24"/>
              </w:rPr>
              <w:t xml:space="preserve">rozpravě </w:t>
            </w:r>
            <w:r w:rsidR="00A56485">
              <w:rPr>
                <w:rFonts w:ascii="Times New Roman" w:hAnsi="Times New Roman"/>
                <w:sz w:val="24"/>
                <w:szCs w:val="24"/>
              </w:rPr>
              <w:t xml:space="preserve">přijal usnesení, </w:t>
            </w:r>
            <w:proofErr w:type="gramStart"/>
            <w:r w:rsidR="00A56485">
              <w:rPr>
                <w:rFonts w:ascii="Times New Roman" w:hAnsi="Times New Roman"/>
                <w:sz w:val="24"/>
                <w:szCs w:val="24"/>
              </w:rPr>
              <w:t>kterým</w:t>
            </w:r>
            <w:r w:rsidR="0006039F">
              <w:rPr>
                <w:rFonts w:ascii="Times New Roman" w:hAnsi="Times New Roman"/>
                <w:sz w:val="24"/>
                <w:szCs w:val="24"/>
              </w:rPr>
              <w:t>:</w:t>
            </w:r>
            <w:proofErr w:type="gramEnd"/>
            <w:r w:rsidR="00124EE6">
              <w:rPr>
                <w:rFonts w:ascii="Times New Roman" w:hAnsi="Times New Roman"/>
                <w:sz w:val="24"/>
                <w:szCs w:val="24"/>
              </w:rPr>
              <w:t xml:space="preserve"> </w:t>
            </w:r>
          </w:p>
        </w:tc>
      </w:tr>
    </w:tbl>
    <w:p w:rsidR="00F50261" w:rsidRDefault="00F50261" w:rsidP="00324AE3">
      <w:pPr>
        <w:spacing w:after="0"/>
        <w:rPr>
          <w:rFonts w:eastAsia="Lucida Sans Unicode" w:cs="Mangal"/>
          <w:kern w:val="2"/>
          <w:lang w:eastAsia="zh-CN" w:bidi="hi-IN"/>
        </w:rPr>
      </w:pPr>
    </w:p>
    <w:p w:rsidR="00137A6A" w:rsidRDefault="00137A6A" w:rsidP="00324AE3">
      <w:pPr>
        <w:spacing w:after="0"/>
        <w:rPr>
          <w:rFonts w:eastAsia="Lucida Sans Unicode" w:cs="Mangal"/>
          <w:kern w:val="2"/>
          <w:lang w:eastAsia="zh-CN" w:bidi="hi-IN"/>
        </w:rPr>
      </w:pPr>
    </w:p>
    <w:p w:rsidR="00813758" w:rsidRDefault="00813758" w:rsidP="00813758">
      <w:pPr>
        <w:spacing w:after="0"/>
        <w:rPr>
          <w:rFonts w:eastAsia="Lucida Sans Unicode" w:cs="Mangal"/>
          <w:kern w:val="2"/>
          <w:lang w:eastAsia="zh-CN" w:bidi="hi-IN"/>
        </w:rPr>
      </w:pPr>
    </w:p>
    <w:p w:rsidR="00813758" w:rsidRDefault="00813758" w:rsidP="00813758">
      <w:pPr>
        <w:pStyle w:val="Zhlav"/>
        <w:tabs>
          <w:tab w:val="left" w:pos="708"/>
        </w:tabs>
        <w:jc w:val="both"/>
        <w:rPr>
          <w:rFonts w:cs="Times New Roman"/>
          <w:b/>
        </w:rPr>
      </w:pPr>
    </w:p>
    <w:p w:rsidR="009C174B" w:rsidRDefault="009C174B" w:rsidP="00F61D5A">
      <w:pPr>
        <w:pStyle w:val="Zhlav"/>
        <w:numPr>
          <w:ilvl w:val="0"/>
          <w:numId w:val="7"/>
        </w:numPr>
        <w:ind w:left="426"/>
        <w:jc w:val="both"/>
        <w:rPr>
          <w:rFonts w:cs="Times New Roman"/>
        </w:rPr>
      </w:pPr>
      <w:r w:rsidRPr="007F4002">
        <w:rPr>
          <w:rFonts w:cs="Times New Roman"/>
          <w:b/>
        </w:rPr>
        <w:t xml:space="preserve">d o p o r u č u j e  </w:t>
      </w:r>
      <w:r>
        <w:rPr>
          <w:rFonts w:cs="Times New Roman"/>
        </w:rPr>
        <w:t xml:space="preserve"> Posla</w:t>
      </w:r>
      <w:r w:rsidR="00342D9F">
        <w:rPr>
          <w:rFonts w:cs="Times New Roman"/>
        </w:rPr>
        <w:t>nec</w:t>
      </w:r>
      <w:r w:rsidR="00805D7D">
        <w:rPr>
          <w:rFonts w:cs="Times New Roman"/>
        </w:rPr>
        <w:t>ké sněmovně sněmovní tisk 525</w:t>
      </w:r>
      <w:r>
        <w:rPr>
          <w:rFonts w:cs="Times New Roman"/>
        </w:rPr>
        <w:t xml:space="preserve">/0 projednat a schválit ve znění přijatého </w:t>
      </w:r>
      <w:r w:rsidRPr="00F61D5A">
        <w:rPr>
          <w:rFonts w:cs="Times New Roman"/>
        </w:rPr>
        <w:t>komplexního</w:t>
      </w:r>
      <w:r w:rsidR="00342D9F">
        <w:rPr>
          <w:rFonts w:cs="Times New Roman"/>
        </w:rPr>
        <w:t xml:space="preserve"> pozměňovacího návrhu</w:t>
      </w:r>
      <w:r>
        <w:rPr>
          <w:rFonts w:cs="Times New Roman"/>
        </w:rPr>
        <w:t>:</w:t>
      </w:r>
    </w:p>
    <w:p w:rsidR="00342D9F" w:rsidRDefault="00342D9F" w:rsidP="00342D9F">
      <w:pPr>
        <w:pStyle w:val="Zhlav"/>
        <w:ind w:left="426"/>
        <w:jc w:val="both"/>
        <w:rPr>
          <w:rFonts w:cs="Times New Roman"/>
          <w:b/>
        </w:rPr>
      </w:pPr>
    </w:p>
    <w:p w:rsidR="00342D9F" w:rsidRDefault="00342D9F" w:rsidP="00342D9F">
      <w:pPr>
        <w:pStyle w:val="Zhlav"/>
        <w:ind w:left="426"/>
        <w:jc w:val="both"/>
        <w:rPr>
          <w:rFonts w:cs="Times New Roman"/>
          <w:b/>
        </w:rPr>
      </w:pPr>
    </w:p>
    <w:p w:rsidR="000D13AF" w:rsidRPr="000D13AF" w:rsidRDefault="000D13AF" w:rsidP="000D13AF">
      <w:pPr>
        <w:pStyle w:val="ST"/>
        <w:rPr>
          <w:szCs w:val="24"/>
        </w:rPr>
      </w:pPr>
      <w:r w:rsidRPr="000D13AF">
        <w:rPr>
          <w:szCs w:val="24"/>
        </w:rPr>
        <w:t>ČÁST PRVNÍ</w:t>
      </w:r>
    </w:p>
    <w:p w:rsidR="000D13AF" w:rsidRPr="000D13AF" w:rsidRDefault="000D13AF" w:rsidP="000D13AF">
      <w:pPr>
        <w:pStyle w:val="NADPISSTI"/>
        <w:rPr>
          <w:szCs w:val="24"/>
        </w:rPr>
      </w:pPr>
      <w:r w:rsidRPr="000D13AF">
        <w:rPr>
          <w:szCs w:val="24"/>
        </w:rPr>
        <w:t>Změna zákona o zeměměřictví</w:t>
      </w:r>
    </w:p>
    <w:p w:rsidR="000D13AF" w:rsidRPr="000D13AF" w:rsidRDefault="000D13AF" w:rsidP="000D13AF">
      <w:pPr>
        <w:pStyle w:val="lnek"/>
        <w:rPr>
          <w:szCs w:val="24"/>
        </w:rPr>
      </w:pPr>
      <w:r w:rsidRPr="000D13AF">
        <w:rPr>
          <w:szCs w:val="24"/>
        </w:rPr>
        <w:t>Čl. I</w:t>
      </w:r>
    </w:p>
    <w:p w:rsidR="000D13AF" w:rsidRPr="000D13AF" w:rsidRDefault="000D13AF" w:rsidP="006944B1">
      <w:pPr>
        <w:pStyle w:val="Textlnku"/>
        <w:rPr>
          <w:szCs w:val="24"/>
        </w:rPr>
      </w:pPr>
      <w:r w:rsidRPr="000D13AF">
        <w:rPr>
          <w:szCs w:val="24"/>
        </w:rPr>
        <w:t>Zákon č. 200/1994 Sb., o zeměměřictví a o změně a doplnění některých zákonů souvisejících s jeho zavedením, ve znění zákona č. 120/2000 Sb., zákona č. 186/2001 Sb., zákona č. 319/2004 Sb., zákona č. 413/2005 Sb., zákona č. 444/2005 Sb., zákona č. 124/2008 Sb., zákona č. 189/2008 Sb., zákona č. 223/2009 Sb., zákona č. 281/2009 Sb., zákona č. 380/2009 Sb., zákona č. 350/2012 Sb., zákona č. 257/2013 Sb., zákona č. 298/2016 Sb. a zákona č. 183/2017 Sb., se mění takto:</w:t>
      </w:r>
    </w:p>
    <w:p w:rsidR="000D13AF" w:rsidRPr="000D13AF" w:rsidRDefault="000D13AF" w:rsidP="000D13AF">
      <w:pPr>
        <w:pStyle w:val="Novelizanbod"/>
        <w:rPr>
          <w:szCs w:val="24"/>
        </w:rPr>
      </w:pPr>
      <w:r w:rsidRPr="000D13AF">
        <w:rPr>
          <w:szCs w:val="24"/>
        </w:rPr>
        <w:lastRenderedPageBreak/>
        <w:t>V § 2 písmeno m) zní:</w:t>
      </w:r>
    </w:p>
    <w:p w:rsidR="000D13AF" w:rsidRPr="000D13AF" w:rsidRDefault="000D13AF" w:rsidP="000D13AF">
      <w:pPr>
        <w:pStyle w:val="Psmeno"/>
        <w:ind w:left="567"/>
        <w:rPr>
          <w:szCs w:val="24"/>
        </w:rPr>
      </w:pPr>
      <w:r w:rsidRPr="000D13AF">
        <w:rPr>
          <w:szCs w:val="24"/>
        </w:rPr>
        <w:t>„m) digitální technickou mapou databázový soubor obsahující údaje o dopravní a technické infrastruktuře a vybraných přírodních, stavebních a technických objektech a zařízeních, které zobrazují a popisují jejich skutečný stav.“.</w:t>
      </w:r>
    </w:p>
    <w:p w:rsidR="000D13AF" w:rsidRPr="000D13AF" w:rsidRDefault="000D13AF" w:rsidP="000D13AF">
      <w:pPr>
        <w:pStyle w:val="Novelizanbod"/>
        <w:rPr>
          <w:szCs w:val="24"/>
        </w:rPr>
      </w:pPr>
      <w:r w:rsidRPr="000D13AF">
        <w:rPr>
          <w:szCs w:val="24"/>
        </w:rPr>
        <w:t>V § 4 odst. 1 písmeno l) zní:</w:t>
      </w:r>
    </w:p>
    <w:p w:rsidR="000D13AF" w:rsidRPr="000D13AF" w:rsidRDefault="000D13AF" w:rsidP="001B574A">
      <w:pPr>
        <w:ind w:left="142"/>
        <w:rPr>
          <w:rFonts w:ascii="Times New Roman" w:hAnsi="Times New Roman"/>
          <w:sz w:val="24"/>
          <w:szCs w:val="24"/>
        </w:rPr>
      </w:pPr>
      <w:r w:rsidRPr="000D13AF">
        <w:rPr>
          <w:rFonts w:ascii="Times New Roman" w:hAnsi="Times New Roman"/>
          <w:sz w:val="24"/>
          <w:szCs w:val="24"/>
        </w:rPr>
        <w:t>„l) založení digitálních technických map a vyhotovení podkladů pro jejich vedení</w:t>
      </w:r>
      <w:r w:rsidRPr="000D13AF">
        <w:rPr>
          <w:rFonts w:ascii="Times New Roman" w:hAnsi="Times New Roman"/>
          <w:sz w:val="24"/>
          <w:szCs w:val="24"/>
          <w:vertAlign w:val="superscript"/>
        </w:rPr>
        <w:t>3)</w:t>
      </w:r>
      <w:r w:rsidRPr="000D13AF">
        <w:rPr>
          <w:rFonts w:ascii="Times New Roman" w:hAnsi="Times New Roman"/>
          <w:sz w:val="24"/>
          <w:szCs w:val="24"/>
        </w:rPr>
        <w:t>.“.</w:t>
      </w:r>
    </w:p>
    <w:p w:rsidR="000D13AF" w:rsidRPr="000D13AF" w:rsidRDefault="000D13AF" w:rsidP="000D13AF">
      <w:pPr>
        <w:pStyle w:val="Novelizanbod"/>
        <w:rPr>
          <w:szCs w:val="24"/>
        </w:rPr>
      </w:pPr>
      <w:r w:rsidRPr="000D13AF">
        <w:rPr>
          <w:szCs w:val="24"/>
        </w:rPr>
        <w:t>Za § 4a se vkládají nové § 4b až 4d, které včetně nadpisů a poznámek pod čarou č. 13 a 14 znějí:</w:t>
      </w:r>
    </w:p>
    <w:p w:rsidR="000D13AF" w:rsidRPr="000D13AF" w:rsidRDefault="000D13AF" w:rsidP="000D13AF">
      <w:pPr>
        <w:pStyle w:val="Paragraf"/>
        <w:spacing w:before="120"/>
        <w:rPr>
          <w:szCs w:val="24"/>
        </w:rPr>
      </w:pPr>
      <w:r w:rsidRPr="000D13AF">
        <w:rPr>
          <w:szCs w:val="24"/>
        </w:rPr>
        <w:t>„§ 4b</w:t>
      </w:r>
    </w:p>
    <w:p w:rsidR="000D13AF" w:rsidRPr="000D13AF" w:rsidRDefault="000D13AF" w:rsidP="006944B1">
      <w:pPr>
        <w:pStyle w:val="Nadpisparagrafu"/>
        <w:rPr>
          <w:szCs w:val="24"/>
        </w:rPr>
      </w:pPr>
      <w:r w:rsidRPr="000D13AF">
        <w:rPr>
          <w:szCs w:val="24"/>
        </w:rPr>
        <w:t>Digitální technická mapa kraje</w:t>
      </w:r>
    </w:p>
    <w:p w:rsidR="000D13AF" w:rsidRPr="000D13AF" w:rsidRDefault="000D13AF" w:rsidP="002554F6">
      <w:pPr>
        <w:pStyle w:val="Textodstavce"/>
        <w:rPr>
          <w:szCs w:val="24"/>
        </w:rPr>
      </w:pPr>
      <w:r w:rsidRPr="000D13AF">
        <w:rPr>
          <w:szCs w:val="24"/>
        </w:rPr>
        <w:t xml:space="preserve">Digitální technická mapa je vedena pro území kraje. Správcem digitální technické mapy kraje je krajský úřad v přenesené působnosti. </w:t>
      </w:r>
    </w:p>
    <w:p w:rsidR="000D13AF" w:rsidRPr="000D13AF" w:rsidRDefault="000D13AF" w:rsidP="001B574A">
      <w:pPr>
        <w:pStyle w:val="Textodstavce"/>
        <w:rPr>
          <w:szCs w:val="24"/>
        </w:rPr>
      </w:pPr>
      <w:r w:rsidRPr="000D13AF">
        <w:rPr>
          <w:szCs w:val="24"/>
        </w:rPr>
        <w:t xml:space="preserve">Digitální technická mapa kraje je zdrojem informací, které slouží zejména pro účely územního plánování, přípravy, umisťování, povolování a provádění staveb, poskytování informací o životním prostředí podle zákona o právu na informace o životním prostředí a poskytování údajů o fyzické infrastruktuře podle zákona o opatřeních ke snížení nákladů na zavádění vysokorychlostních sítí elektronických komunikací. </w:t>
      </w:r>
    </w:p>
    <w:p w:rsidR="000D13AF" w:rsidRPr="000D13AF" w:rsidRDefault="000D13AF" w:rsidP="000D13AF">
      <w:pPr>
        <w:pStyle w:val="Textodstavce"/>
        <w:rPr>
          <w:szCs w:val="24"/>
        </w:rPr>
      </w:pPr>
      <w:r w:rsidRPr="000D13AF">
        <w:rPr>
          <w:szCs w:val="24"/>
        </w:rPr>
        <w:t>Digitální technická mapa kraje má veřejnou a neveřejnou část. Prováděcí právní předpis stanoví, které údaje digitální technické mapy kraje jsou veřejné a neveřejné.</w:t>
      </w:r>
    </w:p>
    <w:p w:rsidR="000D13AF" w:rsidRPr="000D13AF" w:rsidRDefault="000D13AF" w:rsidP="000D13AF">
      <w:pPr>
        <w:pStyle w:val="Textodstavce"/>
        <w:rPr>
          <w:szCs w:val="24"/>
        </w:rPr>
      </w:pPr>
      <w:r w:rsidRPr="000D13AF">
        <w:rPr>
          <w:szCs w:val="24"/>
        </w:rPr>
        <w:t>Obsah digitální technické mapy kraje tvoří údaje o</w:t>
      </w:r>
    </w:p>
    <w:p w:rsidR="000D13AF" w:rsidRPr="000D13AF" w:rsidRDefault="000D13AF" w:rsidP="000D13AF">
      <w:pPr>
        <w:pStyle w:val="Textpsmene"/>
        <w:rPr>
          <w:szCs w:val="24"/>
        </w:rPr>
      </w:pPr>
      <w:r w:rsidRPr="000D13AF">
        <w:rPr>
          <w:szCs w:val="24"/>
        </w:rPr>
        <w:t>druzích, umístění, průběhu a vlastnostech objektů a zařízení dopravní a technické infrastruktury včetně údajů o jejich ochranných a bezpečnostních pásmech,</w:t>
      </w:r>
    </w:p>
    <w:p w:rsidR="000D13AF" w:rsidRPr="000D13AF" w:rsidRDefault="000D13AF" w:rsidP="000D13AF">
      <w:pPr>
        <w:pStyle w:val="Textpsmene"/>
        <w:rPr>
          <w:szCs w:val="24"/>
        </w:rPr>
      </w:pPr>
      <w:r w:rsidRPr="000D13AF">
        <w:rPr>
          <w:szCs w:val="24"/>
        </w:rPr>
        <w:t>umístění, průběhu a vlastnostech vybraných stavebních a technických objektů a zařízení a vybraných přírodních objektů na zemském povrchu, pod ním nebo nad ním, které charakterizují základní prostorové uspořádání území.</w:t>
      </w:r>
    </w:p>
    <w:p w:rsidR="000D13AF" w:rsidRPr="000D13AF" w:rsidRDefault="000D13AF" w:rsidP="000D13AF">
      <w:pPr>
        <w:pStyle w:val="Textodstavce"/>
        <w:rPr>
          <w:szCs w:val="24"/>
        </w:rPr>
      </w:pPr>
      <w:r w:rsidRPr="000D13AF">
        <w:rPr>
          <w:szCs w:val="24"/>
        </w:rPr>
        <w:t>Součástí údajů podle odstavce 4 jsou i údaje o vlastnících, správcích, provozovatelích a editorech objektů a zařízení. Podrobné vymezení obsahu digitální technické mapy kraje včetně způsobu a rozsahu vedení údajů o vlastnících, správcích, provozovatelích a editorech podle věty první a včetně vymezení objektů a zařízení podle odstavce 4 stanoví prováděcí právní předpis.</w:t>
      </w:r>
    </w:p>
    <w:p w:rsidR="000D13AF" w:rsidRPr="000D13AF" w:rsidRDefault="000D13AF" w:rsidP="000D13AF">
      <w:pPr>
        <w:pStyle w:val="Textodstavce"/>
        <w:rPr>
          <w:szCs w:val="24"/>
        </w:rPr>
      </w:pPr>
      <w:r w:rsidRPr="000D13AF">
        <w:rPr>
          <w:szCs w:val="24"/>
        </w:rPr>
        <w:t xml:space="preserve">Údaje důležité z hlediska obrany státu, vnitřního pořádku a bezpečnosti se vedou v digitální technické mapě kraje způsobem dohodnutým s příslušným orgánem státní správy. </w:t>
      </w:r>
    </w:p>
    <w:p w:rsidR="000D13AF" w:rsidRPr="000D13AF" w:rsidRDefault="000D13AF" w:rsidP="000D13AF">
      <w:pPr>
        <w:pStyle w:val="Textodstavce"/>
        <w:rPr>
          <w:szCs w:val="24"/>
        </w:rPr>
      </w:pPr>
      <w:r w:rsidRPr="000D13AF">
        <w:rPr>
          <w:szCs w:val="24"/>
        </w:rPr>
        <w:t>Údaje do digitální technické mapy kraje zapisuje editor. Editor odpovídá za správnost, úplnost a aktuálnost zapisovaných údajů</w:t>
      </w:r>
      <w:r w:rsidRPr="000D13AF">
        <w:rPr>
          <w:szCs w:val="24"/>
          <w:vertAlign w:val="superscript"/>
        </w:rPr>
        <w:t>13</w:t>
      </w:r>
      <w:r w:rsidRPr="00D403E7">
        <w:rPr>
          <w:szCs w:val="24"/>
          <w:vertAlign w:val="superscript"/>
        </w:rPr>
        <w:t>)</w:t>
      </w:r>
      <w:r w:rsidRPr="000D13AF">
        <w:rPr>
          <w:szCs w:val="24"/>
        </w:rPr>
        <w:t>, a to v rámci charakteristik přesnosti stanovených prováděcím předpisem. Editorem údajů podle odstavce 4 písm. a) je vlastník technické a dopravní infrastruktury; tuto povinnost za něj může splnit provozovatel nebo správce technické a dopravní infrastruktury. Editorem údajů podle odstavce 4 písm. b) je správce digitální technické mapy kraje. Editor může na základě písemné dohody zajistit plnění své editorské povinnosti prostřednictvím jiné osoby; tím není dotčena odpovědnost editora podle věty druhé.</w:t>
      </w:r>
    </w:p>
    <w:p w:rsidR="000D13AF" w:rsidRPr="000D13AF" w:rsidRDefault="000D13AF" w:rsidP="000D13AF">
      <w:pPr>
        <w:pStyle w:val="Textodstavce"/>
        <w:rPr>
          <w:szCs w:val="24"/>
        </w:rPr>
      </w:pPr>
      <w:r w:rsidRPr="000D13AF">
        <w:rPr>
          <w:szCs w:val="24"/>
        </w:rPr>
        <w:t xml:space="preserve">Dojde-li ke změně údajů podle odstavce 4 písm. a), editor bezodkladně změnu zapíše prostřednictvím jednotného rozhraní podle § 4d odst. 3 písm. b) do digitální technické mapy </w:t>
      </w:r>
      <w:r w:rsidRPr="000D13AF">
        <w:rPr>
          <w:szCs w:val="24"/>
        </w:rPr>
        <w:lastRenderedPageBreak/>
        <w:t>kraje. Dojde-li ke změně údajů podle odstavce 4 písm. b), editor zapíše změnu bezodkladně poté, co mu budou předány podklady pro její zápis.</w:t>
      </w:r>
    </w:p>
    <w:p w:rsidR="000D13AF" w:rsidRPr="000D13AF" w:rsidRDefault="000D13AF" w:rsidP="000D13AF">
      <w:pPr>
        <w:pStyle w:val="Textodstavce"/>
        <w:rPr>
          <w:szCs w:val="24"/>
        </w:rPr>
      </w:pPr>
      <w:r w:rsidRPr="000D13AF">
        <w:rPr>
          <w:szCs w:val="24"/>
        </w:rPr>
        <w:t>Po dokončení stavby, kterou vzniká, mění se nebo zaniká objekt nebo zařízení podle odstavce 4 písm. b), předá stavebník</w:t>
      </w:r>
      <w:r w:rsidRPr="000D13AF">
        <w:rPr>
          <w:szCs w:val="24"/>
          <w:vertAlign w:val="superscript"/>
        </w:rPr>
        <w:t>14</w:t>
      </w:r>
      <w:r w:rsidRPr="00D403E7">
        <w:rPr>
          <w:szCs w:val="24"/>
          <w:vertAlign w:val="superscript"/>
        </w:rPr>
        <w:t>)</w:t>
      </w:r>
      <w:r w:rsidRPr="000D13AF">
        <w:rPr>
          <w:szCs w:val="24"/>
        </w:rPr>
        <w:t xml:space="preserve"> prostřednictvím jednotného rozhraní podle § 4d odst. 3 písm. b) správci digitální technické mapy kraje údaje o tomto objektu nebo zařízení. Přitom zodpovídá za správnost, úplnost a aktuálnost předaných údajů. </w:t>
      </w:r>
    </w:p>
    <w:p w:rsidR="000D13AF" w:rsidRPr="000D13AF" w:rsidRDefault="000D13AF" w:rsidP="000D13AF">
      <w:pPr>
        <w:pStyle w:val="Textodstavce"/>
        <w:rPr>
          <w:szCs w:val="24"/>
        </w:rPr>
      </w:pPr>
      <w:r w:rsidRPr="000D13AF">
        <w:rPr>
          <w:szCs w:val="24"/>
        </w:rPr>
        <w:t>Údaje digitální technické mapy kraje se poskytují ve formách a za podmínek stanovených prováděcím právním předpisem. Údaje z veřejné části se poskytují každému. Údaje z neveřejné části se poskytují</w:t>
      </w:r>
    </w:p>
    <w:p w:rsidR="000D13AF" w:rsidRPr="000D13AF" w:rsidRDefault="000D13AF" w:rsidP="001B574A">
      <w:pPr>
        <w:pStyle w:val="Textpsmene"/>
        <w:rPr>
          <w:szCs w:val="24"/>
        </w:rPr>
      </w:pPr>
      <w:r w:rsidRPr="000D13AF">
        <w:rPr>
          <w:szCs w:val="24"/>
        </w:rPr>
        <w:t>orgánům veřejné správy v rozsahu nezbytném pro plnění úkolů při výkonu jejich působnosti,</w:t>
      </w:r>
    </w:p>
    <w:p w:rsidR="000D13AF" w:rsidRPr="000D13AF" w:rsidRDefault="000D13AF" w:rsidP="000D13AF">
      <w:pPr>
        <w:pStyle w:val="Textpsmene"/>
        <w:rPr>
          <w:szCs w:val="24"/>
        </w:rPr>
      </w:pPr>
      <w:r w:rsidRPr="000D13AF">
        <w:rPr>
          <w:szCs w:val="24"/>
        </w:rPr>
        <w:t>vlastníkům, správcům a provozovatelům dopravní a technické infrastruktury v rozsahu nezbytném pro zajištění provozu, údržby, obnovy a rozvoje této infrastruktury a</w:t>
      </w:r>
    </w:p>
    <w:p w:rsidR="000D13AF" w:rsidRPr="000D13AF" w:rsidRDefault="000D13AF" w:rsidP="000D13AF">
      <w:pPr>
        <w:pStyle w:val="Textpsmene"/>
        <w:rPr>
          <w:szCs w:val="24"/>
        </w:rPr>
      </w:pPr>
      <w:r w:rsidRPr="000D13AF">
        <w:rPr>
          <w:szCs w:val="24"/>
        </w:rPr>
        <w:t>osobám, o nichž to stanoví jiný právní předpis.</w:t>
      </w:r>
    </w:p>
    <w:p w:rsidR="000D13AF" w:rsidRPr="000D13AF" w:rsidRDefault="000D13AF" w:rsidP="000D13AF">
      <w:pPr>
        <w:pStyle w:val="Paragraf"/>
        <w:rPr>
          <w:szCs w:val="24"/>
        </w:rPr>
      </w:pPr>
      <w:r w:rsidRPr="000D13AF">
        <w:rPr>
          <w:szCs w:val="24"/>
        </w:rPr>
        <w:t>§ 4c</w:t>
      </w:r>
    </w:p>
    <w:p w:rsidR="000D13AF" w:rsidRPr="000D13AF" w:rsidRDefault="000D13AF" w:rsidP="006944B1">
      <w:pPr>
        <w:pStyle w:val="Nadpisparagrafu"/>
        <w:rPr>
          <w:szCs w:val="24"/>
        </w:rPr>
      </w:pPr>
      <w:r w:rsidRPr="000D13AF">
        <w:rPr>
          <w:szCs w:val="24"/>
        </w:rPr>
        <w:t>Digitální technická mapa obce</w:t>
      </w:r>
    </w:p>
    <w:p w:rsidR="000D13AF" w:rsidRPr="000D13AF" w:rsidRDefault="000D13AF" w:rsidP="000D13AF">
      <w:pPr>
        <w:pStyle w:val="Textodstavce"/>
        <w:numPr>
          <w:ilvl w:val="0"/>
          <w:numId w:val="16"/>
        </w:numPr>
        <w:rPr>
          <w:szCs w:val="24"/>
        </w:rPr>
      </w:pPr>
      <w:r w:rsidRPr="000D13AF">
        <w:rPr>
          <w:szCs w:val="24"/>
        </w:rPr>
        <w:t>Digitální technická mapa může být vedena rovněž pro území obce. Správcem digitální technické mapy obce je obec v samostatné působnosti.</w:t>
      </w:r>
    </w:p>
    <w:p w:rsidR="000D13AF" w:rsidRPr="000D13AF" w:rsidRDefault="000D13AF" w:rsidP="000D13AF">
      <w:pPr>
        <w:pStyle w:val="Textodstavce"/>
        <w:rPr>
          <w:szCs w:val="24"/>
        </w:rPr>
      </w:pPr>
      <w:r w:rsidRPr="000D13AF">
        <w:rPr>
          <w:szCs w:val="24"/>
        </w:rPr>
        <w:t>Digitální technická mapa obce může obsahovat údaje</w:t>
      </w:r>
    </w:p>
    <w:p w:rsidR="000D13AF" w:rsidRPr="000D13AF" w:rsidRDefault="000D13AF" w:rsidP="000D13AF">
      <w:pPr>
        <w:pStyle w:val="Textpsmene"/>
        <w:rPr>
          <w:szCs w:val="24"/>
        </w:rPr>
      </w:pPr>
      <w:r w:rsidRPr="000D13AF">
        <w:rPr>
          <w:szCs w:val="24"/>
        </w:rPr>
        <w:t xml:space="preserve">podle § 4b odst. 4; tyto údaje se do digitální technické mapy obce přebírají z digitální technické mapy kraje, </w:t>
      </w:r>
    </w:p>
    <w:p w:rsidR="000D13AF" w:rsidRPr="000D13AF" w:rsidRDefault="000D13AF" w:rsidP="000D13AF">
      <w:pPr>
        <w:pStyle w:val="Textpsmene"/>
        <w:rPr>
          <w:szCs w:val="24"/>
        </w:rPr>
      </w:pPr>
      <w:r w:rsidRPr="000D13AF">
        <w:rPr>
          <w:szCs w:val="24"/>
        </w:rPr>
        <w:t>o dalších zařízeních a objektech, které nejsou obsahem digitální technické mapy kraje, pokud je to významné pro plnění působnosti obce; podklady pro vedení těchto údajů zajišťuje obec vlastní činností.</w:t>
      </w:r>
    </w:p>
    <w:p w:rsidR="000D13AF" w:rsidRPr="000D13AF" w:rsidRDefault="000D13AF" w:rsidP="000D13AF">
      <w:pPr>
        <w:pStyle w:val="Textodstavce"/>
        <w:rPr>
          <w:szCs w:val="24"/>
        </w:rPr>
      </w:pPr>
      <w:r w:rsidRPr="000D13AF">
        <w:rPr>
          <w:szCs w:val="24"/>
        </w:rPr>
        <w:t>Ustanovení § 4b odst. 3 a 10 se na digitální technickou mapu obce použije obdobně.</w:t>
      </w:r>
    </w:p>
    <w:p w:rsidR="000D13AF" w:rsidRPr="000D13AF" w:rsidRDefault="000D13AF" w:rsidP="000D13AF">
      <w:pPr>
        <w:pStyle w:val="Textodstavce"/>
        <w:rPr>
          <w:szCs w:val="24"/>
        </w:rPr>
      </w:pPr>
      <w:r w:rsidRPr="000D13AF">
        <w:rPr>
          <w:szCs w:val="24"/>
        </w:rPr>
        <w:t>Dohoda o způsobu vedení údajů důležitých z hlediska obrany státu, vnitřního pořádku a bezpečnosti v digitální technické mapě kraje je závazná i pro digitální technické mapy obcí na území příslušného kraje.</w:t>
      </w:r>
    </w:p>
    <w:p w:rsidR="000D13AF" w:rsidRPr="000D13AF" w:rsidRDefault="000D13AF" w:rsidP="000D13AF">
      <w:pPr>
        <w:pStyle w:val="Paragraf"/>
        <w:rPr>
          <w:szCs w:val="24"/>
        </w:rPr>
      </w:pPr>
      <w:r w:rsidRPr="000D13AF">
        <w:rPr>
          <w:szCs w:val="24"/>
        </w:rPr>
        <w:t>§ 4d</w:t>
      </w:r>
    </w:p>
    <w:p w:rsidR="000D13AF" w:rsidRPr="000D13AF" w:rsidRDefault="000D13AF" w:rsidP="006944B1">
      <w:pPr>
        <w:pStyle w:val="Nadpisparagrafu"/>
        <w:rPr>
          <w:szCs w:val="24"/>
        </w:rPr>
      </w:pPr>
      <w:r w:rsidRPr="000D13AF">
        <w:rPr>
          <w:szCs w:val="24"/>
        </w:rPr>
        <w:t>Digitální mapa veřejné správy</w:t>
      </w:r>
    </w:p>
    <w:p w:rsidR="000D13AF" w:rsidRPr="000D13AF" w:rsidRDefault="000D13AF" w:rsidP="000D13AF">
      <w:pPr>
        <w:pStyle w:val="Textodstavce"/>
        <w:numPr>
          <w:ilvl w:val="0"/>
          <w:numId w:val="17"/>
        </w:numPr>
        <w:rPr>
          <w:szCs w:val="24"/>
        </w:rPr>
      </w:pPr>
      <w:r w:rsidRPr="000D13AF">
        <w:rPr>
          <w:szCs w:val="24"/>
        </w:rPr>
        <w:t xml:space="preserve">Digitální mapa veřejné správy je tvořena propojením katastrální mapy, </w:t>
      </w:r>
      <w:proofErr w:type="spellStart"/>
      <w:r w:rsidRPr="000D13AF">
        <w:rPr>
          <w:szCs w:val="24"/>
        </w:rPr>
        <w:t>ortofotomapy</w:t>
      </w:r>
      <w:proofErr w:type="spellEnd"/>
      <w:r w:rsidRPr="000D13AF">
        <w:rPr>
          <w:szCs w:val="24"/>
        </w:rPr>
        <w:t xml:space="preserve"> a digitálních technických map krajů.</w:t>
      </w:r>
    </w:p>
    <w:p w:rsidR="000D13AF" w:rsidRPr="000D13AF" w:rsidRDefault="000D13AF" w:rsidP="000D13AF">
      <w:pPr>
        <w:pStyle w:val="Textodstavce"/>
        <w:rPr>
          <w:szCs w:val="24"/>
        </w:rPr>
      </w:pPr>
      <w:bookmarkStart w:id="0" w:name="_Hlk23265459"/>
      <w:r w:rsidRPr="000D13AF">
        <w:rPr>
          <w:szCs w:val="24"/>
        </w:rPr>
        <w:t xml:space="preserve">Informační systém digitální mapy veřejné správy </w:t>
      </w:r>
      <w:bookmarkEnd w:id="0"/>
      <w:r w:rsidRPr="000D13AF">
        <w:rPr>
          <w:szCs w:val="24"/>
        </w:rPr>
        <w:t>je informační systém veřejné správy. Správcem tohoto informačního systému je Český úřad zeměměřický a katastrální.</w:t>
      </w:r>
    </w:p>
    <w:p w:rsidR="000D13AF" w:rsidRPr="000D13AF" w:rsidRDefault="000D13AF" w:rsidP="000D13AF">
      <w:pPr>
        <w:pStyle w:val="Textodstavce"/>
        <w:rPr>
          <w:szCs w:val="24"/>
        </w:rPr>
      </w:pPr>
      <w:r w:rsidRPr="000D13AF">
        <w:rPr>
          <w:szCs w:val="24"/>
        </w:rPr>
        <w:t xml:space="preserve">Informační systém digitální mapy veřejné správy zajišťuje zejména </w:t>
      </w:r>
    </w:p>
    <w:p w:rsidR="000D13AF" w:rsidRPr="000D13AF" w:rsidRDefault="000D13AF" w:rsidP="000D13AF">
      <w:pPr>
        <w:pStyle w:val="Textpsmene"/>
        <w:rPr>
          <w:szCs w:val="24"/>
        </w:rPr>
      </w:pPr>
      <w:r w:rsidRPr="000D13AF">
        <w:rPr>
          <w:szCs w:val="24"/>
        </w:rPr>
        <w:t xml:space="preserve">jednotné rozhraní pro zobrazení katastrální mapy, </w:t>
      </w:r>
      <w:proofErr w:type="spellStart"/>
      <w:r w:rsidRPr="000D13AF">
        <w:rPr>
          <w:szCs w:val="24"/>
        </w:rPr>
        <w:t>ortofotomapy</w:t>
      </w:r>
      <w:proofErr w:type="spellEnd"/>
      <w:r w:rsidRPr="000D13AF">
        <w:rPr>
          <w:szCs w:val="24"/>
        </w:rPr>
        <w:t xml:space="preserve"> a digitálních technických map krajů; krajské úřady poskytují k tomu nezbytnou součinnost,</w:t>
      </w:r>
    </w:p>
    <w:p w:rsidR="000D13AF" w:rsidRPr="000D13AF" w:rsidRDefault="000D13AF" w:rsidP="000D13AF">
      <w:pPr>
        <w:pStyle w:val="Textpsmene"/>
        <w:rPr>
          <w:szCs w:val="24"/>
        </w:rPr>
      </w:pPr>
      <w:r w:rsidRPr="000D13AF">
        <w:rPr>
          <w:szCs w:val="24"/>
        </w:rPr>
        <w:t>jednotné rozhraní pro předávání údajů k aktualizaci digitálních technických map krajů a pro zápis do digitálních technických map krajů,</w:t>
      </w:r>
    </w:p>
    <w:p w:rsidR="000D13AF" w:rsidRPr="000D13AF" w:rsidRDefault="000D13AF" w:rsidP="000D13AF">
      <w:pPr>
        <w:pStyle w:val="Textpsmene"/>
        <w:rPr>
          <w:szCs w:val="24"/>
        </w:rPr>
      </w:pPr>
      <w:r w:rsidRPr="000D13AF">
        <w:rPr>
          <w:szCs w:val="24"/>
        </w:rPr>
        <w:t>vedení seznamu vlastníků, provozovatelů a správců technické infrastruktury, včetně údajů o tom, v jakém území plní povinnost podle § 161 odst. 1 věty druhé stavebního zákona, a vlastníků, provozovatelů a správců dopravní infrastruktury včetně údajů o tom, v jakém území působí,</w:t>
      </w:r>
    </w:p>
    <w:p w:rsidR="000D13AF" w:rsidRPr="000D13AF" w:rsidRDefault="000D13AF" w:rsidP="000D13AF">
      <w:pPr>
        <w:pStyle w:val="Textpsmene"/>
        <w:rPr>
          <w:szCs w:val="24"/>
        </w:rPr>
      </w:pPr>
      <w:r w:rsidRPr="000D13AF">
        <w:rPr>
          <w:szCs w:val="24"/>
        </w:rPr>
        <w:lastRenderedPageBreak/>
        <w:t xml:space="preserve">vedení seznamu editorů digitálních technických map krajů a osob, které za editora plní jeho editační povinnost, včetně rozsahu jejich oprávnění k editaci. </w:t>
      </w:r>
    </w:p>
    <w:p w:rsidR="000D13AF" w:rsidRPr="000D13AF" w:rsidRDefault="000D13AF" w:rsidP="000D13AF">
      <w:pPr>
        <w:pStyle w:val="Textodstavce"/>
        <w:rPr>
          <w:szCs w:val="24"/>
        </w:rPr>
      </w:pPr>
      <w:r w:rsidRPr="000D13AF">
        <w:rPr>
          <w:szCs w:val="24"/>
        </w:rPr>
        <w:t>Podrobné vymezení obsahu seznamů podle odstavce 3 písm. c) a d) stanoví prováděcí právní předpis.</w:t>
      </w:r>
    </w:p>
    <w:p w:rsidR="000D13AF" w:rsidRPr="000D13AF" w:rsidRDefault="000D13AF" w:rsidP="008B20C4">
      <w:pPr>
        <w:pStyle w:val="Textodstavce"/>
        <w:rPr>
          <w:szCs w:val="24"/>
        </w:rPr>
      </w:pPr>
      <w:r w:rsidRPr="000D13AF">
        <w:rPr>
          <w:szCs w:val="24"/>
        </w:rPr>
        <w:t>Dojde-li ke změně údajů vedených v seznamech podle odstavce 3 písm. c) a d), oznámí osoba, jejíchž údajů se změna týká, tuto změnu bezodkladně správci informačního systému digitální mapy veřejné správy prostřednictvím jednotného rozhraní podle odstavce 3 písm. b).</w:t>
      </w:r>
    </w:p>
    <w:p w:rsidR="000D13AF" w:rsidRPr="000D13AF" w:rsidRDefault="000D13AF" w:rsidP="008B20C4">
      <w:pPr>
        <w:ind w:left="708" w:hanging="708"/>
        <w:rPr>
          <w:rFonts w:ascii="Times New Roman" w:hAnsi="Times New Roman"/>
          <w:sz w:val="24"/>
          <w:szCs w:val="24"/>
        </w:rPr>
      </w:pPr>
      <w:r w:rsidRPr="000D13AF">
        <w:rPr>
          <w:rFonts w:ascii="Times New Roman" w:hAnsi="Times New Roman"/>
          <w:sz w:val="24"/>
          <w:szCs w:val="24"/>
          <w:vertAlign w:val="superscript"/>
        </w:rPr>
        <w:t>13</w:t>
      </w:r>
      <w:r w:rsidRPr="00D403E7">
        <w:rPr>
          <w:rFonts w:ascii="Times New Roman" w:hAnsi="Times New Roman"/>
          <w:sz w:val="24"/>
          <w:szCs w:val="24"/>
          <w:vertAlign w:val="superscript"/>
        </w:rPr>
        <w:t>)</w:t>
      </w:r>
      <w:r w:rsidRPr="000D13AF">
        <w:rPr>
          <w:rFonts w:ascii="Times New Roman" w:hAnsi="Times New Roman"/>
          <w:sz w:val="24"/>
          <w:szCs w:val="24"/>
        </w:rPr>
        <w:t xml:space="preserve"> </w:t>
      </w:r>
      <w:r w:rsidR="008B20C4">
        <w:rPr>
          <w:rFonts w:ascii="Times New Roman" w:hAnsi="Times New Roman"/>
          <w:sz w:val="24"/>
          <w:szCs w:val="24"/>
        </w:rPr>
        <w:tab/>
      </w:r>
      <w:r w:rsidRPr="000D13AF">
        <w:rPr>
          <w:rFonts w:ascii="Times New Roman" w:hAnsi="Times New Roman"/>
          <w:sz w:val="24"/>
          <w:szCs w:val="24"/>
        </w:rPr>
        <w:t>§ 27 odst. 3 zákona č. 183/2006 Sb., o územním plánování a stavebním řádu (stavební zákon)</w:t>
      </w:r>
      <w:r w:rsidR="00D403E7">
        <w:rPr>
          <w:rFonts w:ascii="Times New Roman" w:hAnsi="Times New Roman"/>
          <w:sz w:val="24"/>
          <w:szCs w:val="24"/>
        </w:rPr>
        <w:t>,</w:t>
      </w:r>
      <w:r w:rsidRPr="000D13AF">
        <w:rPr>
          <w:rFonts w:ascii="Times New Roman" w:hAnsi="Times New Roman"/>
          <w:sz w:val="24"/>
          <w:szCs w:val="24"/>
        </w:rPr>
        <w:t xml:space="preserve"> ve znění pozdějších předpisů.</w:t>
      </w:r>
    </w:p>
    <w:p w:rsidR="000D13AF" w:rsidRPr="000D13AF" w:rsidRDefault="000D13AF" w:rsidP="008B20C4">
      <w:pPr>
        <w:ind w:left="708" w:hanging="708"/>
        <w:rPr>
          <w:rFonts w:ascii="Times New Roman" w:hAnsi="Times New Roman"/>
          <w:sz w:val="24"/>
          <w:szCs w:val="24"/>
        </w:rPr>
      </w:pPr>
      <w:r w:rsidRPr="000D13AF">
        <w:rPr>
          <w:rFonts w:ascii="Times New Roman" w:hAnsi="Times New Roman"/>
          <w:sz w:val="24"/>
          <w:szCs w:val="24"/>
          <w:vertAlign w:val="superscript"/>
        </w:rPr>
        <w:t>14</w:t>
      </w:r>
      <w:r w:rsidRPr="00D403E7">
        <w:rPr>
          <w:rFonts w:ascii="Times New Roman" w:hAnsi="Times New Roman"/>
          <w:sz w:val="24"/>
          <w:szCs w:val="24"/>
          <w:vertAlign w:val="superscript"/>
        </w:rPr>
        <w:t>)</w:t>
      </w:r>
      <w:r w:rsidRPr="000D13AF">
        <w:rPr>
          <w:rFonts w:ascii="Times New Roman" w:hAnsi="Times New Roman"/>
          <w:sz w:val="24"/>
          <w:szCs w:val="24"/>
        </w:rPr>
        <w:t xml:space="preserve"> </w:t>
      </w:r>
      <w:r w:rsidR="008B20C4">
        <w:rPr>
          <w:rFonts w:ascii="Times New Roman" w:hAnsi="Times New Roman"/>
          <w:sz w:val="24"/>
          <w:szCs w:val="24"/>
        </w:rPr>
        <w:tab/>
      </w:r>
      <w:r w:rsidRPr="000D13AF">
        <w:rPr>
          <w:rFonts w:ascii="Times New Roman" w:hAnsi="Times New Roman"/>
          <w:sz w:val="24"/>
          <w:szCs w:val="24"/>
        </w:rPr>
        <w:t>§ 2 odst. 2 písm. c) zákona č. 183/2006 Sb., o územním plánování a stavebním řádu (stavební zákon)</w:t>
      </w:r>
      <w:r w:rsidR="00D403E7">
        <w:rPr>
          <w:rFonts w:ascii="Times New Roman" w:hAnsi="Times New Roman"/>
          <w:sz w:val="24"/>
          <w:szCs w:val="24"/>
        </w:rPr>
        <w:t>,</w:t>
      </w:r>
      <w:r w:rsidRPr="000D13AF">
        <w:rPr>
          <w:rFonts w:ascii="Times New Roman" w:hAnsi="Times New Roman"/>
          <w:sz w:val="24"/>
          <w:szCs w:val="24"/>
        </w:rPr>
        <w:t xml:space="preserve"> ve znění pozdějších předpisů.“.</w:t>
      </w:r>
    </w:p>
    <w:p w:rsidR="000D13AF" w:rsidRPr="000D13AF" w:rsidRDefault="000D13AF" w:rsidP="000D13AF">
      <w:pPr>
        <w:pStyle w:val="Novelizanbod"/>
        <w:rPr>
          <w:szCs w:val="24"/>
        </w:rPr>
      </w:pPr>
      <w:r w:rsidRPr="000D13AF">
        <w:rPr>
          <w:szCs w:val="24"/>
        </w:rPr>
        <w:t>V § 12 odst. 1 se na začátek písmene b) vkládají slova „využívané pro vedení digitální technické mapy a“.</w:t>
      </w:r>
    </w:p>
    <w:p w:rsidR="000D13AF" w:rsidRPr="000D13AF" w:rsidRDefault="000D13AF" w:rsidP="000D13AF">
      <w:pPr>
        <w:pStyle w:val="Novelizanbod"/>
        <w:rPr>
          <w:szCs w:val="24"/>
        </w:rPr>
      </w:pPr>
      <w:r w:rsidRPr="000D13AF">
        <w:rPr>
          <w:szCs w:val="24"/>
        </w:rPr>
        <w:t>V § 13 odst. 1 písm. b) se za slovo „zaměření“ vkládají slova „a šetření“.</w:t>
      </w:r>
    </w:p>
    <w:p w:rsidR="000D13AF" w:rsidRPr="000D13AF" w:rsidRDefault="000D13AF" w:rsidP="000D13AF">
      <w:pPr>
        <w:pStyle w:val="Novelizanbod"/>
        <w:rPr>
          <w:szCs w:val="24"/>
        </w:rPr>
      </w:pPr>
      <w:r w:rsidRPr="000D13AF">
        <w:rPr>
          <w:szCs w:val="24"/>
        </w:rPr>
        <w:t>V § 13 odst. 1 písm. c) se za slovo „podkladu“ vkládají slova „pro vedení digitální technické mapy a“.</w:t>
      </w:r>
    </w:p>
    <w:p w:rsidR="000D13AF" w:rsidRPr="000D13AF" w:rsidRDefault="000D13AF" w:rsidP="000D13AF">
      <w:pPr>
        <w:pStyle w:val="Novelizanbod"/>
        <w:rPr>
          <w:szCs w:val="24"/>
        </w:rPr>
      </w:pPr>
      <w:r w:rsidRPr="000D13AF">
        <w:rPr>
          <w:szCs w:val="24"/>
        </w:rPr>
        <w:t>V § 20 odst. 1 písmeno i) zní:</w:t>
      </w:r>
    </w:p>
    <w:p w:rsidR="000D13AF" w:rsidRPr="000D13AF" w:rsidRDefault="000D13AF" w:rsidP="000D13AF">
      <w:pPr>
        <w:pStyle w:val="Textpsmene"/>
        <w:numPr>
          <w:ilvl w:val="0"/>
          <w:numId w:val="0"/>
        </w:numPr>
        <w:ind w:left="426" w:hanging="426"/>
        <w:rPr>
          <w:szCs w:val="24"/>
        </w:rPr>
      </w:pPr>
      <w:r w:rsidRPr="000D13AF">
        <w:rPr>
          <w:szCs w:val="24"/>
        </w:rPr>
        <w:t xml:space="preserve">„i) </w:t>
      </w:r>
      <w:r w:rsidRPr="000D13AF">
        <w:rPr>
          <w:szCs w:val="24"/>
        </w:rPr>
        <w:tab/>
        <w:t>obsah digitální technické mapy kraje podle § 4b odst. 4 včetně zjednodušeného způsobu vedení údajů, které nedosahují požadované úplnosti, rozdělení údajů na veřejné a neveřejné, charakteristiky přesnosti a strukturu digitální technické mapy kraje,“.</w:t>
      </w:r>
    </w:p>
    <w:p w:rsidR="000D13AF" w:rsidRPr="000D13AF" w:rsidRDefault="000D13AF" w:rsidP="000D13AF">
      <w:pPr>
        <w:pStyle w:val="Novelizanbod"/>
        <w:rPr>
          <w:szCs w:val="24"/>
        </w:rPr>
      </w:pPr>
      <w:r w:rsidRPr="000D13AF">
        <w:rPr>
          <w:szCs w:val="24"/>
        </w:rPr>
        <w:t>V § 20 se na konci odstavce 1 doplňují písmena j) až m), která znějí:</w:t>
      </w:r>
    </w:p>
    <w:p w:rsidR="000D13AF" w:rsidRPr="000D13AF" w:rsidRDefault="000D13AF" w:rsidP="000D13AF">
      <w:pPr>
        <w:pStyle w:val="Textpsmene"/>
        <w:numPr>
          <w:ilvl w:val="0"/>
          <w:numId w:val="0"/>
        </w:numPr>
        <w:ind w:left="284" w:hanging="284"/>
        <w:rPr>
          <w:szCs w:val="24"/>
        </w:rPr>
      </w:pPr>
      <w:r w:rsidRPr="000D13AF">
        <w:rPr>
          <w:szCs w:val="24"/>
        </w:rPr>
        <w:t>„j)   výměnný formát digitální technické mapy kraje,</w:t>
      </w:r>
    </w:p>
    <w:p w:rsidR="000D13AF" w:rsidRPr="000D13AF" w:rsidRDefault="000D13AF" w:rsidP="000D13AF">
      <w:pPr>
        <w:pStyle w:val="Textpsmene"/>
        <w:numPr>
          <w:ilvl w:val="1"/>
          <w:numId w:val="13"/>
        </w:numPr>
        <w:tabs>
          <w:tab w:val="clear" w:pos="425"/>
          <w:tab w:val="num" w:pos="567"/>
        </w:tabs>
        <w:rPr>
          <w:szCs w:val="24"/>
        </w:rPr>
      </w:pPr>
      <w:r w:rsidRPr="000D13AF">
        <w:rPr>
          <w:szCs w:val="24"/>
        </w:rPr>
        <w:t>formy a podmínky poskytování údajů z digitální technické mapy kraje,</w:t>
      </w:r>
    </w:p>
    <w:p w:rsidR="000D13AF" w:rsidRPr="000D13AF" w:rsidRDefault="000D13AF" w:rsidP="000D13AF">
      <w:pPr>
        <w:pStyle w:val="Textpsmene"/>
        <w:rPr>
          <w:szCs w:val="24"/>
        </w:rPr>
      </w:pPr>
      <w:r w:rsidRPr="000D13AF">
        <w:rPr>
          <w:szCs w:val="24"/>
        </w:rPr>
        <w:t>údaje, které stavebník předává do digitální technické mapy kraje při vzniku, změně nebo zániku objektu nebo zařízení, a jejich strukturu,</w:t>
      </w:r>
    </w:p>
    <w:p w:rsidR="000D13AF" w:rsidRPr="000D13AF" w:rsidRDefault="000D13AF" w:rsidP="000D13AF">
      <w:pPr>
        <w:pStyle w:val="Textpsmene"/>
        <w:rPr>
          <w:szCs w:val="24"/>
        </w:rPr>
      </w:pPr>
      <w:r w:rsidRPr="000D13AF">
        <w:rPr>
          <w:szCs w:val="24"/>
        </w:rPr>
        <w:t xml:space="preserve">podrobný obsah seznamů podle § 4d odst. 3 písm. c) a d).“. </w:t>
      </w:r>
    </w:p>
    <w:p w:rsidR="000D13AF" w:rsidRPr="000D13AF" w:rsidRDefault="000D13AF" w:rsidP="000D13AF">
      <w:pPr>
        <w:pStyle w:val="Novelizanbod"/>
        <w:rPr>
          <w:szCs w:val="24"/>
        </w:rPr>
      </w:pPr>
      <w:r w:rsidRPr="000D13AF">
        <w:rPr>
          <w:szCs w:val="24"/>
        </w:rPr>
        <w:t>V § 20 odstavec 3 zní:</w:t>
      </w:r>
    </w:p>
    <w:p w:rsidR="000D13AF" w:rsidRDefault="000D13AF" w:rsidP="008B20C4">
      <w:pPr>
        <w:pStyle w:val="Textodstavce"/>
        <w:numPr>
          <w:ilvl w:val="0"/>
          <w:numId w:val="0"/>
        </w:numPr>
        <w:ind w:firstLine="425"/>
        <w:outlineLvl w:val="9"/>
        <w:rPr>
          <w:szCs w:val="24"/>
        </w:rPr>
      </w:pPr>
      <w:r w:rsidRPr="000D13AF">
        <w:rPr>
          <w:szCs w:val="24"/>
        </w:rPr>
        <w:t>„(3) Obce mohou pro účely vedení digitální technické mapy obce stanovit obecně závaznou vyhláškou obsah digitální technické mapy obce nad rámec obsahu digitální technické mapy kraje.“.</w:t>
      </w:r>
    </w:p>
    <w:p w:rsidR="006944B1" w:rsidRPr="000D13AF" w:rsidRDefault="006944B1" w:rsidP="000D13AF">
      <w:pPr>
        <w:pStyle w:val="Textodstavce"/>
        <w:numPr>
          <w:ilvl w:val="0"/>
          <w:numId w:val="0"/>
        </w:numPr>
        <w:ind w:firstLine="567"/>
        <w:rPr>
          <w:szCs w:val="24"/>
        </w:rPr>
      </w:pPr>
    </w:p>
    <w:p w:rsidR="000D13AF" w:rsidRPr="000D13AF" w:rsidRDefault="000D13AF" w:rsidP="006944B1">
      <w:pPr>
        <w:pStyle w:val="lnek"/>
        <w:keepNext w:val="0"/>
        <w:keepLines w:val="0"/>
        <w:widowControl w:val="0"/>
        <w:rPr>
          <w:szCs w:val="24"/>
        </w:rPr>
      </w:pPr>
      <w:r w:rsidRPr="000D13AF">
        <w:rPr>
          <w:szCs w:val="24"/>
        </w:rPr>
        <w:t>Čl. II</w:t>
      </w:r>
    </w:p>
    <w:p w:rsidR="000D13AF" w:rsidRPr="000D13AF" w:rsidRDefault="000D13AF" w:rsidP="000D13AF">
      <w:pPr>
        <w:pStyle w:val="Nadpislnku"/>
        <w:rPr>
          <w:szCs w:val="24"/>
        </w:rPr>
      </w:pPr>
      <w:r w:rsidRPr="000D13AF">
        <w:rPr>
          <w:szCs w:val="24"/>
        </w:rPr>
        <w:t>Přechodná ustanovení</w:t>
      </w:r>
    </w:p>
    <w:p w:rsidR="000D13AF" w:rsidRPr="000D13AF" w:rsidRDefault="000D13AF" w:rsidP="006944B1">
      <w:pPr>
        <w:pStyle w:val="Novelizanbod"/>
        <w:keepNext w:val="0"/>
        <w:keepLines w:val="0"/>
        <w:widowControl w:val="0"/>
        <w:numPr>
          <w:ilvl w:val="0"/>
          <w:numId w:val="14"/>
        </w:numPr>
        <w:autoSpaceDE w:val="0"/>
        <w:autoSpaceDN w:val="0"/>
        <w:adjustRightInd w:val="0"/>
        <w:spacing w:before="120" w:after="60"/>
        <w:rPr>
          <w:szCs w:val="24"/>
        </w:rPr>
      </w:pPr>
      <w:r w:rsidRPr="000D13AF">
        <w:rPr>
          <w:szCs w:val="24"/>
        </w:rPr>
        <w:t xml:space="preserve">Krajský úřad zpřístupní digitální technickou mapu kraje do 30. června 2023. Na výzvu krajského úřadu poskytnou obce a vlastníci, případně provozovatelé nebo správci </w:t>
      </w:r>
      <w:r w:rsidRPr="000D13AF">
        <w:rPr>
          <w:szCs w:val="24"/>
        </w:rPr>
        <w:lastRenderedPageBreak/>
        <w:t>dopravní a technické infrastruktury k tomu potřebnou součinnost, zejména předají jimi vedené údaje o objektech a zařízeních, které jsou obsahem digitální technické mapy kraje. K činění výzev podle věty druhé může krajský úřad písemně zmocnit osobu zřízenou krajem. Vlastníci dopravní a technické infrastruktury přitom zodpovídají za správnost, úplnost a aktuálnost předaných údajů, a to v rámci charakteristik přesnosti stanovených prováděcím předpisem podle § 20 odst. 1 písm. i) zákona č. 200/1994 Sb., ve znění účinném ode dne nabytí účinnosti tohoto zákona. Nedosahují-li předané údaje požadované úplnosti, vedou se do doby jejich doplnění zjednodušeným způsobem. Podrobnosti zjednodušeného způsobu vedení údajů digitální technické mapy kraje stanoví prováděcí právní předpis podle § 20 odst. 1 písm. i) zákona č. 200/1994 Sb., ve znění účinném ode dne nabytí účinnosti tohoto zákona. Změny údajů podle § 4b odst. 4 písm. a) zákona č. 200/1994 Sb., ve znění účinném od 1. července 2023, ke kterým došlo od předání údajů do 30. června 2023, zapíše editor postupem podle § 4b odst. 7 zákona č. 200/1994 Sb., ve znění účinném od 1. července 2023 do digitální technické mapy kraje do 30. září 2023. Změny údajů podle § 4b odst. 4 písm. b) zákona č. 200/1994 Sb., ve znění účinném od 1. července 2023, ke kterým došlo od předání údajů do 30. června 2023 v důsledku činnosti vlastníka, provozovatele nebo správce dopravní a technické infrastruktury, oznámí tyto osoby správci digitální technické mapy kraje postupem podle § 4b odst. 9 zákona č. 200/1994 Sb., ve znění účinném od 1. července 2023, do 30. září 2023.</w:t>
      </w:r>
    </w:p>
    <w:p w:rsidR="000D13AF" w:rsidRPr="000D13AF" w:rsidRDefault="000D13AF" w:rsidP="006944B1">
      <w:pPr>
        <w:pStyle w:val="Novelizanbod"/>
        <w:keepNext w:val="0"/>
        <w:keepLines w:val="0"/>
        <w:widowControl w:val="0"/>
        <w:numPr>
          <w:ilvl w:val="0"/>
          <w:numId w:val="14"/>
        </w:numPr>
        <w:autoSpaceDE w:val="0"/>
        <w:autoSpaceDN w:val="0"/>
        <w:adjustRightInd w:val="0"/>
        <w:spacing w:before="120" w:after="60"/>
        <w:rPr>
          <w:szCs w:val="24"/>
        </w:rPr>
      </w:pPr>
      <w:r w:rsidRPr="000D13AF">
        <w:rPr>
          <w:szCs w:val="24"/>
        </w:rPr>
        <w:t>Budou-li do digitální technické mapy doplňovány po 30. červnu 2023 údaje o dopravní a technické infrastruktuře, která vznikla do 30. června 2023, postupuje se obdobně podle bodu 1 věty čtvrté.</w:t>
      </w:r>
    </w:p>
    <w:p w:rsidR="000D13AF" w:rsidRPr="000D13AF" w:rsidRDefault="000D13AF" w:rsidP="006944B1">
      <w:pPr>
        <w:pStyle w:val="Novelizanbod"/>
        <w:keepNext w:val="0"/>
        <w:keepLines w:val="0"/>
        <w:widowControl w:val="0"/>
        <w:numPr>
          <w:ilvl w:val="0"/>
          <w:numId w:val="14"/>
        </w:numPr>
        <w:autoSpaceDE w:val="0"/>
        <w:autoSpaceDN w:val="0"/>
        <w:adjustRightInd w:val="0"/>
        <w:spacing w:before="120" w:after="60"/>
        <w:rPr>
          <w:szCs w:val="24"/>
        </w:rPr>
      </w:pPr>
      <w:r w:rsidRPr="000D13AF">
        <w:rPr>
          <w:szCs w:val="24"/>
        </w:rPr>
        <w:t>Český úřad zeměměřický a katastrální zprovozní informační systém digitální mapy veřejné správy v části podle § 4d odst. 3 písm. c) zákona č. 200/1994 Sb., ve znění účinném od 1. července 2023, do 31. prosince 2022. Na výzvu Českého úřadu zeměměřického a katastrálního poskytnou vlastníci, provozovatelé a správci dopravní a technické infrastruktury k tomu potřebné údaje. Změny údajů podle § 4d odst. 3 písm. c) zákona č. 200/1994 Sb., ve znění účinném od 1. července 2023, ke kterým došlo od předání údajů do 31. prosince 2022, oznamují osoby, jejichž údajů se změny týkají, správci informačního systému digitální mapy veřejné správy bezodkladně poté, co ke změně došlo.</w:t>
      </w:r>
    </w:p>
    <w:p w:rsidR="000D13AF" w:rsidRPr="000D13AF" w:rsidRDefault="000D13AF" w:rsidP="006944B1">
      <w:pPr>
        <w:pStyle w:val="Novelizanbod"/>
        <w:keepNext w:val="0"/>
        <w:keepLines w:val="0"/>
        <w:widowControl w:val="0"/>
        <w:numPr>
          <w:ilvl w:val="0"/>
          <w:numId w:val="14"/>
        </w:numPr>
        <w:autoSpaceDE w:val="0"/>
        <w:autoSpaceDN w:val="0"/>
        <w:adjustRightInd w:val="0"/>
        <w:spacing w:before="120" w:after="60"/>
        <w:rPr>
          <w:szCs w:val="24"/>
        </w:rPr>
      </w:pPr>
      <w:r w:rsidRPr="000D13AF">
        <w:rPr>
          <w:szCs w:val="24"/>
        </w:rPr>
        <w:t>Český úřad zeměměřický a katastrální zprovozní informační systém digitální mapy veřejné správy v části podle § 4d odst. 3 písm. d) zákona č. 200/1994 Sb., ve znění účinném od 1. července 2023 do 30. června 2023. Na výzvu Českého úřadu zeměměřického a katastrálního poskytnou vlastníci, provozovatelé a správci dopravní a technické infrastruktury k tomu potřebné údaje. Změny údajů podle § 4d odst. 3 písm. d) zákona č. 200/1994 Sb., ve znění účinném od 1. července 2023, ke kterým došlo od předání údajů do 30. června 2023, oznamují osoby, jejichž údajů se změny týkají, správci informačního systému digitální mapy veřejné správy bezodkladně poté, co ke změně došlo.</w:t>
      </w:r>
    </w:p>
    <w:p w:rsidR="000D13AF" w:rsidRPr="000D13AF" w:rsidRDefault="000D13AF" w:rsidP="006944B1">
      <w:pPr>
        <w:pStyle w:val="Novelizanbod"/>
        <w:keepNext w:val="0"/>
        <w:keepLines w:val="0"/>
        <w:widowControl w:val="0"/>
        <w:numPr>
          <w:ilvl w:val="0"/>
          <w:numId w:val="14"/>
        </w:numPr>
        <w:autoSpaceDE w:val="0"/>
        <w:autoSpaceDN w:val="0"/>
        <w:adjustRightInd w:val="0"/>
        <w:spacing w:before="120" w:after="60"/>
        <w:rPr>
          <w:szCs w:val="24"/>
        </w:rPr>
      </w:pPr>
      <w:r w:rsidRPr="000D13AF">
        <w:rPr>
          <w:szCs w:val="24"/>
        </w:rPr>
        <w:t>Český úřad zeměměřický a katastrální zprovozní informační systém digitální mapy veřejné správy v části podle § 4d odst. 3 písm. a) a b) zákona č. 200/1994 Sb., ve znění účinném od 1. července 2023 do 30. června 2024.</w:t>
      </w:r>
    </w:p>
    <w:p w:rsidR="000D13AF" w:rsidRPr="000D13AF" w:rsidRDefault="000D13AF" w:rsidP="006944B1">
      <w:pPr>
        <w:pStyle w:val="Novelizanbod"/>
        <w:keepNext w:val="0"/>
        <w:keepLines w:val="0"/>
        <w:widowControl w:val="0"/>
        <w:numPr>
          <w:ilvl w:val="0"/>
          <w:numId w:val="14"/>
        </w:numPr>
        <w:autoSpaceDE w:val="0"/>
        <w:autoSpaceDN w:val="0"/>
        <w:adjustRightInd w:val="0"/>
        <w:spacing w:before="120" w:after="60"/>
        <w:rPr>
          <w:szCs w:val="24"/>
        </w:rPr>
      </w:pPr>
      <w:r w:rsidRPr="000D13AF">
        <w:rPr>
          <w:szCs w:val="24"/>
        </w:rPr>
        <w:t>Vyhlášky vydané obcemi podle § 20 odst. 3 zákona č. 200/1994 Sb., ve znění účinném před 1. červencem 2023, pozbývají účinnosti ke dni 30. června 2023.</w:t>
      </w:r>
    </w:p>
    <w:p w:rsidR="000D13AF" w:rsidRPr="000D13AF" w:rsidRDefault="000D13AF" w:rsidP="006944B1">
      <w:pPr>
        <w:pStyle w:val="Novelizanbod"/>
        <w:keepNext w:val="0"/>
        <w:keepLines w:val="0"/>
        <w:widowControl w:val="0"/>
        <w:numPr>
          <w:ilvl w:val="0"/>
          <w:numId w:val="14"/>
        </w:numPr>
        <w:autoSpaceDE w:val="0"/>
        <w:autoSpaceDN w:val="0"/>
        <w:adjustRightInd w:val="0"/>
        <w:spacing w:before="120" w:after="720"/>
        <w:rPr>
          <w:szCs w:val="24"/>
        </w:rPr>
      </w:pPr>
      <w:r w:rsidRPr="000D13AF">
        <w:rPr>
          <w:szCs w:val="24"/>
        </w:rPr>
        <w:t xml:space="preserve">Do doby vybudování jednotného rozhraní pro předávání údajů k aktualizaci digitálních technických map krajů a pro zápis do digitálních technických map krajů, budou tyto údaje jednotlivým správcům digitálních technických map předávány přímo, a to ve výměnném </w:t>
      </w:r>
      <w:r w:rsidRPr="000D13AF">
        <w:rPr>
          <w:szCs w:val="24"/>
        </w:rPr>
        <w:lastRenderedPageBreak/>
        <w:t xml:space="preserve">formátu podle § 20 odst. 1 písm. j) zákona č. 200/1994 Sb., ve znění účinném ode dne nabytí účinnosti tohoto zákona. </w:t>
      </w:r>
    </w:p>
    <w:p w:rsidR="000D13AF" w:rsidRPr="000D13AF" w:rsidRDefault="000D13AF" w:rsidP="006944B1">
      <w:pPr>
        <w:pStyle w:val="ST"/>
        <w:spacing w:before="480"/>
        <w:rPr>
          <w:szCs w:val="24"/>
        </w:rPr>
      </w:pPr>
      <w:r w:rsidRPr="000D13AF">
        <w:rPr>
          <w:szCs w:val="24"/>
        </w:rPr>
        <w:t>ČÁST DRUHÁ</w:t>
      </w:r>
    </w:p>
    <w:p w:rsidR="000D13AF" w:rsidRPr="000D13AF" w:rsidRDefault="000D13AF" w:rsidP="000D13AF">
      <w:pPr>
        <w:pStyle w:val="NADPISSTI"/>
        <w:rPr>
          <w:szCs w:val="24"/>
        </w:rPr>
      </w:pPr>
      <w:r w:rsidRPr="000D13AF">
        <w:rPr>
          <w:szCs w:val="24"/>
        </w:rPr>
        <w:t xml:space="preserve">Změna stavebního zákona </w:t>
      </w:r>
    </w:p>
    <w:p w:rsidR="000D13AF" w:rsidRPr="000D13AF" w:rsidRDefault="000D13AF" w:rsidP="000D13AF">
      <w:pPr>
        <w:pStyle w:val="lnek"/>
        <w:rPr>
          <w:szCs w:val="24"/>
        </w:rPr>
      </w:pPr>
      <w:r w:rsidRPr="000D13AF">
        <w:rPr>
          <w:szCs w:val="24"/>
        </w:rPr>
        <w:t>Čl. III</w:t>
      </w:r>
    </w:p>
    <w:p w:rsidR="000D13AF" w:rsidRPr="000D13AF" w:rsidRDefault="000D13AF" w:rsidP="000D13AF">
      <w:pPr>
        <w:pStyle w:val="Textlnku"/>
        <w:rPr>
          <w:szCs w:val="24"/>
        </w:rPr>
      </w:pPr>
      <w:r w:rsidRPr="000D13AF">
        <w:rPr>
          <w:szCs w:val="24"/>
        </w:rPr>
        <w:t>Zákon č. 183/2006 Sb., o územním plánování a stavebním řádu (stavební zákon), ve znění zákona č. 68/2007 Sb., zákona č. 191/2008 Sb., zákona č. 223/2009 Sb., zákona č. 227/2009 Sb., zákona č. 281/2009 Sb., zákona č. 345/2009 Sb., zákona č. 379/2009 Sb., zákona č. 424/2010 Sb., zákona č. 420/2011 Sb., zákona č. 142/2012 Sb., zákona č. 167/2012 Sb., zákona č. 350/2012 Sb., zákona č. 257/2013 Sb., zákona č. 39/2015 Sb., zákona č. 91/2016 Sb., zákona č. 264/2016 Sb., zákona č. 298/2016 Sb., zákona č. 183/2017 Sb., zákona č. 193/2017 Sb., zákona č. 194/2017 Sb., zákona č. 205/2017 Sb., zákona č. 225/2017 Sb. a zákona č. 169/2018 Sb., se mění takto:</w:t>
      </w:r>
    </w:p>
    <w:p w:rsidR="000D13AF" w:rsidRPr="000D13AF" w:rsidRDefault="000D13AF" w:rsidP="000D13AF">
      <w:pPr>
        <w:pStyle w:val="Textlnku"/>
        <w:rPr>
          <w:szCs w:val="24"/>
        </w:rPr>
      </w:pPr>
    </w:p>
    <w:p w:rsidR="000D13AF" w:rsidRPr="000D13AF" w:rsidRDefault="000D13AF" w:rsidP="006944B1">
      <w:pPr>
        <w:spacing w:before="120" w:after="480"/>
        <w:ind w:left="567" w:hanging="567"/>
        <w:rPr>
          <w:rFonts w:ascii="Times New Roman" w:hAnsi="Times New Roman"/>
          <w:sz w:val="24"/>
          <w:szCs w:val="24"/>
        </w:rPr>
      </w:pPr>
      <w:r w:rsidRPr="000D13AF">
        <w:rPr>
          <w:rFonts w:ascii="Times New Roman" w:hAnsi="Times New Roman"/>
          <w:sz w:val="24"/>
          <w:szCs w:val="24"/>
        </w:rPr>
        <w:t>1.</w:t>
      </w:r>
      <w:r w:rsidRPr="000D13AF">
        <w:rPr>
          <w:rFonts w:ascii="Times New Roman" w:hAnsi="Times New Roman"/>
          <w:sz w:val="24"/>
          <w:szCs w:val="24"/>
        </w:rPr>
        <w:tab/>
        <w:t>V § 1 odst. 1 se slova „evidenci územně plánovací činnosti“ nahrazují slovy „vedení informačního systému územního plánování“.</w:t>
      </w:r>
    </w:p>
    <w:p w:rsidR="000D13AF" w:rsidRPr="000D13AF" w:rsidRDefault="000D13AF" w:rsidP="001B574A">
      <w:pPr>
        <w:spacing w:before="120" w:after="480"/>
        <w:ind w:left="567" w:hanging="567"/>
        <w:jc w:val="both"/>
        <w:rPr>
          <w:rFonts w:ascii="Times New Roman" w:hAnsi="Times New Roman"/>
          <w:sz w:val="24"/>
          <w:szCs w:val="24"/>
        </w:rPr>
      </w:pPr>
      <w:r w:rsidRPr="000D13AF">
        <w:rPr>
          <w:rFonts w:ascii="Times New Roman" w:hAnsi="Times New Roman"/>
          <w:sz w:val="24"/>
          <w:szCs w:val="24"/>
        </w:rPr>
        <w:t xml:space="preserve">2. </w:t>
      </w:r>
      <w:r w:rsidRPr="000D13AF">
        <w:rPr>
          <w:rFonts w:ascii="Times New Roman" w:hAnsi="Times New Roman"/>
          <w:sz w:val="24"/>
          <w:szCs w:val="24"/>
        </w:rPr>
        <w:tab/>
        <w:t xml:space="preserve">V § 7 odst. 1 písm. f) se za slovo „do“ vkládají slova „národního </w:t>
      </w:r>
      <w:proofErr w:type="spellStart"/>
      <w:r w:rsidRPr="000D13AF">
        <w:rPr>
          <w:rFonts w:ascii="Times New Roman" w:hAnsi="Times New Roman"/>
          <w:sz w:val="24"/>
          <w:szCs w:val="24"/>
        </w:rPr>
        <w:t>geoportálu</w:t>
      </w:r>
      <w:proofErr w:type="spellEnd"/>
      <w:r w:rsidRPr="000D13AF">
        <w:rPr>
          <w:rFonts w:ascii="Times New Roman" w:hAnsi="Times New Roman"/>
          <w:sz w:val="24"/>
          <w:szCs w:val="24"/>
        </w:rPr>
        <w:t xml:space="preserve"> územního plánování a do“.</w:t>
      </w:r>
    </w:p>
    <w:p w:rsidR="000D13AF" w:rsidRPr="000D13AF" w:rsidRDefault="000D13AF" w:rsidP="006944B1">
      <w:pPr>
        <w:spacing w:before="120" w:after="480" w:line="240" w:lineRule="auto"/>
        <w:ind w:left="567" w:hanging="567"/>
        <w:jc w:val="both"/>
        <w:rPr>
          <w:rFonts w:ascii="Times New Roman" w:hAnsi="Times New Roman"/>
          <w:sz w:val="24"/>
          <w:szCs w:val="24"/>
        </w:rPr>
      </w:pPr>
      <w:r w:rsidRPr="000D13AF">
        <w:rPr>
          <w:rFonts w:ascii="Times New Roman" w:hAnsi="Times New Roman"/>
          <w:sz w:val="24"/>
          <w:szCs w:val="24"/>
        </w:rPr>
        <w:t>3.</w:t>
      </w:r>
      <w:r w:rsidRPr="000D13AF">
        <w:rPr>
          <w:rFonts w:ascii="Times New Roman" w:hAnsi="Times New Roman"/>
          <w:sz w:val="24"/>
          <w:szCs w:val="24"/>
        </w:rPr>
        <w:tab/>
        <w:t xml:space="preserve">V § 11 odst. 1 písm. c) se za slovo „vede“ vkládají slova „národní </w:t>
      </w:r>
      <w:proofErr w:type="spellStart"/>
      <w:r w:rsidRPr="000D13AF">
        <w:rPr>
          <w:rFonts w:ascii="Times New Roman" w:hAnsi="Times New Roman"/>
          <w:sz w:val="24"/>
          <w:szCs w:val="24"/>
        </w:rPr>
        <w:t>geoportál</w:t>
      </w:r>
      <w:proofErr w:type="spellEnd"/>
      <w:r w:rsidRPr="000D13AF">
        <w:rPr>
          <w:rFonts w:ascii="Times New Roman" w:hAnsi="Times New Roman"/>
          <w:sz w:val="24"/>
          <w:szCs w:val="24"/>
        </w:rPr>
        <w:t xml:space="preserve"> územního plánování a“.</w:t>
      </w:r>
    </w:p>
    <w:p w:rsidR="000D13AF" w:rsidRPr="000D13AF" w:rsidRDefault="000D13AF" w:rsidP="001B574A">
      <w:pPr>
        <w:spacing w:before="120" w:after="120" w:line="240" w:lineRule="auto"/>
        <w:ind w:left="567" w:hanging="567"/>
        <w:rPr>
          <w:rFonts w:ascii="Times New Roman" w:hAnsi="Times New Roman"/>
          <w:sz w:val="24"/>
          <w:szCs w:val="24"/>
        </w:rPr>
      </w:pPr>
      <w:r w:rsidRPr="000D13AF">
        <w:rPr>
          <w:rFonts w:ascii="Times New Roman" w:hAnsi="Times New Roman"/>
          <w:sz w:val="24"/>
          <w:szCs w:val="24"/>
        </w:rPr>
        <w:t>4.</w:t>
      </w:r>
      <w:r w:rsidRPr="000D13AF">
        <w:rPr>
          <w:rFonts w:ascii="Times New Roman" w:hAnsi="Times New Roman"/>
          <w:sz w:val="24"/>
          <w:szCs w:val="24"/>
        </w:rPr>
        <w:tab/>
        <w:t>V § 20 se za odstavec 1 vkládá nový odstavec 2, který zní:</w:t>
      </w:r>
    </w:p>
    <w:p w:rsidR="000D13AF" w:rsidRPr="000D13AF" w:rsidRDefault="000D13AF" w:rsidP="001B574A">
      <w:pPr>
        <w:spacing w:line="240" w:lineRule="auto"/>
        <w:ind w:firstLine="425"/>
        <w:jc w:val="both"/>
        <w:outlineLvl w:val="6"/>
        <w:rPr>
          <w:rFonts w:ascii="Times New Roman" w:hAnsi="Times New Roman"/>
          <w:sz w:val="24"/>
          <w:szCs w:val="24"/>
        </w:rPr>
      </w:pPr>
      <w:r w:rsidRPr="000D13AF">
        <w:rPr>
          <w:rFonts w:ascii="Times New Roman" w:hAnsi="Times New Roman"/>
          <w:sz w:val="24"/>
          <w:szCs w:val="24"/>
        </w:rPr>
        <w:t xml:space="preserve">„(2) Příslušný správní orgán zveřejňuje zadání územně plánovací dokumentace a jeho návrh, zprávu o uplatňování územně plánovací dokumentace a její návrh a návrh územně plánovací dokumentace v informačním systému územního plánování.“. </w:t>
      </w:r>
    </w:p>
    <w:p w:rsidR="000D13AF" w:rsidRPr="000D13AF" w:rsidRDefault="000D13AF" w:rsidP="001B574A">
      <w:pPr>
        <w:spacing w:before="120" w:after="480" w:line="240" w:lineRule="auto"/>
        <w:rPr>
          <w:rFonts w:ascii="Times New Roman" w:hAnsi="Times New Roman"/>
          <w:sz w:val="24"/>
          <w:szCs w:val="24"/>
        </w:rPr>
      </w:pPr>
      <w:r w:rsidRPr="000D13AF">
        <w:rPr>
          <w:rFonts w:ascii="Times New Roman" w:hAnsi="Times New Roman"/>
          <w:sz w:val="24"/>
          <w:szCs w:val="24"/>
        </w:rPr>
        <w:t>Dosavadní odstavec 2 se označuje jako odstavec 3.</w:t>
      </w:r>
    </w:p>
    <w:p w:rsidR="000D13AF" w:rsidRPr="000D13AF" w:rsidRDefault="000D13AF" w:rsidP="006944B1">
      <w:pPr>
        <w:spacing w:before="120" w:after="120" w:line="240" w:lineRule="auto"/>
        <w:ind w:left="567" w:hanging="567"/>
        <w:rPr>
          <w:rFonts w:ascii="Times New Roman" w:hAnsi="Times New Roman"/>
          <w:sz w:val="24"/>
          <w:szCs w:val="24"/>
        </w:rPr>
      </w:pPr>
      <w:r w:rsidRPr="000D13AF">
        <w:rPr>
          <w:rFonts w:ascii="Times New Roman" w:hAnsi="Times New Roman"/>
          <w:sz w:val="24"/>
          <w:szCs w:val="24"/>
        </w:rPr>
        <w:t>5.</w:t>
      </w:r>
      <w:r w:rsidRPr="000D13AF">
        <w:rPr>
          <w:rFonts w:ascii="Times New Roman" w:hAnsi="Times New Roman"/>
          <w:sz w:val="24"/>
          <w:szCs w:val="24"/>
        </w:rPr>
        <w:tab/>
        <w:t>Pod označení § 20a se vkládá nadpis, který zní:</w:t>
      </w:r>
    </w:p>
    <w:p w:rsidR="000D13AF" w:rsidRPr="000D13AF" w:rsidRDefault="000D13AF" w:rsidP="001B574A">
      <w:pPr>
        <w:spacing w:before="120" w:after="480" w:line="240" w:lineRule="auto"/>
        <w:jc w:val="center"/>
        <w:rPr>
          <w:rFonts w:ascii="Times New Roman" w:hAnsi="Times New Roman"/>
          <w:sz w:val="24"/>
          <w:szCs w:val="24"/>
        </w:rPr>
      </w:pPr>
      <w:r w:rsidRPr="000D13AF">
        <w:rPr>
          <w:rFonts w:ascii="Times New Roman" w:hAnsi="Times New Roman"/>
          <w:sz w:val="24"/>
          <w:szCs w:val="24"/>
        </w:rPr>
        <w:t>„</w:t>
      </w:r>
      <w:r w:rsidRPr="000D13AF">
        <w:rPr>
          <w:rFonts w:ascii="Times New Roman" w:hAnsi="Times New Roman"/>
          <w:b/>
          <w:sz w:val="24"/>
          <w:szCs w:val="24"/>
        </w:rPr>
        <w:t>Jednotný standard územně plánovací dokumentace</w:t>
      </w:r>
      <w:r w:rsidRPr="000D13AF">
        <w:rPr>
          <w:rFonts w:ascii="Times New Roman" w:hAnsi="Times New Roman"/>
          <w:sz w:val="24"/>
          <w:szCs w:val="24"/>
        </w:rPr>
        <w:t>“.</w:t>
      </w:r>
    </w:p>
    <w:p w:rsidR="000D13AF" w:rsidRPr="000D13AF" w:rsidRDefault="000D13AF" w:rsidP="006944B1">
      <w:pPr>
        <w:spacing w:before="120" w:after="240" w:line="240" w:lineRule="auto"/>
        <w:ind w:left="567" w:hanging="567"/>
        <w:jc w:val="both"/>
        <w:rPr>
          <w:rFonts w:ascii="Times New Roman" w:hAnsi="Times New Roman"/>
          <w:sz w:val="24"/>
          <w:szCs w:val="24"/>
        </w:rPr>
      </w:pPr>
      <w:r w:rsidRPr="000D13AF">
        <w:rPr>
          <w:rFonts w:ascii="Times New Roman" w:hAnsi="Times New Roman"/>
          <w:sz w:val="24"/>
          <w:szCs w:val="24"/>
        </w:rPr>
        <w:t>6.</w:t>
      </w:r>
      <w:r w:rsidRPr="000D13AF">
        <w:rPr>
          <w:rFonts w:ascii="Times New Roman" w:hAnsi="Times New Roman"/>
          <w:sz w:val="24"/>
          <w:szCs w:val="24"/>
        </w:rPr>
        <w:tab/>
        <w:t>Na konci textu § 20a se doplňují slova „včetně prostorových dat</w:t>
      </w:r>
      <w:r w:rsidRPr="000D13AF">
        <w:rPr>
          <w:rFonts w:ascii="Times New Roman" w:hAnsi="Times New Roman"/>
          <w:sz w:val="24"/>
          <w:szCs w:val="24"/>
          <w:vertAlign w:val="superscript"/>
        </w:rPr>
        <w:t>74</w:t>
      </w:r>
      <w:r w:rsidRPr="00D403E7">
        <w:rPr>
          <w:rFonts w:ascii="Times New Roman" w:hAnsi="Times New Roman"/>
          <w:sz w:val="24"/>
          <w:szCs w:val="24"/>
          <w:vertAlign w:val="superscript"/>
        </w:rPr>
        <w:t>)</w:t>
      </w:r>
      <w:r w:rsidRPr="000D13AF">
        <w:rPr>
          <w:rFonts w:ascii="Times New Roman" w:hAnsi="Times New Roman"/>
          <w:sz w:val="24"/>
          <w:szCs w:val="24"/>
        </w:rPr>
        <w:t xml:space="preserve"> ve vektorové formě“.</w:t>
      </w:r>
    </w:p>
    <w:p w:rsidR="00CA75F0" w:rsidRDefault="000D13AF" w:rsidP="006944B1">
      <w:pPr>
        <w:spacing w:after="120" w:line="240" w:lineRule="auto"/>
        <w:ind w:left="567"/>
        <w:rPr>
          <w:rFonts w:ascii="Times New Roman" w:hAnsi="Times New Roman"/>
          <w:sz w:val="24"/>
          <w:szCs w:val="24"/>
        </w:rPr>
      </w:pPr>
      <w:r w:rsidRPr="000D13AF">
        <w:rPr>
          <w:rFonts w:ascii="Times New Roman" w:hAnsi="Times New Roman"/>
          <w:sz w:val="24"/>
          <w:szCs w:val="24"/>
        </w:rPr>
        <w:t xml:space="preserve">Poznámka pod čarou č. 74 zní: </w:t>
      </w:r>
    </w:p>
    <w:p w:rsidR="000D13AF" w:rsidRPr="000D13AF" w:rsidRDefault="000D13AF" w:rsidP="006944B1">
      <w:pPr>
        <w:spacing w:before="120" w:after="480" w:line="240" w:lineRule="auto"/>
        <w:ind w:left="1416" w:hanging="849"/>
        <w:jc w:val="both"/>
        <w:rPr>
          <w:rFonts w:ascii="Times New Roman" w:hAnsi="Times New Roman"/>
          <w:sz w:val="24"/>
          <w:szCs w:val="24"/>
        </w:rPr>
      </w:pPr>
      <w:r w:rsidRPr="000D13AF">
        <w:rPr>
          <w:rFonts w:ascii="Times New Roman" w:hAnsi="Times New Roman"/>
          <w:sz w:val="24"/>
          <w:szCs w:val="24"/>
        </w:rPr>
        <w:t>„</w:t>
      </w:r>
      <w:r w:rsidRPr="000D13AF">
        <w:rPr>
          <w:rFonts w:ascii="Times New Roman" w:hAnsi="Times New Roman"/>
          <w:sz w:val="24"/>
          <w:szCs w:val="24"/>
          <w:vertAlign w:val="superscript"/>
        </w:rPr>
        <w:t>74</w:t>
      </w:r>
      <w:r w:rsidRPr="00D403E7">
        <w:rPr>
          <w:rFonts w:ascii="Times New Roman" w:hAnsi="Times New Roman"/>
          <w:sz w:val="24"/>
          <w:szCs w:val="24"/>
          <w:vertAlign w:val="superscript"/>
        </w:rPr>
        <w:t>)</w:t>
      </w:r>
      <w:r w:rsidRPr="000D13AF">
        <w:rPr>
          <w:rFonts w:ascii="Times New Roman" w:hAnsi="Times New Roman"/>
          <w:sz w:val="24"/>
          <w:szCs w:val="24"/>
        </w:rPr>
        <w:t xml:space="preserve"> </w:t>
      </w:r>
      <w:r w:rsidR="00251A45">
        <w:rPr>
          <w:rFonts w:ascii="Times New Roman" w:hAnsi="Times New Roman"/>
          <w:sz w:val="24"/>
          <w:szCs w:val="24"/>
        </w:rPr>
        <w:tab/>
      </w:r>
      <w:r w:rsidRPr="000D13AF">
        <w:rPr>
          <w:rFonts w:ascii="Times New Roman" w:hAnsi="Times New Roman"/>
          <w:sz w:val="24"/>
          <w:szCs w:val="24"/>
        </w:rPr>
        <w:t>§ 2 písm. e) zákona č. 123/1998 Sb., o právu na informace o životním prostředí, ve znění pozdějších předpisů.“.</w:t>
      </w:r>
    </w:p>
    <w:p w:rsidR="000D13AF" w:rsidRPr="000D13AF" w:rsidRDefault="000D13AF" w:rsidP="006944B1">
      <w:pPr>
        <w:spacing w:before="120" w:after="120" w:line="240" w:lineRule="auto"/>
        <w:ind w:left="567" w:hanging="567"/>
        <w:jc w:val="both"/>
        <w:rPr>
          <w:rFonts w:ascii="Times New Roman" w:hAnsi="Times New Roman"/>
          <w:sz w:val="24"/>
          <w:szCs w:val="24"/>
        </w:rPr>
      </w:pPr>
      <w:r w:rsidRPr="000D13AF">
        <w:rPr>
          <w:rFonts w:ascii="Times New Roman" w:hAnsi="Times New Roman"/>
          <w:sz w:val="24"/>
          <w:szCs w:val="24"/>
        </w:rPr>
        <w:lastRenderedPageBreak/>
        <w:t>7.</w:t>
      </w:r>
      <w:r w:rsidRPr="000D13AF">
        <w:rPr>
          <w:rFonts w:ascii="Times New Roman" w:hAnsi="Times New Roman"/>
          <w:sz w:val="24"/>
          <w:szCs w:val="24"/>
        </w:rPr>
        <w:tab/>
        <w:t>V § 20a se dosavadní text označuje jako odstavec 1 a doplňují se odstavce 2 až 4, které znějí:</w:t>
      </w:r>
    </w:p>
    <w:p w:rsidR="000D13AF" w:rsidRPr="000D13AF" w:rsidRDefault="000D13AF" w:rsidP="006944B1">
      <w:pPr>
        <w:spacing w:after="120" w:line="240" w:lineRule="auto"/>
        <w:ind w:firstLine="425"/>
        <w:jc w:val="both"/>
        <w:rPr>
          <w:rFonts w:ascii="Times New Roman" w:hAnsi="Times New Roman"/>
          <w:sz w:val="24"/>
          <w:szCs w:val="24"/>
        </w:rPr>
      </w:pPr>
      <w:r w:rsidRPr="000D13AF">
        <w:rPr>
          <w:rFonts w:ascii="Times New Roman" w:hAnsi="Times New Roman"/>
          <w:sz w:val="24"/>
          <w:szCs w:val="24"/>
        </w:rPr>
        <w:t xml:space="preserve">„(2) Vybrané části územně plánovací dokumentace, její aktualizace nebo změny a úplné znění územně plánovací dokumentace se zpracovávají v jednotném standardu. </w:t>
      </w:r>
    </w:p>
    <w:p w:rsidR="000D13AF" w:rsidRPr="000D13AF" w:rsidRDefault="000D13AF" w:rsidP="006944B1">
      <w:pPr>
        <w:spacing w:line="240" w:lineRule="auto"/>
        <w:ind w:firstLine="425"/>
        <w:jc w:val="both"/>
        <w:rPr>
          <w:rFonts w:ascii="Times New Roman" w:hAnsi="Times New Roman"/>
          <w:sz w:val="24"/>
          <w:szCs w:val="24"/>
        </w:rPr>
      </w:pPr>
      <w:r w:rsidRPr="000D13AF">
        <w:rPr>
          <w:rFonts w:ascii="Times New Roman" w:hAnsi="Times New Roman"/>
          <w:sz w:val="24"/>
          <w:szCs w:val="24"/>
        </w:rPr>
        <w:t>(3) Jednotný standard územně plánovací dokumentace stanoví standardizované části územně plánovací dokumentace a požadavky na</w:t>
      </w:r>
    </w:p>
    <w:p w:rsidR="000D13AF" w:rsidRPr="000D13AF" w:rsidRDefault="00D403E7" w:rsidP="006944B1">
      <w:pPr>
        <w:spacing w:after="0" w:line="240" w:lineRule="auto"/>
        <w:ind w:left="567" w:hanging="425"/>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0D13AF" w:rsidRPr="000D13AF">
        <w:rPr>
          <w:rFonts w:ascii="Times New Roman" w:hAnsi="Times New Roman"/>
          <w:sz w:val="24"/>
          <w:szCs w:val="24"/>
        </w:rPr>
        <w:t>strukturu standardizovaných částí územně plánovací dokumentace,</w:t>
      </w:r>
    </w:p>
    <w:p w:rsidR="000D13AF" w:rsidRPr="000D13AF" w:rsidRDefault="000D13AF" w:rsidP="006944B1">
      <w:pPr>
        <w:spacing w:after="0" w:line="240" w:lineRule="auto"/>
        <w:ind w:left="567" w:hanging="425"/>
        <w:rPr>
          <w:rFonts w:ascii="Times New Roman" w:hAnsi="Times New Roman"/>
          <w:sz w:val="24"/>
          <w:szCs w:val="24"/>
        </w:rPr>
      </w:pPr>
      <w:r w:rsidRPr="000D13AF">
        <w:rPr>
          <w:rFonts w:ascii="Times New Roman" w:hAnsi="Times New Roman"/>
          <w:sz w:val="24"/>
          <w:szCs w:val="24"/>
        </w:rPr>
        <w:t>b)</w:t>
      </w:r>
      <w:r w:rsidRPr="000D13AF">
        <w:rPr>
          <w:rFonts w:ascii="Times New Roman" w:hAnsi="Times New Roman"/>
          <w:sz w:val="24"/>
          <w:szCs w:val="24"/>
        </w:rPr>
        <w:tab/>
        <w:t>grafické vyjádření standardizovaných částí územně plánovací dokumentace,</w:t>
      </w:r>
    </w:p>
    <w:p w:rsidR="000D13AF" w:rsidRPr="000D13AF" w:rsidRDefault="000D13AF" w:rsidP="006944B1">
      <w:pPr>
        <w:spacing w:after="0" w:line="240" w:lineRule="auto"/>
        <w:ind w:left="567" w:hanging="425"/>
        <w:rPr>
          <w:rFonts w:ascii="Times New Roman" w:hAnsi="Times New Roman"/>
          <w:sz w:val="24"/>
          <w:szCs w:val="24"/>
        </w:rPr>
      </w:pPr>
      <w:r w:rsidRPr="000D13AF">
        <w:rPr>
          <w:rFonts w:ascii="Times New Roman" w:hAnsi="Times New Roman"/>
          <w:sz w:val="24"/>
          <w:szCs w:val="24"/>
        </w:rPr>
        <w:t>c)</w:t>
      </w:r>
      <w:r w:rsidRPr="000D13AF">
        <w:rPr>
          <w:rFonts w:ascii="Times New Roman" w:hAnsi="Times New Roman"/>
          <w:sz w:val="24"/>
          <w:szCs w:val="24"/>
        </w:rPr>
        <w:tab/>
        <w:t>výměnný formát dat a</w:t>
      </w:r>
    </w:p>
    <w:p w:rsidR="000D13AF" w:rsidRPr="000D13AF" w:rsidRDefault="000D13AF" w:rsidP="006944B1">
      <w:pPr>
        <w:spacing w:after="0" w:line="240" w:lineRule="auto"/>
        <w:ind w:left="567" w:hanging="425"/>
        <w:rPr>
          <w:rFonts w:ascii="Times New Roman" w:hAnsi="Times New Roman"/>
          <w:sz w:val="24"/>
          <w:szCs w:val="24"/>
        </w:rPr>
      </w:pPr>
      <w:r w:rsidRPr="000D13AF">
        <w:rPr>
          <w:rFonts w:ascii="Times New Roman" w:hAnsi="Times New Roman"/>
          <w:sz w:val="24"/>
          <w:szCs w:val="24"/>
        </w:rPr>
        <w:t>d)</w:t>
      </w:r>
      <w:r w:rsidRPr="000D13AF">
        <w:rPr>
          <w:rFonts w:ascii="Times New Roman" w:hAnsi="Times New Roman"/>
          <w:sz w:val="24"/>
          <w:szCs w:val="24"/>
        </w:rPr>
        <w:tab/>
      </w:r>
      <w:proofErr w:type="spellStart"/>
      <w:r w:rsidRPr="000D13AF">
        <w:rPr>
          <w:rFonts w:ascii="Times New Roman" w:hAnsi="Times New Roman"/>
          <w:sz w:val="24"/>
          <w:szCs w:val="24"/>
        </w:rPr>
        <w:t>metadata</w:t>
      </w:r>
      <w:proofErr w:type="spellEnd"/>
      <w:r w:rsidRPr="000D13AF">
        <w:rPr>
          <w:rFonts w:ascii="Times New Roman" w:hAnsi="Times New Roman"/>
          <w:sz w:val="24"/>
          <w:szCs w:val="24"/>
        </w:rPr>
        <w:t>.</w:t>
      </w:r>
    </w:p>
    <w:p w:rsidR="000D13AF" w:rsidRPr="000D13AF" w:rsidRDefault="000D13AF" w:rsidP="008B20C4">
      <w:pPr>
        <w:spacing w:before="120" w:after="480" w:line="240" w:lineRule="auto"/>
        <w:ind w:firstLine="425"/>
        <w:jc w:val="both"/>
        <w:rPr>
          <w:rFonts w:ascii="Times New Roman" w:hAnsi="Times New Roman"/>
          <w:sz w:val="24"/>
          <w:szCs w:val="24"/>
        </w:rPr>
      </w:pPr>
      <w:r w:rsidRPr="000D13AF">
        <w:rPr>
          <w:rFonts w:ascii="Times New Roman" w:hAnsi="Times New Roman"/>
          <w:sz w:val="24"/>
          <w:szCs w:val="24"/>
        </w:rPr>
        <w:t>(4) Podrobnosti jednotného standardu územně plánovací dokumentace podle odstavce 3 stanoví prováděcí právní předpis.“.</w:t>
      </w:r>
    </w:p>
    <w:p w:rsidR="000D13AF" w:rsidRPr="000D13AF" w:rsidRDefault="000D13AF" w:rsidP="006944B1">
      <w:pPr>
        <w:pStyle w:val="Novelizanbod"/>
        <w:numPr>
          <w:ilvl w:val="0"/>
          <w:numId w:val="0"/>
        </w:numPr>
        <w:ind w:left="567" w:hanging="567"/>
        <w:rPr>
          <w:szCs w:val="24"/>
        </w:rPr>
      </w:pPr>
      <w:r w:rsidRPr="000D13AF">
        <w:rPr>
          <w:szCs w:val="24"/>
        </w:rPr>
        <w:t>8.</w:t>
      </w:r>
      <w:r w:rsidRPr="000D13AF">
        <w:rPr>
          <w:szCs w:val="24"/>
        </w:rPr>
        <w:tab/>
        <w:t>V § 27 odst. 2 větě poslední se slova „může být i technická mapa“ nahrazují slovy „je i digitální technická mapa kraje podle zvláštního právního předpisu</w:t>
      </w:r>
      <w:r w:rsidRPr="000D13AF">
        <w:rPr>
          <w:szCs w:val="24"/>
          <w:vertAlign w:val="superscript"/>
        </w:rPr>
        <w:t>75)</w:t>
      </w:r>
      <w:r w:rsidRPr="000D13AF">
        <w:rPr>
          <w:bCs/>
          <w:szCs w:val="24"/>
        </w:rPr>
        <w:t>“.</w:t>
      </w:r>
    </w:p>
    <w:p w:rsidR="00CA75F0" w:rsidRDefault="000D13AF" w:rsidP="001B574A">
      <w:pPr>
        <w:pStyle w:val="Novelizanbod"/>
        <w:numPr>
          <w:ilvl w:val="0"/>
          <w:numId w:val="0"/>
        </w:numPr>
        <w:spacing w:before="160"/>
        <w:ind w:left="567"/>
        <w:rPr>
          <w:szCs w:val="24"/>
        </w:rPr>
      </w:pPr>
      <w:r w:rsidRPr="000D13AF">
        <w:rPr>
          <w:szCs w:val="24"/>
        </w:rPr>
        <w:t xml:space="preserve">Poznámka pod čarou č. 75 zní: </w:t>
      </w:r>
    </w:p>
    <w:p w:rsidR="000D13AF" w:rsidRPr="000D13AF" w:rsidRDefault="000D13AF" w:rsidP="001B574A">
      <w:pPr>
        <w:pStyle w:val="Novelizanbod"/>
        <w:numPr>
          <w:ilvl w:val="0"/>
          <w:numId w:val="0"/>
        </w:numPr>
        <w:spacing w:before="160" w:after="480"/>
        <w:ind w:left="1416" w:hanging="849"/>
        <w:rPr>
          <w:szCs w:val="24"/>
        </w:rPr>
      </w:pPr>
      <w:r w:rsidRPr="000D13AF">
        <w:rPr>
          <w:szCs w:val="24"/>
        </w:rPr>
        <w:t>„</w:t>
      </w:r>
      <w:r w:rsidR="00251A45" w:rsidRPr="00251A45">
        <w:rPr>
          <w:szCs w:val="24"/>
          <w:vertAlign w:val="superscript"/>
        </w:rPr>
        <w:t>75)</w:t>
      </w:r>
      <w:r w:rsidR="00251A45">
        <w:rPr>
          <w:szCs w:val="24"/>
        </w:rPr>
        <w:t xml:space="preserve"> </w:t>
      </w:r>
      <w:r w:rsidR="00251A45">
        <w:rPr>
          <w:szCs w:val="24"/>
        </w:rPr>
        <w:tab/>
      </w:r>
      <w:r w:rsidRPr="000D13AF">
        <w:rPr>
          <w:szCs w:val="24"/>
        </w:rPr>
        <w:t>§ 4b odst. 7 a 8 zákona č. 200/1994 Sb</w:t>
      </w:r>
      <w:r w:rsidRPr="000D13AF">
        <w:rPr>
          <w:bCs/>
          <w:szCs w:val="24"/>
        </w:rPr>
        <w:t>.,</w:t>
      </w:r>
      <w:r w:rsidRPr="000D13AF">
        <w:rPr>
          <w:szCs w:val="24"/>
        </w:rPr>
        <w:t xml:space="preserve"> o zeměměřictví a o změně a doplnění některých zákonů souvisejících s jeho zavedením.“.</w:t>
      </w:r>
    </w:p>
    <w:p w:rsidR="000D13AF" w:rsidRPr="000D13AF" w:rsidRDefault="000D13AF" w:rsidP="001B574A">
      <w:pPr>
        <w:pStyle w:val="Novelizanbod"/>
        <w:numPr>
          <w:ilvl w:val="0"/>
          <w:numId w:val="18"/>
        </w:numPr>
        <w:rPr>
          <w:szCs w:val="24"/>
        </w:rPr>
      </w:pPr>
      <w:r w:rsidRPr="000D13AF">
        <w:rPr>
          <w:szCs w:val="24"/>
        </w:rPr>
        <w:t>V § 27 odstavec 3 zní:</w:t>
      </w:r>
    </w:p>
    <w:p w:rsidR="000D13AF" w:rsidRPr="000D13AF" w:rsidRDefault="000D13AF" w:rsidP="006944B1">
      <w:pPr>
        <w:pStyle w:val="Textodstavce"/>
        <w:numPr>
          <w:ilvl w:val="0"/>
          <w:numId w:val="0"/>
        </w:numPr>
        <w:spacing w:after="480"/>
        <w:ind w:firstLine="425"/>
        <w:rPr>
          <w:szCs w:val="24"/>
        </w:rPr>
      </w:pPr>
      <w:r w:rsidRPr="000D13AF">
        <w:rPr>
          <w:szCs w:val="24"/>
        </w:rPr>
        <w:t>„(3) Údaje o území poskytuje pořizovateli orgán veřejné správy, jím zřízená právnická osoba a vlastník dopravní a technické infrastruktury (dále jen „poskytovatel údajů“) v digitální formě bezodkladně po jejich vzniku nebo po jejich zjištění, přitom zodpovídá za jejich správnost, úplnost a aktuálnost. Povinnost podle věty první je splněna, jsou-li údaje o území poskytnuty do digitální technické mapy kraje podle zvláštního právního předpisu</w:t>
      </w:r>
      <w:r w:rsidRPr="000D13AF">
        <w:rPr>
          <w:szCs w:val="24"/>
          <w:vertAlign w:val="superscript"/>
        </w:rPr>
        <w:t>75</w:t>
      </w:r>
      <w:r w:rsidRPr="00CA75F0">
        <w:rPr>
          <w:szCs w:val="24"/>
          <w:vertAlign w:val="superscript"/>
        </w:rPr>
        <w:t>)</w:t>
      </w:r>
      <w:r w:rsidRPr="000D13AF">
        <w:rPr>
          <w:szCs w:val="24"/>
        </w:rPr>
        <w:t>. Grafická část se poskytuje ve vektorové formě v souřadnicovém systému Jednotné trigonometrické sítě katastrální</w:t>
      </w:r>
      <w:r w:rsidRPr="000D13AF">
        <w:rPr>
          <w:szCs w:val="24"/>
          <w:vertAlign w:val="superscript"/>
        </w:rPr>
        <w:t>18</w:t>
      </w:r>
      <w:r w:rsidRPr="00CA75F0">
        <w:rPr>
          <w:szCs w:val="24"/>
          <w:vertAlign w:val="superscript"/>
        </w:rPr>
        <w:t>)</w:t>
      </w:r>
      <w:r w:rsidRPr="000D13AF">
        <w:rPr>
          <w:szCs w:val="24"/>
        </w:rPr>
        <w:t>. Údaje o území mohou být použity pro činnost orgánů veřejné správy a pro činnost projektanta územně plánovací dokumentace a územní studie.“.</w:t>
      </w:r>
    </w:p>
    <w:p w:rsidR="000D13AF" w:rsidRPr="000D13AF" w:rsidRDefault="000D13AF" w:rsidP="00321C1F">
      <w:pPr>
        <w:pStyle w:val="Novelizanbod"/>
        <w:rPr>
          <w:szCs w:val="24"/>
        </w:rPr>
      </w:pPr>
      <w:r w:rsidRPr="000D13AF">
        <w:rPr>
          <w:szCs w:val="24"/>
        </w:rPr>
        <w:t>V § 121 odstavec 1 včetně poznámky pod čarou č. 66 zní:</w:t>
      </w:r>
    </w:p>
    <w:p w:rsidR="000D13AF" w:rsidRPr="000D13AF" w:rsidRDefault="000D13AF" w:rsidP="001B574A">
      <w:pPr>
        <w:pStyle w:val="Textodstavce"/>
        <w:numPr>
          <w:ilvl w:val="0"/>
          <w:numId w:val="0"/>
        </w:numPr>
        <w:ind w:firstLine="426"/>
        <w:rPr>
          <w:szCs w:val="24"/>
        </w:rPr>
      </w:pPr>
      <w:r w:rsidRPr="000D13AF">
        <w:rPr>
          <w:szCs w:val="24"/>
        </w:rPr>
        <w:t>„(1) Stavebník předloží stavebnímu úřadu spolu se žádostí o vydání kolaudačního souhlasu údaje určující polohu definičního bodu stavby a adresního místa</w:t>
      </w:r>
      <w:r w:rsidRPr="000D13AF">
        <w:rPr>
          <w:szCs w:val="24"/>
          <w:vertAlign w:val="superscript"/>
        </w:rPr>
        <w:t>41a</w:t>
      </w:r>
      <w:r w:rsidRPr="00CA75F0">
        <w:rPr>
          <w:szCs w:val="24"/>
          <w:vertAlign w:val="superscript"/>
        </w:rPr>
        <w:t>)</w:t>
      </w:r>
      <w:r w:rsidRPr="000D13AF">
        <w:rPr>
          <w:szCs w:val="24"/>
        </w:rPr>
        <w:t xml:space="preserve"> a dokumentaci skutečného provedení stavby, pokud při jejím provádění došlo k nepodstatným odchylkám oproti ověřené dokumentaci nebo ověřené projektové dokumentaci uvedeným v § 118 odst. 7. Pokud je stavba předmětem evidence v katastru nemovitostí</w:t>
      </w:r>
      <w:r w:rsidRPr="000D13AF">
        <w:rPr>
          <w:szCs w:val="24"/>
          <w:vertAlign w:val="superscript"/>
        </w:rPr>
        <w:t>22</w:t>
      </w:r>
      <w:r w:rsidRPr="00CA75F0">
        <w:rPr>
          <w:szCs w:val="24"/>
          <w:vertAlign w:val="superscript"/>
        </w:rPr>
        <w:t>)</w:t>
      </w:r>
      <w:r w:rsidRPr="000D13AF">
        <w:rPr>
          <w:szCs w:val="24"/>
        </w:rPr>
        <w:t xml:space="preserve"> nebo její výstavbou dochází k rozdělení pozemku, uvede stavebník v žádosti též číslo geometrického plánu. Pokud jsou údaje o stavbě obsahem digitální technické mapy kraje</w:t>
      </w:r>
      <w:r w:rsidRPr="000D13AF">
        <w:rPr>
          <w:szCs w:val="24"/>
          <w:vertAlign w:val="superscript"/>
        </w:rPr>
        <w:t>66</w:t>
      </w:r>
      <w:r w:rsidRPr="00CA75F0">
        <w:rPr>
          <w:szCs w:val="24"/>
          <w:vertAlign w:val="superscript"/>
        </w:rPr>
        <w:t>)</w:t>
      </w:r>
      <w:r w:rsidRPr="000D13AF">
        <w:rPr>
          <w:szCs w:val="24"/>
        </w:rPr>
        <w:t>, uvede stavebník v žádosti identifikátor záznamu, ve kterém byly změny týkající se obsahu digitální technické mapy kraje zapsány nebo předány podklady pro jejich zápis.</w:t>
      </w:r>
    </w:p>
    <w:p w:rsidR="000D13AF" w:rsidRPr="000D13AF" w:rsidRDefault="000D13AF" w:rsidP="001B574A">
      <w:pPr>
        <w:pStyle w:val="Textodstavce"/>
        <w:numPr>
          <w:ilvl w:val="0"/>
          <w:numId w:val="0"/>
        </w:numPr>
        <w:rPr>
          <w:szCs w:val="24"/>
        </w:rPr>
      </w:pPr>
      <w:r w:rsidRPr="000D13AF">
        <w:rPr>
          <w:szCs w:val="24"/>
        </w:rPr>
        <w:t>______________</w:t>
      </w:r>
    </w:p>
    <w:p w:rsidR="000D13AF" w:rsidRPr="000D13AF" w:rsidRDefault="000D13AF" w:rsidP="001B574A">
      <w:pPr>
        <w:widowControl w:val="0"/>
        <w:autoSpaceDE w:val="0"/>
        <w:autoSpaceDN w:val="0"/>
        <w:adjustRightInd w:val="0"/>
        <w:spacing w:before="120" w:after="480" w:line="240" w:lineRule="auto"/>
        <w:ind w:left="567" w:hanging="567"/>
        <w:jc w:val="both"/>
        <w:rPr>
          <w:rFonts w:ascii="Times New Roman" w:hAnsi="Times New Roman"/>
          <w:sz w:val="24"/>
          <w:szCs w:val="24"/>
        </w:rPr>
      </w:pPr>
      <w:r w:rsidRPr="000D13AF">
        <w:rPr>
          <w:rFonts w:ascii="Times New Roman" w:hAnsi="Times New Roman"/>
          <w:sz w:val="24"/>
          <w:szCs w:val="24"/>
          <w:vertAlign w:val="superscript"/>
        </w:rPr>
        <w:t>66)</w:t>
      </w:r>
      <w:r w:rsidRPr="000D13AF">
        <w:rPr>
          <w:rFonts w:ascii="Times New Roman" w:hAnsi="Times New Roman"/>
          <w:sz w:val="24"/>
          <w:szCs w:val="24"/>
        </w:rPr>
        <w:t xml:space="preserve"> </w:t>
      </w:r>
      <w:r w:rsidRPr="000D13AF">
        <w:rPr>
          <w:rFonts w:ascii="Times New Roman" w:hAnsi="Times New Roman"/>
          <w:sz w:val="24"/>
          <w:szCs w:val="24"/>
        </w:rPr>
        <w:tab/>
      </w:r>
      <w:hyperlink r:id="rId8" w:history="1">
        <w:r w:rsidRPr="000D13AF">
          <w:rPr>
            <w:rFonts w:ascii="Times New Roman" w:hAnsi="Times New Roman"/>
            <w:sz w:val="24"/>
            <w:szCs w:val="24"/>
          </w:rPr>
          <w:t>§ 4b zákona č. 200/1994 Sb.</w:t>
        </w:r>
      </w:hyperlink>
      <w:r w:rsidRPr="000D13AF">
        <w:rPr>
          <w:rFonts w:ascii="Times New Roman" w:hAnsi="Times New Roman"/>
          <w:sz w:val="24"/>
          <w:szCs w:val="24"/>
        </w:rPr>
        <w:t>, o zeměměřictví a o změně a doplnění některých zákonů souvisejících s jeho zavedením, ve znění pozdějších předpisů.“.</w:t>
      </w:r>
    </w:p>
    <w:p w:rsidR="000D13AF" w:rsidRPr="000D13AF" w:rsidRDefault="000D13AF" w:rsidP="00321C1F">
      <w:pPr>
        <w:pStyle w:val="Novelizanbod"/>
        <w:rPr>
          <w:szCs w:val="24"/>
        </w:rPr>
      </w:pPr>
      <w:r w:rsidRPr="000D13AF">
        <w:rPr>
          <w:szCs w:val="24"/>
        </w:rPr>
        <w:lastRenderedPageBreak/>
        <w:t>V § 121 se na konci odstavce 2 doplňuje věta „Obdobně postupuje stavební úřad též u staveb, jejichž dokončení ohlásil stavebník podle § 152 odst. 5.“.</w:t>
      </w:r>
    </w:p>
    <w:p w:rsidR="000D13AF" w:rsidRPr="000D13AF" w:rsidRDefault="000D13AF" w:rsidP="00321C1F">
      <w:pPr>
        <w:pStyle w:val="Novelizanbod"/>
        <w:rPr>
          <w:szCs w:val="24"/>
        </w:rPr>
      </w:pPr>
      <w:r w:rsidRPr="000D13AF">
        <w:rPr>
          <w:szCs w:val="24"/>
        </w:rPr>
        <w:t>V § 152 se doplňuje odstavec 5, který zní:</w:t>
      </w:r>
    </w:p>
    <w:p w:rsidR="000D13AF" w:rsidRPr="000D13AF" w:rsidRDefault="000D13AF" w:rsidP="008B20C4">
      <w:pPr>
        <w:pStyle w:val="Novelizanbod"/>
        <w:numPr>
          <w:ilvl w:val="0"/>
          <w:numId w:val="0"/>
        </w:numPr>
        <w:spacing w:before="120" w:after="480"/>
        <w:ind w:firstLine="425"/>
        <w:rPr>
          <w:szCs w:val="24"/>
        </w:rPr>
      </w:pPr>
      <w:r w:rsidRPr="000D13AF">
        <w:rPr>
          <w:szCs w:val="24"/>
        </w:rPr>
        <w:t>„(5) Dokončení stavby, která byla prováděna na základě povolení vydaného podle tohoto zákona, ale nepodléhá kolaudaci, je stavebník povinen neprodleně ohlásit stavebnímu úřadu. Pokud je stavba předmětem evidence v katastru nemovitostí</w:t>
      </w:r>
      <w:r w:rsidRPr="000D13AF">
        <w:rPr>
          <w:szCs w:val="24"/>
          <w:vertAlign w:val="superscript"/>
        </w:rPr>
        <w:t>22)</w:t>
      </w:r>
      <w:r w:rsidRPr="000D13AF">
        <w:rPr>
          <w:szCs w:val="24"/>
        </w:rPr>
        <w:t xml:space="preserve"> nebo její výstavbou dochází k rozdělení pozemku, doloží stavebník k ohlášení geometrický plán. Pokud se stavba nachází na území obce, která vede technickou mapu obce a pro účely jejího vedení vydala obecně závaznou vyhlášku</w:t>
      </w:r>
      <w:r w:rsidRPr="000D13AF">
        <w:rPr>
          <w:szCs w:val="24"/>
          <w:vertAlign w:val="superscript"/>
        </w:rPr>
        <w:t>66)</w:t>
      </w:r>
      <w:r w:rsidRPr="000D13AF">
        <w:rPr>
          <w:szCs w:val="24"/>
        </w:rPr>
        <w:t>, stavebník rovněž doloží doklad o tom, že příslušnému obecnímu úřadu byly ohlášeny a doloženy změny týkající se obsahu technické mapy obce.“.</w:t>
      </w:r>
    </w:p>
    <w:p w:rsidR="000D13AF" w:rsidRPr="000D13AF" w:rsidRDefault="000D13AF" w:rsidP="00321C1F">
      <w:pPr>
        <w:pStyle w:val="Novelizanbod"/>
        <w:rPr>
          <w:szCs w:val="24"/>
        </w:rPr>
      </w:pPr>
      <w:r w:rsidRPr="000D13AF">
        <w:rPr>
          <w:szCs w:val="24"/>
        </w:rPr>
        <w:t>V § 152 odstavec 5 zní:</w:t>
      </w:r>
    </w:p>
    <w:p w:rsidR="000D13AF" w:rsidRPr="000D13AF" w:rsidRDefault="000D13AF" w:rsidP="00321C1F">
      <w:pPr>
        <w:autoSpaceDE w:val="0"/>
        <w:autoSpaceDN w:val="0"/>
        <w:spacing w:after="60" w:line="240" w:lineRule="auto"/>
        <w:ind w:firstLine="425"/>
        <w:rPr>
          <w:rFonts w:ascii="Times New Roman" w:hAnsi="Times New Roman"/>
          <w:sz w:val="24"/>
          <w:szCs w:val="24"/>
        </w:rPr>
      </w:pPr>
      <w:r w:rsidRPr="000D13AF">
        <w:rPr>
          <w:rFonts w:ascii="Times New Roman" w:hAnsi="Times New Roman"/>
          <w:sz w:val="24"/>
          <w:szCs w:val="24"/>
        </w:rPr>
        <w:t>„(5) Dokončení stavby, která byla prováděna na základě povolení vydaného podle tohoto zákona, ale nepodléhá kolaudaci, je stavebník povinen neprodleně ohlásit stavebnímu úřadu. V ohlášení stavebník uvede</w:t>
      </w:r>
    </w:p>
    <w:p w:rsidR="000D13AF" w:rsidRPr="000D13AF" w:rsidRDefault="000D13AF" w:rsidP="00321C1F">
      <w:pPr>
        <w:pStyle w:val="Odstavecseseznamem"/>
        <w:numPr>
          <w:ilvl w:val="0"/>
          <w:numId w:val="15"/>
        </w:numPr>
        <w:spacing w:line="240" w:lineRule="auto"/>
        <w:ind w:left="357" w:hanging="357"/>
        <w:jc w:val="both"/>
        <w:rPr>
          <w:rFonts w:ascii="Times New Roman" w:hAnsi="Times New Roman"/>
          <w:sz w:val="24"/>
          <w:szCs w:val="24"/>
        </w:rPr>
      </w:pPr>
      <w:r w:rsidRPr="000D13AF">
        <w:rPr>
          <w:rFonts w:ascii="Times New Roman" w:hAnsi="Times New Roman"/>
          <w:sz w:val="24"/>
          <w:szCs w:val="24"/>
        </w:rPr>
        <w:t>číslo geometrického plánu, pokud je stavba předmětem evidence v katastru nemovitostí</w:t>
      </w:r>
      <w:r w:rsidRPr="000D13AF">
        <w:rPr>
          <w:rFonts w:ascii="Times New Roman" w:hAnsi="Times New Roman"/>
          <w:sz w:val="24"/>
          <w:szCs w:val="24"/>
          <w:vertAlign w:val="superscript"/>
        </w:rPr>
        <w:t>22)</w:t>
      </w:r>
      <w:r w:rsidRPr="000D13AF">
        <w:rPr>
          <w:rFonts w:ascii="Times New Roman" w:hAnsi="Times New Roman"/>
          <w:sz w:val="24"/>
          <w:szCs w:val="24"/>
        </w:rPr>
        <w:t xml:space="preserve"> nebo její výstavbou dochází k rozdělení pozemku,</w:t>
      </w:r>
    </w:p>
    <w:p w:rsidR="000D13AF" w:rsidRPr="000D13AF" w:rsidRDefault="000D13AF" w:rsidP="001B574A">
      <w:pPr>
        <w:pStyle w:val="Odstavecseseznamem"/>
        <w:numPr>
          <w:ilvl w:val="0"/>
          <w:numId w:val="15"/>
        </w:numPr>
        <w:spacing w:before="120" w:after="480" w:line="240" w:lineRule="auto"/>
        <w:ind w:left="357" w:hanging="357"/>
        <w:contextualSpacing w:val="0"/>
        <w:jc w:val="both"/>
        <w:rPr>
          <w:rFonts w:ascii="Times New Roman" w:hAnsi="Times New Roman"/>
          <w:sz w:val="24"/>
          <w:szCs w:val="24"/>
        </w:rPr>
      </w:pPr>
      <w:r w:rsidRPr="000D13AF">
        <w:rPr>
          <w:rFonts w:ascii="Times New Roman" w:hAnsi="Times New Roman"/>
          <w:sz w:val="24"/>
          <w:szCs w:val="24"/>
        </w:rPr>
        <w:t>identifikátor záznamu, ve kterém byly zapsány změny týkající se obsahu digitální technické mapy kraje nebo předány podklady pro jejich zápis, pokud jsou údaje o stavbě obsahem digitální technické mapy kraje</w:t>
      </w:r>
      <w:r w:rsidRPr="000D13AF">
        <w:rPr>
          <w:rFonts w:ascii="Times New Roman" w:hAnsi="Times New Roman"/>
          <w:sz w:val="24"/>
          <w:szCs w:val="24"/>
          <w:vertAlign w:val="superscript"/>
        </w:rPr>
        <w:t>66)</w:t>
      </w:r>
      <w:r w:rsidRPr="000D13AF">
        <w:rPr>
          <w:rFonts w:ascii="Times New Roman" w:hAnsi="Times New Roman"/>
          <w:sz w:val="24"/>
          <w:szCs w:val="24"/>
        </w:rPr>
        <w:t xml:space="preserve">.“. </w:t>
      </w:r>
    </w:p>
    <w:p w:rsidR="000D13AF" w:rsidRPr="000D13AF" w:rsidRDefault="000D13AF" w:rsidP="001B574A">
      <w:pPr>
        <w:pStyle w:val="Novelizanbod"/>
        <w:spacing w:before="120" w:after="480"/>
        <w:rPr>
          <w:szCs w:val="24"/>
          <w:lang w:eastAsia="en-US"/>
        </w:rPr>
      </w:pPr>
      <w:r w:rsidRPr="000D13AF">
        <w:rPr>
          <w:szCs w:val="24"/>
          <w:lang w:eastAsia="en-US"/>
        </w:rPr>
        <w:t xml:space="preserve">V § 154 odst. 1 se na konci textu písmene e) doplňují </w:t>
      </w:r>
      <w:proofErr w:type="gramStart"/>
      <w:r w:rsidRPr="000D13AF">
        <w:rPr>
          <w:szCs w:val="24"/>
          <w:lang w:eastAsia="en-US"/>
        </w:rPr>
        <w:t>slova „</w:t>
      </w:r>
      <w:r w:rsidR="00CA75F0">
        <w:rPr>
          <w:szCs w:val="24"/>
          <w:lang w:eastAsia="en-US"/>
        </w:rPr>
        <w:t xml:space="preserve"> </w:t>
      </w:r>
      <w:r w:rsidRPr="000D13AF">
        <w:rPr>
          <w:szCs w:val="24"/>
          <w:lang w:eastAsia="en-US"/>
        </w:rPr>
        <w:t>, v rozsahu</w:t>
      </w:r>
      <w:proofErr w:type="gramEnd"/>
      <w:r w:rsidRPr="000D13AF">
        <w:rPr>
          <w:szCs w:val="24"/>
          <w:lang w:eastAsia="en-US"/>
        </w:rPr>
        <w:t>, v jakém nejsou uloženy v evidenci územních a stavebních řízení a jiných postupů nebo evidenci elektronických dokumentací“.</w:t>
      </w:r>
    </w:p>
    <w:p w:rsidR="000D13AF" w:rsidRPr="000D13AF" w:rsidRDefault="000D13AF" w:rsidP="001B574A">
      <w:pPr>
        <w:pStyle w:val="Novelizanbod"/>
        <w:rPr>
          <w:szCs w:val="24"/>
          <w:lang w:eastAsia="en-US"/>
        </w:rPr>
      </w:pPr>
      <w:r w:rsidRPr="000D13AF">
        <w:rPr>
          <w:szCs w:val="24"/>
          <w:lang w:eastAsia="en-US"/>
        </w:rPr>
        <w:t xml:space="preserve">V § 157 se na začátek odstavce 4 vkládá věta </w:t>
      </w:r>
      <w:r w:rsidR="00CA75F0">
        <w:rPr>
          <w:szCs w:val="24"/>
          <w:lang w:eastAsia="en-US"/>
        </w:rPr>
        <w:t>„</w:t>
      </w:r>
      <w:r w:rsidRPr="000D13AF">
        <w:rPr>
          <w:szCs w:val="24"/>
          <w:lang w:eastAsia="en-US"/>
        </w:rPr>
        <w:t>Stavební deník lze vést též elektronickou formou.</w:t>
      </w:r>
      <w:r w:rsidR="00CA75F0">
        <w:rPr>
          <w:szCs w:val="24"/>
          <w:lang w:eastAsia="en-US"/>
        </w:rPr>
        <w:t>“.</w:t>
      </w:r>
    </w:p>
    <w:p w:rsidR="000D13AF" w:rsidRPr="000D13AF" w:rsidRDefault="000D13AF" w:rsidP="001B574A">
      <w:pPr>
        <w:pStyle w:val="Novelizanbod"/>
        <w:rPr>
          <w:iCs/>
          <w:szCs w:val="24"/>
          <w:lang w:eastAsia="en-US"/>
        </w:rPr>
      </w:pPr>
      <w:r w:rsidRPr="000D13AF">
        <w:rPr>
          <w:iCs/>
          <w:szCs w:val="24"/>
          <w:lang w:eastAsia="en-US"/>
        </w:rPr>
        <w:t>V § 159 se za odstavec 1 vkládá nový odstavec 2, který zní:</w:t>
      </w:r>
    </w:p>
    <w:p w:rsidR="000D13AF" w:rsidRPr="000D13AF" w:rsidRDefault="000D13AF" w:rsidP="008B20C4">
      <w:pPr>
        <w:spacing w:line="240" w:lineRule="auto"/>
        <w:ind w:firstLine="425"/>
        <w:jc w:val="both"/>
        <w:rPr>
          <w:rFonts w:ascii="Times New Roman" w:hAnsi="Times New Roman"/>
          <w:iCs/>
          <w:sz w:val="24"/>
          <w:szCs w:val="24"/>
        </w:rPr>
      </w:pPr>
      <w:r w:rsidRPr="000D13AF">
        <w:rPr>
          <w:rFonts w:ascii="Times New Roman" w:hAnsi="Times New Roman"/>
          <w:iCs/>
          <w:sz w:val="24"/>
          <w:szCs w:val="24"/>
        </w:rPr>
        <w:t>„(2) Projektant územně plánovací dokumentace zpracovává a pořizovateli předává vybrané části územně plánovací dokumentace v jednotném standardu.“.</w:t>
      </w:r>
    </w:p>
    <w:p w:rsidR="000D13AF" w:rsidRPr="000D13AF" w:rsidRDefault="000D13AF" w:rsidP="00321C1F">
      <w:pPr>
        <w:widowControl w:val="0"/>
        <w:spacing w:before="120" w:after="480" w:line="240" w:lineRule="auto"/>
        <w:rPr>
          <w:rFonts w:ascii="Times New Roman" w:hAnsi="Times New Roman"/>
          <w:iCs/>
          <w:sz w:val="24"/>
          <w:szCs w:val="24"/>
        </w:rPr>
      </w:pPr>
      <w:r w:rsidRPr="000D13AF">
        <w:rPr>
          <w:rFonts w:ascii="Times New Roman" w:hAnsi="Times New Roman"/>
          <w:iCs/>
          <w:sz w:val="24"/>
          <w:szCs w:val="24"/>
        </w:rPr>
        <w:t>Dosavadní odstavce 2 a 3 se označují jako odstavce 3 a 4.</w:t>
      </w:r>
    </w:p>
    <w:p w:rsidR="000D13AF" w:rsidRPr="000D13AF" w:rsidRDefault="000D13AF" w:rsidP="00321C1F">
      <w:pPr>
        <w:pStyle w:val="Novelizanbod"/>
        <w:keepNext w:val="0"/>
        <w:keepLines w:val="0"/>
        <w:widowControl w:val="0"/>
        <w:spacing w:before="120" w:after="480"/>
        <w:rPr>
          <w:iCs/>
          <w:szCs w:val="24"/>
          <w:lang w:eastAsia="en-US"/>
        </w:rPr>
      </w:pPr>
      <w:r w:rsidRPr="000D13AF">
        <w:rPr>
          <w:iCs/>
          <w:szCs w:val="24"/>
          <w:lang w:eastAsia="en-US"/>
        </w:rPr>
        <w:t>V § 159 odst. 4 větě druhé se číslo „2“ nahrazuje číslem „3“.</w:t>
      </w:r>
    </w:p>
    <w:p w:rsidR="00251A45" w:rsidRDefault="000D13AF" w:rsidP="00321C1F">
      <w:pPr>
        <w:pStyle w:val="Novelizanbod"/>
        <w:keepNext w:val="0"/>
        <w:keepLines w:val="0"/>
        <w:widowControl w:val="0"/>
        <w:spacing w:before="120" w:after="160"/>
        <w:rPr>
          <w:iCs/>
          <w:szCs w:val="24"/>
          <w:lang w:eastAsia="en-US"/>
        </w:rPr>
      </w:pPr>
      <w:r w:rsidRPr="000D13AF">
        <w:rPr>
          <w:iCs/>
          <w:szCs w:val="24"/>
          <w:lang w:eastAsia="en-US"/>
        </w:rPr>
        <w:t xml:space="preserve">V části páté nadpis hlavy II zní: </w:t>
      </w:r>
    </w:p>
    <w:p w:rsidR="000D13AF" w:rsidRPr="000D13AF" w:rsidRDefault="000D13AF" w:rsidP="00321C1F">
      <w:pPr>
        <w:pStyle w:val="Novelizanbod"/>
        <w:keepNext w:val="0"/>
        <w:keepLines w:val="0"/>
        <w:widowControl w:val="0"/>
        <w:numPr>
          <w:ilvl w:val="0"/>
          <w:numId w:val="0"/>
        </w:numPr>
        <w:spacing w:before="120" w:after="480"/>
        <w:ind w:left="567"/>
        <w:jc w:val="center"/>
        <w:rPr>
          <w:iCs/>
          <w:szCs w:val="24"/>
          <w:lang w:eastAsia="en-US"/>
        </w:rPr>
      </w:pPr>
      <w:r w:rsidRPr="000D13AF">
        <w:rPr>
          <w:iCs/>
          <w:szCs w:val="24"/>
          <w:lang w:eastAsia="en-US"/>
        </w:rPr>
        <w:t>„</w:t>
      </w:r>
      <w:r w:rsidRPr="000D13AF">
        <w:rPr>
          <w:b/>
          <w:bCs/>
          <w:iCs/>
          <w:szCs w:val="24"/>
          <w:lang w:eastAsia="en-US"/>
        </w:rPr>
        <w:t>INFORMAČNÍ SYSTÉM ÚZEMNÍHO PLÁNOVÁNÍ, UKLÁDÁNÍ PÍSEMNOSTÍ A NAHLÍŽENÍ DO NICH</w:t>
      </w:r>
      <w:r w:rsidRPr="000D13AF">
        <w:rPr>
          <w:iCs/>
          <w:szCs w:val="24"/>
          <w:lang w:eastAsia="en-US"/>
        </w:rPr>
        <w:t>“.</w:t>
      </w:r>
    </w:p>
    <w:p w:rsidR="000D13AF" w:rsidRPr="000D13AF" w:rsidRDefault="000D13AF" w:rsidP="00321C1F">
      <w:pPr>
        <w:pStyle w:val="Novelizanbod"/>
        <w:keepNext w:val="0"/>
        <w:keepLines w:val="0"/>
        <w:widowControl w:val="0"/>
        <w:spacing w:before="120" w:after="480"/>
        <w:rPr>
          <w:iCs/>
          <w:szCs w:val="24"/>
          <w:lang w:eastAsia="en-US"/>
        </w:rPr>
      </w:pPr>
      <w:r w:rsidRPr="000D13AF">
        <w:rPr>
          <w:iCs/>
          <w:szCs w:val="24"/>
          <w:lang w:eastAsia="en-US"/>
        </w:rPr>
        <w:t>V části páté se na začátek hlavy II vkládá nový § 161a, který včetně nadpisu a poznámek pod čarou č. 76 až 78 zní:</w:t>
      </w:r>
    </w:p>
    <w:p w:rsidR="000D13AF" w:rsidRPr="000D13AF" w:rsidRDefault="000D13AF" w:rsidP="00321C1F">
      <w:pPr>
        <w:widowControl w:val="0"/>
        <w:spacing w:line="240" w:lineRule="auto"/>
        <w:jc w:val="center"/>
        <w:rPr>
          <w:rFonts w:ascii="Times New Roman" w:hAnsi="Times New Roman"/>
          <w:iCs/>
          <w:sz w:val="24"/>
          <w:szCs w:val="24"/>
        </w:rPr>
      </w:pPr>
      <w:r w:rsidRPr="000D13AF">
        <w:rPr>
          <w:rFonts w:ascii="Times New Roman" w:hAnsi="Times New Roman"/>
          <w:iCs/>
          <w:sz w:val="24"/>
          <w:szCs w:val="24"/>
        </w:rPr>
        <w:lastRenderedPageBreak/>
        <w:t>„§ 161a</w:t>
      </w:r>
    </w:p>
    <w:p w:rsidR="000D13AF" w:rsidRPr="000D13AF" w:rsidRDefault="000D13AF" w:rsidP="00321C1F">
      <w:pPr>
        <w:widowControl w:val="0"/>
        <w:spacing w:line="240" w:lineRule="auto"/>
        <w:jc w:val="center"/>
        <w:rPr>
          <w:rFonts w:ascii="Times New Roman" w:hAnsi="Times New Roman"/>
          <w:b/>
          <w:bCs/>
          <w:iCs/>
          <w:sz w:val="24"/>
          <w:szCs w:val="24"/>
        </w:rPr>
      </w:pPr>
      <w:r w:rsidRPr="000D13AF">
        <w:rPr>
          <w:rFonts w:ascii="Times New Roman" w:hAnsi="Times New Roman"/>
          <w:b/>
          <w:bCs/>
          <w:iCs/>
          <w:sz w:val="24"/>
          <w:szCs w:val="24"/>
        </w:rPr>
        <w:t xml:space="preserve">Národní </w:t>
      </w:r>
      <w:proofErr w:type="spellStart"/>
      <w:r w:rsidRPr="000D13AF">
        <w:rPr>
          <w:rFonts w:ascii="Times New Roman" w:hAnsi="Times New Roman"/>
          <w:b/>
          <w:bCs/>
          <w:iCs/>
          <w:sz w:val="24"/>
          <w:szCs w:val="24"/>
        </w:rPr>
        <w:t>geoportál</w:t>
      </w:r>
      <w:proofErr w:type="spellEnd"/>
      <w:r w:rsidRPr="000D13AF">
        <w:rPr>
          <w:rFonts w:ascii="Times New Roman" w:hAnsi="Times New Roman"/>
          <w:b/>
          <w:bCs/>
          <w:iCs/>
          <w:sz w:val="24"/>
          <w:szCs w:val="24"/>
        </w:rPr>
        <w:t xml:space="preserve"> územního plánování</w:t>
      </w:r>
    </w:p>
    <w:p w:rsidR="000D13AF" w:rsidRPr="000D13AF" w:rsidRDefault="000D13AF" w:rsidP="008B20C4">
      <w:pPr>
        <w:widowControl w:val="0"/>
        <w:spacing w:line="240" w:lineRule="auto"/>
        <w:ind w:firstLine="425"/>
        <w:jc w:val="both"/>
        <w:rPr>
          <w:rFonts w:ascii="Times New Roman" w:hAnsi="Times New Roman"/>
          <w:iCs/>
          <w:sz w:val="24"/>
          <w:szCs w:val="24"/>
        </w:rPr>
      </w:pPr>
      <w:r w:rsidRPr="000D13AF">
        <w:rPr>
          <w:rFonts w:ascii="Times New Roman" w:hAnsi="Times New Roman"/>
          <w:iCs/>
          <w:sz w:val="24"/>
          <w:szCs w:val="24"/>
        </w:rPr>
        <w:t xml:space="preserve">(1) Správcem a provozovatelem národního </w:t>
      </w:r>
      <w:proofErr w:type="spellStart"/>
      <w:r w:rsidRPr="000D13AF">
        <w:rPr>
          <w:rFonts w:ascii="Times New Roman" w:hAnsi="Times New Roman"/>
          <w:iCs/>
          <w:sz w:val="24"/>
          <w:szCs w:val="24"/>
        </w:rPr>
        <w:t>geoportálu</w:t>
      </w:r>
      <w:proofErr w:type="spellEnd"/>
      <w:r w:rsidRPr="000D13AF">
        <w:rPr>
          <w:rFonts w:ascii="Times New Roman" w:hAnsi="Times New Roman"/>
          <w:iCs/>
          <w:sz w:val="24"/>
          <w:szCs w:val="24"/>
        </w:rPr>
        <w:t xml:space="preserve"> územního plánování, který je informačním systémem veřejné správy a je přístupný způsobem umožňujícím dálkový přístup, je ministerstvo. Provozováním národního </w:t>
      </w:r>
      <w:proofErr w:type="spellStart"/>
      <w:r w:rsidRPr="000D13AF">
        <w:rPr>
          <w:rFonts w:ascii="Times New Roman" w:hAnsi="Times New Roman"/>
          <w:iCs/>
          <w:sz w:val="24"/>
          <w:szCs w:val="24"/>
        </w:rPr>
        <w:t>geoportálu</w:t>
      </w:r>
      <w:proofErr w:type="spellEnd"/>
      <w:r w:rsidRPr="000D13AF">
        <w:rPr>
          <w:rFonts w:ascii="Times New Roman" w:hAnsi="Times New Roman"/>
          <w:iCs/>
          <w:sz w:val="24"/>
          <w:szCs w:val="24"/>
        </w:rPr>
        <w:t xml:space="preserve"> územního plánování může ministerstvo pověřit jím zřízenou organizační složku státu.</w:t>
      </w:r>
    </w:p>
    <w:p w:rsidR="000D13AF" w:rsidRPr="000D13AF" w:rsidRDefault="000D13AF" w:rsidP="008B20C4">
      <w:pPr>
        <w:widowControl w:val="0"/>
        <w:spacing w:line="240" w:lineRule="auto"/>
        <w:ind w:firstLine="425"/>
        <w:rPr>
          <w:rFonts w:ascii="Times New Roman" w:hAnsi="Times New Roman"/>
          <w:iCs/>
          <w:sz w:val="24"/>
          <w:szCs w:val="24"/>
        </w:rPr>
      </w:pPr>
      <w:r w:rsidRPr="000D13AF">
        <w:rPr>
          <w:rFonts w:ascii="Times New Roman" w:hAnsi="Times New Roman"/>
          <w:iCs/>
          <w:sz w:val="24"/>
          <w:szCs w:val="24"/>
        </w:rPr>
        <w:t xml:space="preserve">(2) Národní </w:t>
      </w:r>
      <w:proofErr w:type="spellStart"/>
      <w:r w:rsidRPr="000D13AF">
        <w:rPr>
          <w:rFonts w:ascii="Times New Roman" w:hAnsi="Times New Roman"/>
          <w:iCs/>
          <w:sz w:val="24"/>
          <w:szCs w:val="24"/>
        </w:rPr>
        <w:t>geoportál</w:t>
      </w:r>
      <w:proofErr w:type="spellEnd"/>
      <w:r w:rsidRPr="000D13AF">
        <w:rPr>
          <w:rFonts w:ascii="Times New Roman" w:hAnsi="Times New Roman"/>
          <w:iCs/>
          <w:sz w:val="24"/>
          <w:szCs w:val="24"/>
        </w:rPr>
        <w:t xml:space="preserve"> územního plánování slouží pro</w:t>
      </w:r>
    </w:p>
    <w:p w:rsidR="000D13AF" w:rsidRPr="000D13AF" w:rsidRDefault="000D13AF" w:rsidP="00321C1F">
      <w:pPr>
        <w:widowControl w:val="0"/>
        <w:spacing w:after="0" w:line="240" w:lineRule="auto"/>
        <w:ind w:left="426" w:hanging="284"/>
        <w:jc w:val="both"/>
        <w:rPr>
          <w:rFonts w:ascii="Times New Roman" w:hAnsi="Times New Roman"/>
          <w:iCs/>
          <w:sz w:val="24"/>
          <w:szCs w:val="24"/>
        </w:rPr>
      </w:pPr>
      <w:r w:rsidRPr="000D13AF">
        <w:rPr>
          <w:rFonts w:ascii="Times New Roman" w:hAnsi="Times New Roman"/>
          <w:iCs/>
          <w:sz w:val="24"/>
          <w:szCs w:val="24"/>
        </w:rPr>
        <w:t>a) zveřejnění výstupů z územně plánovací činnosti orgánů územního plánování,</w:t>
      </w:r>
    </w:p>
    <w:p w:rsidR="000D13AF" w:rsidRPr="000D13AF" w:rsidRDefault="000D13AF" w:rsidP="00321C1F">
      <w:pPr>
        <w:widowControl w:val="0"/>
        <w:spacing w:after="0" w:line="240" w:lineRule="auto"/>
        <w:ind w:left="426" w:hanging="284"/>
        <w:jc w:val="both"/>
        <w:rPr>
          <w:rFonts w:ascii="Times New Roman" w:hAnsi="Times New Roman"/>
          <w:iCs/>
          <w:sz w:val="24"/>
          <w:szCs w:val="24"/>
        </w:rPr>
      </w:pPr>
      <w:r w:rsidRPr="000D13AF">
        <w:rPr>
          <w:rFonts w:ascii="Times New Roman" w:hAnsi="Times New Roman"/>
          <w:iCs/>
          <w:sz w:val="24"/>
          <w:szCs w:val="24"/>
        </w:rPr>
        <w:t>b) zabezpečení přístupu k evidenci územně plánovací činnosti,</w:t>
      </w:r>
    </w:p>
    <w:p w:rsidR="000D13AF" w:rsidRPr="000D13AF" w:rsidRDefault="000D13AF" w:rsidP="00321C1F">
      <w:pPr>
        <w:widowControl w:val="0"/>
        <w:spacing w:after="0" w:line="240" w:lineRule="auto"/>
        <w:ind w:left="426" w:hanging="284"/>
        <w:jc w:val="both"/>
        <w:rPr>
          <w:rFonts w:ascii="Times New Roman" w:hAnsi="Times New Roman"/>
          <w:iCs/>
          <w:sz w:val="24"/>
          <w:szCs w:val="24"/>
        </w:rPr>
      </w:pPr>
      <w:r w:rsidRPr="000D13AF">
        <w:rPr>
          <w:rFonts w:ascii="Times New Roman" w:hAnsi="Times New Roman"/>
          <w:iCs/>
          <w:sz w:val="24"/>
          <w:szCs w:val="24"/>
        </w:rPr>
        <w:t>c) poskytování prostorových dat k tématu plánované využití území</w:t>
      </w:r>
      <w:r w:rsidRPr="000D13AF">
        <w:rPr>
          <w:rFonts w:ascii="Times New Roman" w:hAnsi="Times New Roman"/>
          <w:iCs/>
          <w:sz w:val="24"/>
          <w:szCs w:val="24"/>
          <w:vertAlign w:val="superscript"/>
        </w:rPr>
        <w:t>76</w:t>
      </w:r>
      <w:r w:rsidRPr="00251A45">
        <w:rPr>
          <w:rFonts w:ascii="Times New Roman" w:hAnsi="Times New Roman"/>
          <w:iCs/>
          <w:sz w:val="24"/>
          <w:szCs w:val="24"/>
          <w:vertAlign w:val="superscript"/>
        </w:rPr>
        <w:t>)</w:t>
      </w:r>
      <w:r w:rsidRPr="000D13AF">
        <w:rPr>
          <w:rFonts w:ascii="Times New Roman" w:hAnsi="Times New Roman"/>
          <w:iCs/>
          <w:sz w:val="24"/>
          <w:szCs w:val="24"/>
        </w:rPr>
        <w:t>,</w:t>
      </w:r>
    </w:p>
    <w:p w:rsidR="000D13AF" w:rsidRPr="000D13AF" w:rsidRDefault="000D13AF" w:rsidP="00321C1F">
      <w:pPr>
        <w:widowControl w:val="0"/>
        <w:spacing w:after="0" w:line="240" w:lineRule="auto"/>
        <w:ind w:left="426" w:hanging="284"/>
        <w:jc w:val="both"/>
        <w:rPr>
          <w:rFonts w:ascii="Times New Roman" w:hAnsi="Times New Roman"/>
          <w:iCs/>
          <w:sz w:val="24"/>
          <w:szCs w:val="24"/>
        </w:rPr>
      </w:pPr>
      <w:r w:rsidRPr="000D13AF">
        <w:rPr>
          <w:rFonts w:ascii="Times New Roman" w:hAnsi="Times New Roman"/>
          <w:iCs/>
          <w:sz w:val="24"/>
          <w:szCs w:val="24"/>
        </w:rPr>
        <w:t>d) zpřístupňování a poskytování dalších dat, která souvisí s územním plánováním a</w:t>
      </w:r>
      <w:r w:rsidR="00251A45">
        <w:rPr>
          <w:rFonts w:ascii="Times New Roman" w:hAnsi="Times New Roman"/>
          <w:iCs/>
          <w:sz w:val="24"/>
          <w:szCs w:val="24"/>
        </w:rPr>
        <w:t xml:space="preserve"> </w:t>
      </w:r>
      <w:r w:rsidRPr="000D13AF">
        <w:rPr>
          <w:rFonts w:ascii="Times New Roman" w:hAnsi="Times New Roman"/>
          <w:iCs/>
          <w:sz w:val="24"/>
          <w:szCs w:val="24"/>
        </w:rPr>
        <w:t>územním rozvojem, které určí ministerstvo, a</w:t>
      </w:r>
    </w:p>
    <w:p w:rsidR="000D13AF" w:rsidRPr="000D13AF" w:rsidRDefault="000D13AF" w:rsidP="00321C1F">
      <w:pPr>
        <w:widowControl w:val="0"/>
        <w:spacing w:line="240" w:lineRule="auto"/>
        <w:ind w:left="426" w:hanging="284"/>
        <w:jc w:val="both"/>
        <w:rPr>
          <w:rFonts w:ascii="Times New Roman" w:hAnsi="Times New Roman"/>
          <w:iCs/>
          <w:sz w:val="24"/>
          <w:szCs w:val="24"/>
        </w:rPr>
      </w:pPr>
      <w:r w:rsidRPr="000D13AF">
        <w:rPr>
          <w:rFonts w:ascii="Times New Roman" w:hAnsi="Times New Roman"/>
          <w:iCs/>
          <w:sz w:val="24"/>
          <w:szCs w:val="24"/>
        </w:rPr>
        <w:t>e) další činnosti vyplývající z tohoto zákona nebo jeho prováděcích právních předpisů.</w:t>
      </w:r>
    </w:p>
    <w:p w:rsidR="000D13AF" w:rsidRPr="000D13AF" w:rsidRDefault="000D13AF" w:rsidP="008B20C4">
      <w:pPr>
        <w:widowControl w:val="0"/>
        <w:spacing w:line="240" w:lineRule="auto"/>
        <w:ind w:firstLine="425"/>
        <w:jc w:val="both"/>
        <w:rPr>
          <w:rFonts w:ascii="Times New Roman" w:hAnsi="Times New Roman"/>
          <w:iCs/>
          <w:sz w:val="24"/>
          <w:szCs w:val="24"/>
        </w:rPr>
      </w:pPr>
      <w:r w:rsidRPr="000D13AF">
        <w:rPr>
          <w:rFonts w:ascii="Times New Roman" w:hAnsi="Times New Roman"/>
          <w:iCs/>
          <w:sz w:val="24"/>
          <w:szCs w:val="24"/>
        </w:rPr>
        <w:t xml:space="preserve">(3) Na národním </w:t>
      </w:r>
      <w:proofErr w:type="spellStart"/>
      <w:r w:rsidRPr="000D13AF">
        <w:rPr>
          <w:rFonts w:ascii="Times New Roman" w:hAnsi="Times New Roman"/>
          <w:iCs/>
          <w:sz w:val="24"/>
          <w:szCs w:val="24"/>
        </w:rPr>
        <w:t>geoportálu</w:t>
      </w:r>
      <w:proofErr w:type="spellEnd"/>
      <w:r w:rsidRPr="000D13AF">
        <w:rPr>
          <w:rFonts w:ascii="Times New Roman" w:hAnsi="Times New Roman"/>
          <w:iCs/>
          <w:sz w:val="24"/>
          <w:szCs w:val="24"/>
        </w:rPr>
        <w:t xml:space="preserve"> územního plánování jsou v jednotných standardech zveřejňovány vybrané části územně plánovacích dokumentací a územně analytických podkladů.</w:t>
      </w:r>
    </w:p>
    <w:p w:rsidR="000D13AF" w:rsidRPr="000D13AF" w:rsidRDefault="000D13AF" w:rsidP="008B20C4">
      <w:pPr>
        <w:widowControl w:val="0"/>
        <w:spacing w:line="240" w:lineRule="auto"/>
        <w:ind w:firstLine="425"/>
        <w:jc w:val="both"/>
        <w:rPr>
          <w:rFonts w:ascii="Times New Roman" w:hAnsi="Times New Roman"/>
          <w:iCs/>
          <w:sz w:val="24"/>
          <w:szCs w:val="24"/>
        </w:rPr>
      </w:pPr>
      <w:r w:rsidRPr="000D13AF">
        <w:rPr>
          <w:rFonts w:ascii="Times New Roman" w:hAnsi="Times New Roman"/>
          <w:iCs/>
          <w:sz w:val="24"/>
          <w:szCs w:val="24"/>
        </w:rPr>
        <w:t xml:space="preserve">(4) Ministerstvo, popřípadě jím zřízená a pověřená organizační složka státu, vkládá do národního </w:t>
      </w:r>
      <w:proofErr w:type="spellStart"/>
      <w:r w:rsidRPr="000D13AF">
        <w:rPr>
          <w:rFonts w:ascii="Times New Roman" w:hAnsi="Times New Roman"/>
          <w:iCs/>
          <w:sz w:val="24"/>
          <w:szCs w:val="24"/>
        </w:rPr>
        <w:t>geoportálu</w:t>
      </w:r>
      <w:proofErr w:type="spellEnd"/>
      <w:r w:rsidRPr="000D13AF">
        <w:rPr>
          <w:rFonts w:ascii="Times New Roman" w:hAnsi="Times New Roman"/>
          <w:iCs/>
          <w:sz w:val="24"/>
          <w:szCs w:val="24"/>
        </w:rPr>
        <w:t xml:space="preserve"> územního plánování data vztahující se k působnosti Ministerstva obrany na návrh Ministerstva obrany v elektronické verzi ve strojově čitelném formátu. Ochrana utajovaných informací podle zvláštních právních předpisů tím není dotčena</w:t>
      </w:r>
      <w:r w:rsidRPr="000D13AF">
        <w:rPr>
          <w:rFonts w:ascii="Times New Roman" w:hAnsi="Times New Roman"/>
          <w:iCs/>
          <w:sz w:val="24"/>
          <w:szCs w:val="24"/>
          <w:vertAlign w:val="superscript"/>
        </w:rPr>
        <w:t>77)</w:t>
      </w:r>
      <w:r w:rsidRPr="000D13AF">
        <w:rPr>
          <w:rFonts w:ascii="Times New Roman" w:hAnsi="Times New Roman"/>
          <w:iCs/>
          <w:sz w:val="24"/>
          <w:szCs w:val="24"/>
        </w:rPr>
        <w:t>.</w:t>
      </w:r>
    </w:p>
    <w:p w:rsidR="000D13AF" w:rsidRPr="000D13AF" w:rsidRDefault="000D13AF" w:rsidP="008B20C4">
      <w:pPr>
        <w:widowControl w:val="0"/>
        <w:spacing w:line="240" w:lineRule="auto"/>
        <w:ind w:firstLine="425"/>
        <w:jc w:val="both"/>
        <w:rPr>
          <w:rFonts w:ascii="Times New Roman" w:hAnsi="Times New Roman"/>
          <w:iCs/>
          <w:sz w:val="24"/>
          <w:szCs w:val="24"/>
        </w:rPr>
      </w:pPr>
      <w:r w:rsidRPr="000D13AF">
        <w:rPr>
          <w:rFonts w:ascii="Times New Roman" w:hAnsi="Times New Roman"/>
          <w:iCs/>
          <w:sz w:val="24"/>
          <w:szCs w:val="24"/>
        </w:rPr>
        <w:t xml:space="preserve">(5) Krajský úřad vkládá data z územně plánovací činnosti do národního </w:t>
      </w:r>
      <w:proofErr w:type="spellStart"/>
      <w:r w:rsidRPr="000D13AF">
        <w:rPr>
          <w:rFonts w:ascii="Times New Roman" w:hAnsi="Times New Roman"/>
          <w:iCs/>
          <w:sz w:val="24"/>
          <w:szCs w:val="24"/>
        </w:rPr>
        <w:t>geoportálu</w:t>
      </w:r>
      <w:proofErr w:type="spellEnd"/>
      <w:r w:rsidRPr="000D13AF">
        <w:rPr>
          <w:rFonts w:ascii="Times New Roman" w:hAnsi="Times New Roman"/>
          <w:iCs/>
          <w:sz w:val="24"/>
          <w:szCs w:val="24"/>
        </w:rPr>
        <w:t xml:space="preserve"> územního plánování za svůj správní obvod v elektronické verzi ve strojově čitelném formátu včetně prostorových dat ve vektorové formě.</w:t>
      </w:r>
    </w:p>
    <w:p w:rsidR="000D13AF" w:rsidRPr="000D13AF" w:rsidRDefault="000D13AF" w:rsidP="008B20C4">
      <w:pPr>
        <w:widowControl w:val="0"/>
        <w:spacing w:line="240" w:lineRule="auto"/>
        <w:ind w:firstLine="425"/>
        <w:jc w:val="both"/>
        <w:rPr>
          <w:rFonts w:ascii="Times New Roman" w:hAnsi="Times New Roman"/>
          <w:iCs/>
          <w:sz w:val="24"/>
          <w:szCs w:val="24"/>
        </w:rPr>
      </w:pPr>
      <w:r w:rsidRPr="000D13AF">
        <w:rPr>
          <w:rFonts w:ascii="Times New Roman" w:hAnsi="Times New Roman"/>
          <w:iCs/>
          <w:sz w:val="24"/>
          <w:szCs w:val="24"/>
        </w:rPr>
        <w:t xml:space="preserve">(6) Přístup k datům zveřejněným na národním </w:t>
      </w:r>
      <w:proofErr w:type="spellStart"/>
      <w:r w:rsidRPr="000D13AF">
        <w:rPr>
          <w:rFonts w:ascii="Times New Roman" w:hAnsi="Times New Roman"/>
          <w:iCs/>
          <w:sz w:val="24"/>
          <w:szCs w:val="24"/>
        </w:rPr>
        <w:t>geoportálu</w:t>
      </w:r>
      <w:proofErr w:type="spellEnd"/>
      <w:r w:rsidRPr="000D13AF">
        <w:rPr>
          <w:rFonts w:ascii="Times New Roman" w:hAnsi="Times New Roman"/>
          <w:iCs/>
          <w:sz w:val="24"/>
          <w:szCs w:val="24"/>
        </w:rPr>
        <w:t xml:space="preserve"> územního plánování lze omezit nebo odepřít, pokud je to v zájmu veřejné bezpečnosti, zajištění obrany státu nebo ochrany mezinárodních vztahů nebo by tím byla porušena ochrana práv třetích osob plynoucích ze zvláštních právních předpisů</w:t>
      </w:r>
      <w:r w:rsidRPr="000D13AF">
        <w:rPr>
          <w:rFonts w:ascii="Times New Roman" w:hAnsi="Times New Roman"/>
          <w:iCs/>
          <w:sz w:val="24"/>
          <w:szCs w:val="24"/>
          <w:vertAlign w:val="superscript"/>
        </w:rPr>
        <w:t>78)</w:t>
      </w:r>
      <w:r w:rsidRPr="000D13AF">
        <w:rPr>
          <w:rFonts w:ascii="Times New Roman" w:hAnsi="Times New Roman"/>
          <w:iCs/>
          <w:sz w:val="24"/>
          <w:szCs w:val="24"/>
        </w:rPr>
        <w:t xml:space="preserve">; pro omezení nebo odepření přístupu k datům zveřejněným na národním </w:t>
      </w:r>
      <w:proofErr w:type="spellStart"/>
      <w:r w:rsidRPr="000D13AF">
        <w:rPr>
          <w:rFonts w:ascii="Times New Roman" w:hAnsi="Times New Roman"/>
          <w:iCs/>
          <w:sz w:val="24"/>
          <w:szCs w:val="24"/>
        </w:rPr>
        <w:t>geoportálu</w:t>
      </w:r>
      <w:proofErr w:type="spellEnd"/>
      <w:r w:rsidRPr="000D13AF">
        <w:rPr>
          <w:rFonts w:ascii="Times New Roman" w:hAnsi="Times New Roman"/>
          <w:iCs/>
          <w:sz w:val="24"/>
          <w:szCs w:val="24"/>
        </w:rPr>
        <w:t xml:space="preserve"> se přiměřeně použije § 11d zákona č. 123/1998 Sb., o právu na informace o životním prostředí, ve znění pozdějších předpisů.</w:t>
      </w:r>
    </w:p>
    <w:p w:rsidR="000D13AF" w:rsidRPr="000D13AF" w:rsidRDefault="000D13AF" w:rsidP="008B20C4">
      <w:pPr>
        <w:widowControl w:val="0"/>
        <w:spacing w:after="240" w:line="240" w:lineRule="auto"/>
        <w:ind w:firstLine="425"/>
        <w:jc w:val="both"/>
        <w:rPr>
          <w:rFonts w:ascii="Times New Roman" w:hAnsi="Times New Roman"/>
          <w:iCs/>
          <w:sz w:val="24"/>
          <w:szCs w:val="24"/>
        </w:rPr>
      </w:pPr>
      <w:r w:rsidRPr="000D13AF">
        <w:rPr>
          <w:rFonts w:ascii="Times New Roman" w:hAnsi="Times New Roman"/>
          <w:iCs/>
          <w:sz w:val="24"/>
          <w:szCs w:val="24"/>
        </w:rPr>
        <w:t xml:space="preserve">(7) Náležitosti obsahu národního </w:t>
      </w:r>
      <w:proofErr w:type="spellStart"/>
      <w:r w:rsidRPr="000D13AF">
        <w:rPr>
          <w:rFonts w:ascii="Times New Roman" w:hAnsi="Times New Roman"/>
          <w:iCs/>
          <w:sz w:val="24"/>
          <w:szCs w:val="24"/>
        </w:rPr>
        <w:t>geoportálu</w:t>
      </w:r>
      <w:proofErr w:type="spellEnd"/>
      <w:r w:rsidRPr="000D13AF">
        <w:rPr>
          <w:rFonts w:ascii="Times New Roman" w:hAnsi="Times New Roman"/>
          <w:iCs/>
          <w:sz w:val="24"/>
          <w:szCs w:val="24"/>
        </w:rPr>
        <w:t xml:space="preserve"> územního plánování stanoví prováděcí právní předpis.</w:t>
      </w:r>
    </w:p>
    <w:p w:rsidR="000D13AF" w:rsidRPr="000D13AF" w:rsidRDefault="000D13AF" w:rsidP="00321C1F">
      <w:pPr>
        <w:widowControl w:val="0"/>
        <w:spacing w:line="240" w:lineRule="auto"/>
        <w:rPr>
          <w:rFonts w:ascii="Times New Roman" w:hAnsi="Times New Roman"/>
          <w:iCs/>
          <w:sz w:val="24"/>
          <w:szCs w:val="24"/>
        </w:rPr>
      </w:pPr>
      <w:r w:rsidRPr="000D13AF">
        <w:rPr>
          <w:rFonts w:ascii="Times New Roman" w:hAnsi="Times New Roman"/>
          <w:iCs/>
          <w:sz w:val="24"/>
          <w:szCs w:val="24"/>
        </w:rPr>
        <w:t>______________</w:t>
      </w:r>
    </w:p>
    <w:p w:rsidR="000D13AF" w:rsidRPr="000D13AF" w:rsidRDefault="000D13AF" w:rsidP="00321C1F">
      <w:pPr>
        <w:widowControl w:val="0"/>
        <w:spacing w:line="240" w:lineRule="auto"/>
        <w:rPr>
          <w:rFonts w:ascii="Times New Roman" w:hAnsi="Times New Roman"/>
          <w:iCs/>
          <w:sz w:val="24"/>
          <w:szCs w:val="24"/>
        </w:rPr>
      </w:pPr>
      <w:r w:rsidRPr="000D13AF">
        <w:rPr>
          <w:rFonts w:ascii="Times New Roman" w:hAnsi="Times New Roman"/>
          <w:iCs/>
          <w:sz w:val="24"/>
          <w:szCs w:val="24"/>
          <w:vertAlign w:val="superscript"/>
        </w:rPr>
        <w:t>76)</w:t>
      </w:r>
      <w:r w:rsidRPr="000D13AF">
        <w:rPr>
          <w:rFonts w:ascii="Times New Roman" w:hAnsi="Times New Roman"/>
          <w:iCs/>
          <w:sz w:val="24"/>
          <w:szCs w:val="24"/>
        </w:rPr>
        <w:tab/>
        <w:t>§ 11a zákona č. 123/1998 Sb., ve znění pozdějších předpisů.</w:t>
      </w:r>
    </w:p>
    <w:p w:rsidR="000D13AF" w:rsidRPr="000D13AF" w:rsidRDefault="000D13AF" w:rsidP="00321C1F">
      <w:pPr>
        <w:widowControl w:val="0"/>
        <w:spacing w:line="240" w:lineRule="auto"/>
        <w:ind w:left="708" w:hanging="708"/>
        <w:rPr>
          <w:rFonts w:ascii="Times New Roman" w:hAnsi="Times New Roman"/>
          <w:iCs/>
          <w:sz w:val="24"/>
          <w:szCs w:val="24"/>
        </w:rPr>
      </w:pPr>
      <w:r w:rsidRPr="000D13AF">
        <w:rPr>
          <w:rFonts w:ascii="Times New Roman" w:hAnsi="Times New Roman"/>
          <w:iCs/>
          <w:sz w:val="24"/>
          <w:szCs w:val="24"/>
          <w:vertAlign w:val="superscript"/>
        </w:rPr>
        <w:t>77</w:t>
      </w:r>
      <w:r w:rsidRPr="000D13AF">
        <w:rPr>
          <w:rFonts w:ascii="Times New Roman" w:hAnsi="Times New Roman"/>
          <w:sz w:val="24"/>
          <w:szCs w:val="24"/>
          <w:vertAlign w:val="superscript"/>
        </w:rPr>
        <w:t>)</w:t>
      </w:r>
      <w:r w:rsidRPr="000D13AF">
        <w:rPr>
          <w:rFonts w:ascii="Times New Roman" w:hAnsi="Times New Roman"/>
          <w:iCs/>
          <w:sz w:val="24"/>
          <w:szCs w:val="24"/>
        </w:rPr>
        <w:tab/>
        <w:t>Například zákon č. 412/2005 Sb., o ochraně utajovaných informací a o bezpečnostní způsobilosti, ve znění pozdějších předpisů.</w:t>
      </w:r>
    </w:p>
    <w:p w:rsidR="000D13AF" w:rsidRPr="000D13AF" w:rsidRDefault="000D13AF" w:rsidP="00321C1F">
      <w:pPr>
        <w:widowControl w:val="0"/>
        <w:spacing w:after="480" w:line="240" w:lineRule="auto"/>
        <w:ind w:left="709" w:hanging="709"/>
        <w:jc w:val="both"/>
        <w:rPr>
          <w:rFonts w:ascii="Times New Roman" w:hAnsi="Times New Roman"/>
          <w:iCs/>
          <w:sz w:val="24"/>
          <w:szCs w:val="24"/>
        </w:rPr>
      </w:pPr>
      <w:r w:rsidRPr="000D13AF">
        <w:rPr>
          <w:rFonts w:ascii="Times New Roman" w:hAnsi="Times New Roman"/>
          <w:iCs/>
          <w:sz w:val="24"/>
          <w:szCs w:val="24"/>
          <w:vertAlign w:val="superscript"/>
        </w:rPr>
        <w:t>78)</w:t>
      </w:r>
      <w:r w:rsidRPr="000D13AF">
        <w:rPr>
          <w:rFonts w:ascii="Times New Roman" w:hAnsi="Times New Roman"/>
          <w:iCs/>
          <w:sz w:val="24"/>
          <w:szCs w:val="24"/>
        </w:rPr>
        <w:tab/>
        <w:t>Například zákon č. 89/1995 Sb., o státní statisti</w:t>
      </w:r>
      <w:r w:rsidR="00060600">
        <w:rPr>
          <w:rFonts w:ascii="Times New Roman" w:hAnsi="Times New Roman"/>
          <w:iCs/>
          <w:sz w:val="24"/>
          <w:szCs w:val="24"/>
        </w:rPr>
        <w:t xml:space="preserve">cké službě, ve znění pozdějších </w:t>
      </w:r>
      <w:r w:rsidRPr="000D13AF">
        <w:rPr>
          <w:rFonts w:ascii="Times New Roman" w:hAnsi="Times New Roman"/>
          <w:iCs/>
          <w:sz w:val="24"/>
          <w:szCs w:val="24"/>
        </w:rPr>
        <w:t>předpisů,  zákon č. 412/2005 Sb., o ochraně utajovaných informací a o bezpečnostní způsobilosti, ve znění pozdějších předpisů, zákon č. 89/2012 Sb., občanský zákoník, ve znění pozdějších předpisů, zákon č. 110/2019 Sb., o zpracování osobních údajů,</w:t>
      </w:r>
      <w:r w:rsidRPr="000D13AF">
        <w:rPr>
          <w:rFonts w:ascii="Times New Roman" w:hAnsi="Times New Roman"/>
          <w:sz w:val="24"/>
          <w:szCs w:val="24"/>
        </w:rPr>
        <w:t xml:space="preserve"> </w:t>
      </w:r>
      <w:r w:rsidRPr="000D13AF">
        <w:rPr>
          <w:rFonts w:ascii="Times New Roman" w:hAnsi="Times New Roman"/>
          <w:iCs/>
          <w:sz w:val="24"/>
          <w:szCs w:val="24"/>
        </w:rPr>
        <w:t>nařízení Evropského parlamentu a Rady (EU) č. 2016/679 ze dne 27. dubna 2016 o ochraně fyzických osob v souvislosti se zpracováním osobních údajů a o volném pohybu těchto údajů a o zrušení směrnice 95/46/ES (obecné nařízení o ochraně osobních údajů).“.</w:t>
      </w:r>
    </w:p>
    <w:p w:rsidR="000D13AF" w:rsidRPr="000D13AF" w:rsidRDefault="000D13AF" w:rsidP="00321C1F">
      <w:pPr>
        <w:spacing w:before="120" w:after="480" w:line="240" w:lineRule="auto"/>
        <w:ind w:left="567" w:hanging="567"/>
        <w:jc w:val="both"/>
        <w:rPr>
          <w:rFonts w:ascii="Times New Roman" w:hAnsi="Times New Roman"/>
          <w:iCs/>
          <w:sz w:val="24"/>
          <w:szCs w:val="24"/>
        </w:rPr>
      </w:pPr>
      <w:r w:rsidRPr="000D13AF">
        <w:rPr>
          <w:rFonts w:ascii="Times New Roman" w:hAnsi="Times New Roman"/>
          <w:iCs/>
          <w:sz w:val="24"/>
          <w:szCs w:val="24"/>
        </w:rPr>
        <w:lastRenderedPageBreak/>
        <w:t>20.</w:t>
      </w:r>
      <w:r w:rsidRPr="000D13AF">
        <w:rPr>
          <w:rFonts w:ascii="Times New Roman" w:hAnsi="Times New Roman"/>
          <w:iCs/>
          <w:sz w:val="24"/>
          <w:szCs w:val="24"/>
        </w:rPr>
        <w:tab/>
        <w:t>V § 165 odst. 1 se slova „územní plán, regulační plán“ nahrazují slovy „územní plán, jeho změnu, regulační plán, jeho změnu“ a na konci textu odstavce 1 se doplňují slova „včetně prostorových dat ve vektorové formě“.</w:t>
      </w:r>
    </w:p>
    <w:p w:rsidR="000D13AF" w:rsidRPr="000D13AF" w:rsidRDefault="000D13AF" w:rsidP="00321C1F">
      <w:pPr>
        <w:spacing w:after="480" w:line="240" w:lineRule="auto"/>
        <w:ind w:left="567" w:hanging="567"/>
        <w:jc w:val="both"/>
        <w:rPr>
          <w:rFonts w:ascii="Times New Roman" w:hAnsi="Times New Roman"/>
          <w:iCs/>
          <w:sz w:val="24"/>
          <w:szCs w:val="24"/>
        </w:rPr>
      </w:pPr>
      <w:r w:rsidRPr="000D13AF">
        <w:rPr>
          <w:rFonts w:ascii="Times New Roman" w:hAnsi="Times New Roman"/>
          <w:iCs/>
          <w:sz w:val="24"/>
          <w:szCs w:val="24"/>
        </w:rPr>
        <w:t xml:space="preserve">21. </w:t>
      </w:r>
      <w:r w:rsidRPr="000D13AF">
        <w:rPr>
          <w:rFonts w:ascii="Times New Roman" w:hAnsi="Times New Roman"/>
          <w:iCs/>
          <w:sz w:val="24"/>
          <w:szCs w:val="24"/>
        </w:rPr>
        <w:tab/>
        <w:t xml:space="preserve">V § 166 odst. 2 se </w:t>
      </w:r>
      <w:proofErr w:type="gramStart"/>
      <w:r w:rsidRPr="000D13AF">
        <w:rPr>
          <w:rFonts w:ascii="Times New Roman" w:hAnsi="Times New Roman"/>
          <w:iCs/>
          <w:sz w:val="24"/>
          <w:szCs w:val="24"/>
        </w:rPr>
        <w:t>slova „</w:t>
      </w:r>
      <w:r w:rsidR="00060600">
        <w:rPr>
          <w:rFonts w:ascii="Times New Roman" w:hAnsi="Times New Roman"/>
          <w:iCs/>
          <w:sz w:val="24"/>
          <w:szCs w:val="24"/>
        </w:rPr>
        <w:t xml:space="preserve"> </w:t>
      </w:r>
      <w:r w:rsidRPr="000D13AF">
        <w:rPr>
          <w:rFonts w:ascii="Times New Roman" w:hAnsi="Times New Roman"/>
          <w:iCs/>
          <w:sz w:val="24"/>
          <w:szCs w:val="24"/>
        </w:rPr>
        <w:t>, obdobně</w:t>
      </w:r>
      <w:proofErr w:type="gramEnd"/>
      <w:r w:rsidRPr="000D13AF">
        <w:rPr>
          <w:rFonts w:ascii="Times New Roman" w:hAnsi="Times New Roman"/>
          <w:iCs/>
          <w:sz w:val="24"/>
          <w:szCs w:val="24"/>
        </w:rPr>
        <w:t xml:space="preserve"> zveřejňuje informace o technické infrastruktuře a o jejím vlastníkovi obsažené v údaji o území, poskytnuté podle § 27“ zrušují.</w:t>
      </w:r>
    </w:p>
    <w:p w:rsidR="000D13AF" w:rsidRPr="000D13AF" w:rsidRDefault="000D13AF" w:rsidP="00321C1F">
      <w:pPr>
        <w:spacing w:after="480" w:line="240" w:lineRule="auto"/>
        <w:ind w:left="567" w:hanging="567"/>
        <w:jc w:val="both"/>
        <w:rPr>
          <w:rFonts w:ascii="Times New Roman" w:hAnsi="Times New Roman"/>
          <w:iCs/>
          <w:sz w:val="24"/>
          <w:szCs w:val="24"/>
        </w:rPr>
      </w:pPr>
      <w:r w:rsidRPr="000D13AF">
        <w:rPr>
          <w:rFonts w:ascii="Times New Roman" w:hAnsi="Times New Roman"/>
          <w:iCs/>
          <w:sz w:val="24"/>
          <w:szCs w:val="24"/>
        </w:rPr>
        <w:t>22.</w:t>
      </w:r>
      <w:r w:rsidRPr="000D13AF">
        <w:rPr>
          <w:rFonts w:ascii="Times New Roman" w:hAnsi="Times New Roman"/>
          <w:iCs/>
          <w:sz w:val="24"/>
          <w:szCs w:val="24"/>
        </w:rPr>
        <w:tab/>
        <w:t>V § 166 odst. 3 větě první se za slova „krajskému úřadu,“ vkládají slova „jemuž se územní studie poskytuje rovněž v elektronické verzi ve strojově čitelném formátu</w:t>
      </w:r>
      <w:r w:rsidRPr="000D13AF">
        <w:rPr>
          <w:rFonts w:ascii="Times New Roman" w:hAnsi="Times New Roman"/>
          <w:sz w:val="24"/>
          <w:szCs w:val="24"/>
          <w:vertAlign w:val="superscript"/>
        </w:rPr>
        <w:t>68</w:t>
      </w:r>
      <w:r w:rsidRPr="00060600">
        <w:rPr>
          <w:rFonts w:ascii="Times New Roman" w:hAnsi="Times New Roman"/>
          <w:iCs/>
          <w:sz w:val="24"/>
          <w:szCs w:val="24"/>
          <w:vertAlign w:val="superscript"/>
        </w:rPr>
        <w:t xml:space="preserve">) </w:t>
      </w:r>
      <w:r w:rsidRPr="000D13AF">
        <w:rPr>
          <w:rFonts w:ascii="Times New Roman" w:hAnsi="Times New Roman"/>
          <w:iCs/>
          <w:sz w:val="24"/>
          <w:szCs w:val="24"/>
        </w:rPr>
        <w:t>včetně prostorových dat ve vektorové formě,“ a ve větě druhé se část věty za středníkem včetně středníku zrušuje.</w:t>
      </w:r>
    </w:p>
    <w:p w:rsidR="000D13AF" w:rsidRPr="000D13AF" w:rsidRDefault="000D13AF" w:rsidP="00321C1F">
      <w:pPr>
        <w:spacing w:line="240" w:lineRule="auto"/>
        <w:ind w:left="567" w:hanging="567"/>
        <w:rPr>
          <w:rFonts w:ascii="Times New Roman" w:hAnsi="Times New Roman"/>
          <w:iCs/>
          <w:sz w:val="24"/>
          <w:szCs w:val="24"/>
        </w:rPr>
      </w:pPr>
      <w:r w:rsidRPr="000D13AF">
        <w:rPr>
          <w:rFonts w:ascii="Times New Roman" w:hAnsi="Times New Roman"/>
          <w:iCs/>
          <w:sz w:val="24"/>
          <w:szCs w:val="24"/>
        </w:rPr>
        <w:t>23.</w:t>
      </w:r>
      <w:r w:rsidRPr="000D13AF">
        <w:rPr>
          <w:rFonts w:ascii="Times New Roman" w:hAnsi="Times New Roman"/>
          <w:iCs/>
          <w:sz w:val="24"/>
          <w:szCs w:val="24"/>
        </w:rPr>
        <w:tab/>
        <w:t>V § 180 se za odstavec 1 vkládá nový odstavec 2, který zní:</w:t>
      </w:r>
    </w:p>
    <w:p w:rsidR="000D13AF" w:rsidRPr="000D13AF" w:rsidRDefault="000D13AF" w:rsidP="00321C1F">
      <w:pPr>
        <w:spacing w:line="240" w:lineRule="auto"/>
        <w:ind w:firstLine="425"/>
        <w:jc w:val="both"/>
        <w:rPr>
          <w:rFonts w:ascii="Times New Roman" w:hAnsi="Times New Roman"/>
          <w:iCs/>
          <w:sz w:val="24"/>
          <w:szCs w:val="24"/>
        </w:rPr>
      </w:pPr>
      <w:r w:rsidRPr="000D13AF">
        <w:rPr>
          <w:rFonts w:ascii="Times New Roman" w:hAnsi="Times New Roman"/>
          <w:iCs/>
          <w:sz w:val="24"/>
          <w:szCs w:val="24"/>
        </w:rPr>
        <w:t>„(2) Fyzická osoba se jako projektant územně plánovací dokumentace dopustí přestupku tím, že neodevzdá vybrané části územně plánovací dokumentace v jednotném standardu podle § 159 odst. 2.“.</w:t>
      </w:r>
    </w:p>
    <w:p w:rsidR="000D13AF" w:rsidRPr="000D13AF" w:rsidRDefault="000D13AF" w:rsidP="00321C1F">
      <w:pPr>
        <w:spacing w:before="120" w:after="480" w:line="240" w:lineRule="auto"/>
        <w:rPr>
          <w:rFonts w:ascii="Times New Roman" w:hAnsi="Times New Roman"/>
          <w:iCs/>
          <w:sz w:val="24"/>
          <w:szCs w:val="24"/>
        </w:rPr>
      </w:pPr>
      <w:r w:rsidRPr="000D13AF">
        <w:rPr>
          <w:rFonts w:ascii="Times New Roman" w:hAnsi="Times New Roman"/>
          <w:iCs/>
          <w:sz w:val="24"/>
          <w:szCs w:val="24"/>
        </w:rPr>
        <w:t>Dosavadní odstavce 2 až 4 se označují jako odstavce 3 až 5.</w:t>
      </w:r>
    </w:p>
    <w:p w:rsidR="000D13AF" w:rsidRPr="000D13AF" w:rsidRDefault="000D13AF" w:rsidP="00321C1F">
      <w:pPr>
        <w:spacing w:before="120" w:after="480" w:line="240" w:lineRule="auto"/>
        <w:ind w:left="567" w:hanging="567"/>
        <w:rPr>
          <w:rFonts w:ascii="Times New Roman" w:hAnsi="Times New Roman"/>
          <w:iCs/>
          <w:sz w:val="24"/>
          <w:szCs w:val="24"/>
        </w:rPr>
      </w:pPr>
      <w:r w:rsidRPr="000D13AF">
        <w:rPr>
          <w:rFonts w:ascii="Times New Roman" w:hAnsi="Times New Roman"/>
          <w:iCs/>
          <w:sz w:val="24"/>
          <w:szCs w:val="24"/>
        </w:rPr>
        <w:t xml:space="preserve">24. </w:t>
      </w:r>
      <w:r w:rsidR="00060600">
        <w:rPr>
          <w:rFonts w:ascii="Times New Roman" w:hAnsi="Times New Roman"/>
          <w:iCs/>
          <w:sz w:val="24"/>
          <w:szCs w:val="24"/>
        </w:rPr>
        <w:tab/>
      </w:r>
      <w:r w:rsidRPr="000D13AF">
        <w:rPr>
          <w:rFonts w:ascii="Times New Roman" w:hAnsi="Times New Roman"/>
          <w:iCs/>
          <w:sz w:val="24"/>
          <w:szCs w:val="24"/>
        </w:rPr>
        <w:t>V § 180 odst. 5 se číslo „3“ nahrazuje číslem „4“.</w:t>
      </w:r>
    </w:p>
    <w:p w:rsidR="000D13AF" w:rsidRPr="000D13AF" w:rsidRDefault="000D13AF" w:rsidP="00374524">
      <w:pPr>
        <w:spacing w:before="120" w:after="480" w:line="240" w:lineRule="auto"/>
        <w:ind w:left="567" w:hanging="567"/>
        <w:jc w:val="both"/>
        <w:rPr>
          <w:rFonts w:ascii="Times New Roman" w:hAnsi="Times New Roman"/>
          <w:iCs/>
          <w:sz w:val="24"/>
          <w:szCs w:val="24"/>
        </w:rPr>
      </w:pPr>
      <w:r w:rsidRPr="000D13AF">
        <w:rPr>
          <w:rFonts w:ascii="Times New Roman" w:hAnsi="Times New Roman"/>
          <w:iCs/>
          <w:sz w:val="24"/>
          <w:szCs w:val="24"/>
        </w:rPr>
        <w:t>25.</w:t>
      </w:r>
      <w:r w:rsidRPr="000D13AF">
        <w:rPr>
          <w:rFonts w:ascii="Times New Roman" w:hAnsi="Times New Roman"/>
          <w:iCs/>
          <w:sz w:val="24"/>
          <w:szCs w:val="24"/>
        </w:rPr>
        <w:tab/>
        <w:t>V části páté se doplňuje hlava VIII, která včetně nadpisů a poznámky pod čarou č. 79 zní:</w:t>
      </w:r>
    </w:p>
    <w:p w:rsidR="000D13AF" w:rsidRPr="000D13AF" w:rsidRDefault="000D13AF" w:rsidP="00321C1F">
      <w:pPr>
        <w:spacing w:after="480" w:line="240" w:lineRule="auto"/>
        <w:jc w:val="center"/>
        <w:rPr>
          <w:rFonts w:ascii="Times New Roman" w:hAnsi="Times New Roman"/>
          <w:iCs/>
          <w:sz w:val="24"/>
          <w:szCs w:val="24"/>
        </w:rPr>
      </w:pPr>
      <w:r w:rsidRPr="000D13AF">
        <w:rPr>
          <w:rFonts w:ascii="Times New Roman" w:hAnsi="Times New Roman"/>
          <w:iCs/>
          <w:sz w:val="24"/>
          <w:szCs w:val="24"/>
        </w:rPr>
        <w:t>„HLAVA VIII</w:t>
      </w:r>
    </w:p>
    <w:p w:rsidR="000D13AF" w:rsidRPr="000D13AF" w:rsidRDefault="000D13AF" w:rsidP="00321C1F">
      <w:pPr>
        <w:spacing w:after="480" w:line="240" w:lineRule="auto"/>
        <w:jc w:val="center"/>
        <w:rPr>
          <w:rFonts w:ascii="Times New Roman" w:hAnsi="Times New Roman"/>
          <w:b/>
          <w:sz w:val="24"/>
          <w:szCs w:val="24"/>
        </w:rPr>
      </w:pPr>
      <w:r w:rsidRPr="000D13AF">
        <w:rPr>
          <w:rFonts w:ascii="Times New Roman" w:hAnsi="Times New Roman"/>
          <w:b/>
          <w:bCs/>
          <w:iCs/>
          <w:sz w:val="24"/>
          <w:szCs w:val="24"/>
        </w:rPr>
        <w:t>ELEKTRONICKÉ ÚKONY A INFORMAČNÍ SYSTÉMY VEŘEJNÉ SPRÁVY</w:t>
      </w:r>
    </w:p>
    <w:p w:rsidR="000D13AF" w:rsidRPr="000D13AF" w:rsidRDefault="000D13AF" w:rsidP="00321C1F">
      <w:pPr>
        <w:spacing w:line="240" w:lineRule="auto"/>
        <w:jc w:val="center"/>
        <w:rPr>
          <w:rFonts w:ascii="Times New Roman" w:hAnsi="Times New Roman"/>
          <w:iCs/>
          <w:sz w:val="24"/>
          <w:szCs w:val="24"/>
        </w:rPr>
      </w:pPr>
      <w:r w:rsidRPr="000D13AF">
        <w:rPr>
          <w:rFonts w:ascii="Times New Roman" w:hAnsi="Times New Roman"/>
          <w:iCs/>
          <w:sz w:val="24"/>
          <w:szCs w:val="24"/>
        </w:rPr>
        <w:t>§ 184c</w:t>
      </w:r>
    </w:p>
    <w:p w:rsidR="000D13AF" w:rsidRPr="000D13AF" w:rsidRDefault="000D13AF" w:rsidP="00321C1F">
      <w:pPr>
        <w:spacing w:line="240" w:lineRule="auto"/>
        <w:jc w:val="center"/>
        <w:rPr>
          <w:rFonts w:ascii="Times New Roman" w:hAnsi="Times New Roman"/>
          <w:b/>
          <w:bCs/>
          <w:iCs/>
          <w:sz w:val="24"/>
          <w:szCs w:val="24"/>
        </w:rPr>
      </w:pPr>
      <w:r w:rsidRPr="000D13AF">
        <w:rPr>
          <w:rFonts w:ascii="Times New Roman" w:hAnsi="Times New Roman"/>
          <w:b/>
          <w:bCs/>
          <w:iCs/>
          <w:sz w:val="24"/>
          <w:szCs w:val="24"/>
        </w:rPr>
        <w:t>Elektronické úkony</w:t>
      </w:r>
    </w:p>
    <w:p w:rsidR="000D13AF" w:rsidRPr="000D13AF" w:rsidRDefault="000D13AF" w:rsidP="00321C1F">
      <w:pPr>
        <w:spacing w:line="240" w:lineRule="auto"/>
        <w:ind w:firstLine="425"/>
        <w:jc w:val="both"/>
        <w:rPr>
          <w:rFonts w:ascii="Times New Roman" w:hAnsi="Times New Roman"/>
          <w:iCs/>
          <w:sz w:val="24"/>
          <w:szCs w:val="24"/>
        </w:rPr>
      </w:pPr>
      <w:r w:rsidRPr="000D13AF">
        <w:rPr>
          <w:rFonts w:ascii="Times New Roman" w:hAnsi="Times New Roman"/>
          <w:iCs/>
          <w:sz w:val="24"/>
          <w:szCs w:val="24"/>
        </w:rPr>
        <w:t>(1) Úkon vůči správnímu orgánu podle části třetí hlavy III díl</w:t>
      </w:r>
      <w:r w:rsidR="00C20BEE">
        <w:rPr>
          <w:rFonts w:ascii="Times New Roman" w:hAnsi="Times New Roman"/>
          <w:iCs/>
          <w:sz w:val="24"/>
          <w:szCs w:val="24"/>
        </w:rPr>
        <w:t>ů</w:t>
      </w:r>
      <w:r w:rsidRPr="000D13AF">
        <w:rPr>
          <w:rFonts w:ascii="Times New Roman" w:hAnsi="Times New Roman"/>
          <w:iCs/>
          <w:sz w:val="24"/>
          <w:szCs w:val="24"/>
        </w:rPr>
        <w:t xml:space="preserve"> 4 a 5 a části čtvrté hlavy I nebo podle zvláštního právního předpisu vedoucí k vydání závazného stanoviska nebo jiného podkladu podmiňujícího vydání rozhodnutí nebo jiného opatření podle části třetí hlavy III díl</w:t>
      </w:r>
      <w:r w:rsidR="008901DB">
        <w:rPr>
          <w:rFonts w:ascii="Times New Roman" w:hAnsi="Times New Roman"/>
          <w:iCs/>
          <w:sz w:val="24"/>
          <w:szCs w:val="24"/>
        </w:rPr>
        <w:t>ů</w:t>
      </w:r>
      <w:r w:rsidRPr="000D13AF">
        <w:rPr>
          <w:rFonts w:ascii="Times New Roman" w:hAnsi="Times New Roman"/>
          <w:iCs/>
          <w:sz w:val="24"/>
          <w:szCs w:val="24"/>
        </w:rPr>
        <w:t xml:space="preserve"> 4 a 5 a části čtvrté hlavy I (dále jen „územní nebo stavební řízení nebo jiný postup“), lze učinit prostřednictvím portálu stavebníka podle § 184d. </w:t>
      </w:r>
    </w:p>
    <w:p w:rsidR="000D13AF" w:rsidRPr="000D13AF" w:rsidRDefault="000D13AF" w:rsidP="00321C1F">
      <w:pPr>
        <w:spacing w:line="240" w:lineRule="auto"/>
        <w:ind w:firstLine="425"/>
        <w:jc w:val="both"/>
        <w:rPr>
          <w:rFonts w:ascii="Times New Roman" w:hAnsi="Times New Roman"/>
          <w:iCs/>
          <w:sz w:val="24"/>
          <w:szCs w:val="24"/>
        </w:rPr>
      </w:pPr>
      <w:r w:rsidRPr="000D13AF">
        <w:rPr>
          <w:rFonts w:ascii="Times New Roman" w:hAnsi="Times New Roman"/>
          <w:iCs/>
          <w:sz w:val="24"/>
          <w:szCs w:val="24"/>
        </w:rPr>
        <w:t xml:space="preserve">(2) </w:t>
      </w:r>
      <w:r w:rsidRPr="000D13AF">
        <w:rPr>
          <w:rFonts w:ascii="Times New Roman" w:hAnsi="Times New Roman"/>
          <w:sz w:val="24"/>
          <w:szCs w:val="24"/>
        </w:rPr>
        <w:t>Při činění úkonu prostřednictvím portálu stavebníka lze namísto přiložení elektronického dokumentu</w:t>
      </w:r>
      <w:r w:rsidRPr="000D13AF">
        <w:rPr>
          <w:rFonts w:ascii="Times New Roman" w:hAnsi="Times New Roman"/>
          <w:iCs/>
          <w:sz w:val="24"/>
          <w:szCs w:val="24"/>
          <w:vertAlign w:val="superscript"/>
        </w:rPr>
        <w:t>79)</w:t>
      </w:r>
      <w:r w:rsidRPr="000D13AF">
        <w:rPr>
          <w:rFonts w:ascii="Times New Roman" w:hAnsi="Times New Roman"/>
          <w:sz w:val="24"/>
          <w:szCs w:val="24"/>
        </w:rPr>
        <w:t xml:space="preserve"> odkázat na tento elektronický dokument vedený v evidenci územních a stavebních řízení a jiných postupů nebo v evidenci elektronických dokumentací</w:t>
      </w:r>
      <w:r w:rsidRPr="000D13AF">
        <w:rPr>
          <w:rFonts w:ascii="Times New Roman" w:hAnsi="Times New Roman"/>
          <w:iCs/>
          <w:sz w:val="24"/>
          <w:szCs w:val="24"/>
        </w:rPr>
        <w:t>.</w:t>
      </w:r>
    </w:p>
    <w:p w:rsidR="000D13AF" w:rsidRPr="000D13AF" w:rsidRDefault="000D13AF" w:rsidP="00321C1F">
      <w:pPr>
        <w:spacing w:after="480" w:line="240" w:lineRule="auto"/>
        <w:ind w:firstLine="425"/>
        <w:jc w:val="both"/>
        <w:rPr>
          <w:rFonts w:ascii="Times New Roman" w:hAnsi="Times New Roman"/>
          <w:iCs/>
          <w:sz w:val="24"/>
          <w:szCs w:val="24"/>
        </w:rPr>
      </w:pPr>
      <w:r w:rsidRPr="000D13AF">
        <w:rPr>
          <w:rFonts w:ascii="Times New Roman" w:hAnsi="Times New Roman"/>
          <w:iCs/>
          <w:sz w:val="24"/>
          <w:szCs w:val="24"/>
        </w:rPr>
        <w:t>(3) Prováděcí právní předpis stanoví způsob přípravy a činění úkonů, způsob vkládání příloh a dobu uchování úkonů a elektronických dokumentů v portálu stavebníka, v evidenci územních a stavebních řízení a jiných postupů a v evidenci elektronických dokumentací.</w:t>
      </w:r>
    </w:p>
    <w:p w:rsidR="000D13AF" w:rsidRPr="000D13AF" w:rsidRDefault="000D13AF" w:rsidP="00321C1F">
      <w:pPr>
        <w:spacing w:line="240" w:lineRule="auto"/>
        <w:rPr>
          <w:rFonts w:ascii="Times New Roman" w:hAnsi="Times New Roman"/>
          <w:iCs/>
          <w:sz w:val="24"/>
          <w:szCs w:val="24"/>
        </w:rPr>
      </w:pPr>
      <w:r w:rsidRPr="000D13AF">
        <w:rPr>
          <w:rFonts w:ascii="Times New Roman" w:hAnsi="Times New Roman"/>
          <w:iCs/>
          <w:sz w:val="24"/>
          <w:szCs w:val="24"/>
        </w:rPr>
        <w:tab/>
      </w:r>
    </w:p>
    <w:p w:rsidR="000D13AF" w:rsidRPr="000D13AF" w:rsidRDefault="000D13AF" w:rsidP="00321C1F">
      <w:pPr>
        <w:spacing w:line="240" w:lineRule="auto"/>
        <w:jc w:val="center"/>
        <w:rPr>
          <w:rFonts w:ascii="Times New Roman" w:hAnsi="Times New Roman"/>
          <w:iCs/>
          <w:sz w:val="24"/>
          <w:szCs w:val="24"/>
        </w:rPr>
      </w:pPr>
      <w:r w:rsidRPr="000D13AF">
        <w:rPr>
          <w:rFonts w:ascii="Times New Roman" w:hAnsi="Times New Roman"/>
          <w:iCs/>
          <w:sz w:val="24"/>
          <w:szCs w:val="24"/>
        </w:rPr>
        <w:lastRenderedPageBreak/>
        <w:t>§ 184d</w:t>
      </w:r>
    </w:p>
    <w:p w:rsidR="000D13AF" w:rsidRPr="000D13AF" w:rsidRDefault="000D13AF" w:rsidP="00321C1F">
      <w:pPr>
        <w:spacing w:line="240" w:lineRule="auto"/>
        <w:jc w:val="center"/>
        <w:rPr>
          <w:rFonts w:ascii="Times New Roman" w:hAnsi="Times New Roman"/>
          <w:b/>
          <w:bCs/>
          <w:iCs/>
          <w:sz w:val="24"/>
          <w:szCs w:val="24"/>
        </w:rPr>
      </w:pPr>
      <w:r w:rsidRPr="000D13AF">
        <w:rPr>
          <w:rFonts w:ascii="Times New Roman" w:hAnsi="Times New Roman"/>
          <w:b/>
          <w:bCs/>
          <w:iCs/>
          <w:sz w:val="24"/>
          <w:szCs w:val="24"/>
        </w:rPr>
        <w:t>Portál stavebníka</w:t>
      </w:r>
    </w:p>
    <w:p w:rsidR="000D13AF" w:rsidRPr="000D13AF" w:rsidRDefault="000D13AF" w:rsidP="00321C1F">
      <w:pPr>
        <w:spacing w:line="240" w:lineRule="auto"/>
        <w:ind w:firstLine="425"/>
        <w:jc w:val="both"/>
        <w:rPr>
          <w:rFonts w:ascii="Times New Roman" w:hAnsi="Times New Roman"/>
          <w:iCs/>
          <w:sz w:val="24"/>
          <w:szCs w:val="24"/>
        </w:rPr>
      </w:pPr>
      <w:r w:rsidRPr="000D13AF">
        <w:rPr>
          <w:rFonts w:ascii="Times New Roman" w:hAnsi="Times New Roman"/>
          <w:iCs/>
          <w:sz w:val="24"/>
          <w:szCs w:val="24"/>
        </w:rPr>
        <w:t xml:space="preserve">(1) Portálem stavebníka se rozumí informační systém veřejné správy, jehož správcem je ministerstvo a který umožňuje </w:t>
      </w:r>
    </w:p>
    <w:p w:rsidR="000D13AF" w:rsidRPr="000D13AF" w:rsidRDefault="000D13AF" w:rsidP="00E04FBF">
      <w:pPr>
        <w:spacing w:line="240" w:lineRule="auto"/>
        <w:ind w:left="426" w:hanging="284"/>
        <w:jc w:val="both"/>
        <w:rPr>
          <w:rFonts w:ascii="Times New Roman" w:hAnsi="Times New Roman"/>
          <w:iCs/>
          <w:sz w:val="24"/>
          <w:szCs w:val="24"/>
        </w:rPr>
      </w:pPr>
      <w:r w:rsidRPr="000D13AF">
        <w:rPr>
          <w:rFonts w:ascii="Times New Roman" w:hAnsi="Times New Roman"/>
          <w:iCs/>
          <w:sz w:val="24"/>
          <w:szCs w:val="24"/>
        </w:rPr>
        <w:t>a) činit v rámci územních nebo stavebních řízení nebo jiných postupů úkony v elektronické podobě a</w:t>
      </w:r>
    </w:p>
    <w:p w:rsidR="000D13AF" w:rsidRPr="000D13AF" w:rsidRDefault="000D13AF" w:rsidP="00E04FBF">
      <w:pPr>
        <w:spacing w:line="240" w:lineRule="auto"/>
        <w:ind w:left="426" w:hanging="284"/>
        <w:jc w:val="both"/>
        <w:rPr>
          <w:rFonts w:ascii="Times New Roman" w:hAnsi="Times New Roman"/>
          <w:iCs/>
          <w:sz w:val="24"/>
          <w:szCs w:val="24"/>
        </w:rPr>
      </w:pPr>
      <w:r w:rsidRPr="000D13AF">
        <w:rPr>
          <w:rFonts w:ascii="Times New Roman" w:hAnsi="Times New Roman"/>
          <w:iCs/>
          <w:sz w:val="24"/>
          <w:szCs w:val="24"/>
        </w:rPr>
        <w:t xml:space="preserve">b) přistupovat k údajům v národním </w:t>
      </w:r>
      <w:proofErr w:type="spellStart"/>
      <w:r w:rsidRPr="000D13AF">
        <w:rPr>
          <w:rFonts w:ascii="Times New Roman" w:hAnsi="Times New Roman"/>
          <w:iCs/>
          <w:sz w:val="24"/>
          <w:szCs w:val="24"/>
        </w:rPr>
        <w:t>geoportálu</w:t>
      </w:r>
      <w:proofErr w:type="spellEnd"/>
      <w:r w:rsidRPr="000D13AF">
        <w:rPr>
          <w:rFonts w:ascii="Times New Roman" w:hAnsi="Times New Roman"/>
          <w:iCs/>
          <w:sz w:val="24"/>
          <w:szCs w:val="24"/>
        </w:rPr>
        <w:t xml:space="preserve"> územního plánování, evidenci územních a stavebních řízení a jiných postupů, evidenci elektronických dokumentací v rozsahu stanoveném tímto zákonem a i</w:t>
      </w:r>
      <w:r w:rsidRPr="000D13AF">
        <w:rPr>
          <w:rFonts w:ascii="Times New Roman" w:hAnsi="Times New Roman"/>
          <w:sz w:val="24"/>
          <w:szCs w:val="24"/>
        </w:rPr>
        <w:t>nformačnímu systému digitální mapy veřejné správy podle § 4d odst. 2 zákona o zeměměřictví</w:t>
      </w:r>
      <w:r w:rsidRPr="000D13AF">
        <w:rPr>
          <w:rFonts w:ascii="Times New Roman" w:hAnsi="Times New Roman"/>
          <w:iCs/>
          <w:sz w:val="24"/>
          <w:szCs w:val="24"/>
        </w:rPr>
        <w:t>.</w:t>
      </w:r>
    </w:p>
    <w:p w:rsidR="000D13AF" w:rsidRPr="000D13AF" w:rsidRDefault="000D13AF" w:rsidP="00321C1F">
      <w:pPr>
        <w:spacing w:line="240" w:lineRule="auto"/>
        <w:rPr>
          <w:rFonts w:ascii="Times New Roman" w:hAnsi="Times New Roman"/>
          <w:iCs/>
          <w:sz w:val="24"/>
          <w:szCs w:val="24"/>
        </w:rPr>
      </w:pPr>
    </w:p>
    <w:p w:rsidR="000D13AF" w:rsidRPr="000D13AF" w:rsidRDefault="000D13AF" w:rsidP="00321C1F">
      <w:pPr>
        <w:keepNext/>
        <w:spacing w:line="240" w:lineRule="auto"/>
        <w:jc w:val="center"/>
        <w:rPr>
          <w:rFonts w:ascii="Times New Roman" w:hAnsi="Times New Roman"/>
          <w:iCs/>
          <w:sz w:val="24"/>
          <w:szCs w:val="24"/>
        </w:rPr>
      </w:pPr>
      <w:r w:rsidRPr="000D13AF">
        <w:rPr>
          <w:rFonts w:ascii="Times New Roman" w:hAnsi="Times New Roman"/>
          <w:iCs/>
          <w:sz w:val="24"/>
          <w:szCs w:val="24"/>
        </w:rPr>
        <w:t>§ 184e</w:t>
      </w:r>
    </w:p>
    <w:p w:rsidR="000D13AF" w:rsidRPr="000D13AF" w:rsidRDefault="000D13AF" w:rsidP="00321C1F">
      <w:pPr>
        <w:spacing w:line="240" w:lineRule="auto"/>
        <w:jc w:val="center"/>
        <w:rPr>
          <w:rFonts w:ascii="Times New Roman" w:hAnsi="Times New Roman"/>
          <w:b/>
          <w:iCs/>
          <w:sz w:val="24"/>
          <w:szCs w:val="24"/>
        </w:rPr>
      </w:pPr>
      <w:r w:rsidRPr="000D13AF">
        <w:rPr>
          <w:rFonts w:ascii="Times New Roman" w:hAnsi="Times New Roman"/>
          <w:b/>
          <w:iCs/>
          <w:sz w:val="24"/>
          <w:szCs w:val="24"/>
        </w:rPr>
        <w:t>Poskytování informací vlastníkem</w:t>
      </w:r>
      <w:r w:rsidRPr="000D13AF">
        <w:rPr>
          <w:rFonts w:ascii="Times New Roman" w:hAnsi="Times New Roman"/>
          <w:b/>
          <w:sz w:val="24"/>
          <w:szCs w:val="24"/>
        </w:rPr>
        <w:t xml:space="preserve"> technické infrastruktury</w:t>
      </w:r>
    </w:p>
    <w:p w:rsidR="000D13AF" w:rsidRPr="000D13AF" w:rsidRDefault="000D13AF" w:rsidP="00321C1F">
      <w:pPr>
        <w:spacing w:line="240" w:lineRule="auto"/>
        <w:ind w:firstLine="425"/>
        <w:jc w:val="both"/>
        <w:rPr>
          <w:rFonts w:ascii="Times New Roman" w:hAnsi="Times New Roman"/>
          <w:bCs/>
          <w:sz w:val="24"/>
          <w:szCs w:val="24"/>
        </w:rPr>
      </w:pPr>
      <w:r w:rsidRPr="000D13AF">
        <w:rPr>
          <w:rFonts w:ascii="Times New Roman" w:hAnsi="Times New Roman"/>
          <w:iCs/>
          <w:sz w:val="24"/>
          <w:szCs w:val="24"/>
        </w:rPr>
        <w:t xml:space="preserve">(1) </w:t>
      </w:r>
      <w:r w:rsidRPr="000D13AF">
        <w:rPr>
          <w:rFonts w:ascii="Times New Roman" w:hAnsi="Times New Roman"/>
          <w:bCs/>
          <w:sz w:val="24"/>
          <w:szCs w:val="24"/>
        </w:rPr>
        <w:t xml:space="preserve">Vlastník technické infrastruktury může být požádán o údaje podle § 161 nebo o stanovisko k možnosti a způsobu napojení nebo k podmínkám dotčených ochranných a bezpečnostních pásem prostřednictvím portálu stavebníka, pokud je vlastníkovi zřízen přístup k datovému rozhraní portálu stavebníka nebo pokud má vlastník technické infrastruktury zřízenu datovou schránku. </w:t>
      </w:r>
    </w:p>
    <w:p w:rsidR="000D13AF" w:rsidRPr="000D13AF" w:rsidRDefault="000D13AF" w:rsidP="00321C1F">
      <w:pPr>
        <w:spacing w:line="240" w:lineRule="auto"/>
        <w:ind w:firstLine="425"/>
        <w:jc w:val="both"/>
        <w:rPr>
          <w:rFonts w:ascii="Times New Roman" w:hAnsi="Times New Roman"/>
          <w:bCs/>
          <w:sz w:val="24"/>
          <w:szCs w:val="24"/>
        </w:rPr>
      </w:pPr>
      <w:r w:rsidRPr="000D13AF">
        <w:rPr>
          <w:rFonts w:ascii="Times New Roman" w:hAnsi="Times New Roman"/>
          <w:iCs/>
          <w:sz w:val="24"/>
          <w:szCs w:val="24"/>
        </w:rPr>
        <w:t>(2) Ministerstvo zřídí vlastníkovi technické infrastruktury přístup k </w:t>
      </w:r>
      <w:r w:rsidRPr="000D13AF">
        <w:rPr>
          <w:rFonts w:ascii="Times New Roman" w:hAnsi="Times New Roman"/>
          <w:bCs/>
          <w:sz w:val="24"/>
          <w:szCs w:val="24"/>
        </w:rPr>
        <w:t>datovému rozhraní portálu stavebníka na základě jeho žádosti.</w:t>
      </w:r>
    </w:p>
    <w:p w:rsidR="000D13AF" w:rsidRPr="000D13AF" w:rsidRDefault="000D13AF" w:rsidP="00321C1F">
      <w:pPr>
        <w:spacing w:line="240" w:lineRule="auto"/>
        <w:ind w:firstLine="425"/>
        <w:jc w:val="both"/>
        <w:rPr>
          <w:rFonts w:ascii="Times New Roman" w:hAnsi="Times New Roman"/>
          <w:iCs/>
          <w:sz w:val="24"/>
          <w:szCs w:val="24"/>
        </w:rPr>
      </w:pPr>
      <w:r w:rsidRPr="000D13AF">
        <w:rPr>
          <w:rFonts w:ascii="Times New Roman" w:hAnsi="Times New Roman"/>
          <w:bCs/>
          <w:sz w:val="24"/>
          <w:szCs w:val="24"/>
        </w:rPr>
        <w:t xml:space="preserve">(3) Žádost je vlastníkovi technické infrastruktury zaslána ve strojově čitelném formátu prostřednictvím datového rozhraní portálu stavebníka. Pokud nemá vlastník technické infrastruktury zřízen přístup k datovému rozhraní portálu stavebníka, je mu žádost zaslána do jeho datové schránky. V žádosti lze namísto přiložení elektronického dokumentu odkázat </w:t>
      </w:r>
      <w:r w:rsidRPr="000D13AF">
        <w:rPr>
          <w:rFonts w:ascii="Times New Roman" w:hAnsi="Times New Roman"/>
          <w:sz w:val="24"/>
          <w:szCs w:val="24"/>
        </w:rPr>
        <w:t>na tento elektronický dokument vedený v evidenci územních a stavebních řízení a jiných postupů nebo v evidenci elektronických dokumentací.</w:t>
      </w:r>
      <w:r w:rsidRPr="000D13AF">
        <w:rPr>
          <w:rFonts w:ascii="Times New Roman" w:hAnsi="Times New Roman"/>
          <w:iCs/>
          <w:sz w:val="24"/>
          <w:szCs w:val="24"/>
        </w:rPr>
        <w:t xml:space="preserve"> </w:t>
      </w:r>
      <w:r w:rsidRPr="000D13AF">
        <w:rPr>
          <w:rFonts w:ascii="Times New Roman" w:hAnsi="Times New Roman"/>
          <w:bCs/>
          <w:sz w:val="24"/>
          <w:szCs w:val="24"/>
        </w:rPr>
        <w:t>Má se za to, že žádost zaslaná prostřednictvím datového rozhraní portálu stavebníka je vlastníkovi technické infrastruktury doručena okamžikem jejího odeslání.</w:t>
      </w:r>
    </w:p>
    <w:p w:rsidR="000D13AF" w:rsidRPr="000D13AF" w:rsidRDefault="000D13AF" w:rsidP="00321C1F">
      <w:pPr>
        <w:spacing w:line="240" w:lineRule="auto"/>
        <w:ind w:firstLine="425"/>
        <w:jc w:val="both"/>
        <w:rPr>
          <w:rFonts w:ascii="Times New Roman" w:hAnsi="Times New Roman"/>
          <w:iCs/>
          <w:sz w:val="24"/>
          <w:szCs w:val="24"/>
        </w:rPr>
      </w:pPr>
      <w:r w:rsidRPr="000D13AF">
        <w:rPr>
          <w:rFonts w:ascii="Times New Roman" w:hAnsi="Times New Roman"/>
          <w:iCs/>
          <w:sz w:val="24"/>
          <w:szCs w:val="24"/>
        </w:rPr>
        <w:t xml:space="preserve">(4) </w:t>
      </w:r>
      <w:r w:rsidRPr="000D13AF">
        <w:rPr>
          <w:rFonts w:ascii="Times New Roman" w:hAnsi="Times New Roman"/>
          <w:bCs/>
          <w:sz w:val="24"/>
          <w:szCs w:val="24"/>
        </w:rPr>
        <w:t xml:space="preserve">Vlastník technické infrastruktury může sdělit údaje nebo stanovisko, o které byl požádán podle odstavce 1, jejich vložením do </w:t>
      </w:r>
      <w:r w:rsidRPr="000D13AF">
        <w:rPr>
          <w:rFonts w:ascii="Times New Roman" w:hAnsi="Times New Roman"/>
          <w:iCs/>
          <w:sz w:val="24"/>
          <w:szCs w:val="24"/>
        </w:rPr>
        <w:t>evidence územních a stavebních řízení a jiných postupů prostřednictvím</w:t>
      </w:r>
      <w:r w:rsidRPr="000D13AF">
        <w:rPr>
          <w:rFonts w:ascii="Times New Roman" w:hAnsi="Times New Roman"/>
          <w:bCs/>
          <w:sz w:val="24"/>
          <w:szCs w:val="24"/>
        </w:rPr>
        <w:t xml:space="preserve"> datového rozhraní portálu stavebníka. Údaje nebo stanovisko jsou v takovém případě doručeny vložením do </w:t>
      </w:r>
      <w:r w:rsidRPr="000D13AF">
        <w:rPr>
          <w:rFonts w:ascii="Times New Roman" w:hAnsi="Times New Roman"/>
          <w:iCs/>
          <w:sz w:val="24"/>
          <w:szCs w:val="24"/>
        </w:rPr>
        <w:t xml:space="preserve">evidence územních a stavebních řízení a jiných postupů podle § 184f. </w:t>
      </w:r>
    </w:p>
    <w:p w:rsidR="000D13AF" w:rsidRPr="000D13AF" w:rsidRDefault="000D13AF" w:rsidP="00321C1F">
      <w:pPr>
        <w:spacing w:line="240" w:lineRule="auto"/>
        <w:ind w:firstLine="425"/>
        <w:jc w:val="both"/>
        <w:rPr>
          <w:rFonts w:ascii="Times New Roman" w:hAnsi="Times New Roman"/>
          <w:iCs/>
          <w:sz w:val="24"/>
          <w:szCs w:val="24"/>
        </w:rPr>
      </w:pPr>
      <w:r w:rsidRPr="000D13AF">
        <w:rPr>
          <w:rFonts w:ascii="Times New Roman" w:hAnsi="Times New Roman"/>
          <w:iCs/>
          <w:sz w:val="24"/>
          <w:szCs w:val="24"/>
        </w:rPr>
        <w:t xml:space="preserve">(5) Za vlastníka technické infrastruktury činí úkony podle odstavců 1 až 4 </w:t>
      </w:r>
      <w:r w:rsidRPr="000D13AF">
        <w:rPr>
          <w:rFonts w:ascii="Times New Roman" w:hAnsi="Times New Roman"/>
          <w:sz w:val="24"/>
          <w:szCs w:val="24"/>
        </w:rPr>
        <w:t xml:space="preserve">její správce nebo provozovatel v rozsahu, v jakém plní editační povinnost správce </w:t>
      </w:r>
      <w:r w:rsidRPr="000D13AF">
        <w:rPr>
          <w:rFonts w:ascii="Times New Roman" w:hAnsi="Times New Roman"/>
          <w:iCs/>
          <w:sz w:val="24"/>
          <w:szCs w:val="24"/>
        </w:rPr>
        <w:t xml:space="preserve">technické infrastruktury, podle </w:t>
      </w:r>
      <w:r w:rsidRPr="000D13AF">
        <w:rPr>
          <w:rFonts w:ascii="Times New Roman" w:hAnsi="Times New Roman"/>
          <w:sz w:val="24"/>
          <w:szCs w:val="24"/>
        </w:rPr>
        <w:t>seznamu editorů digitálních technických map krajů vedeného na základě § 4d odst. 3 písm. d) zákona o zeměměřictví</w:t>
      </w:r>
      <w:r w:rsidRPr="000D13AF">
        <w:rPr>
          <w:rFonts w:ascii="Times New Roman" w:hAnsi="Times New Roman"/>
          <w:bCs/>
          <w:sz w:val="24"/>
          <w:szCs w:val="24"/>
        </w:rPr>
        <w:t xml:space="preserve">. </w:t>
      </w:r>
    </w:p>
    <w:p w:rsidR="000D13AF" w:rsidRPr="000D13AF" w:rsidRDefault="000D13AF" w:rsidP="00321C1F">
      <w:pPr>
        <w:spacing w:line="240" w:lineRule="auto"/>
        <w:ind w:firstLine="425"/>
        <w:rPr>
          <w:rFonts w:ascii="Times New Roman" w:hAnsi="Times New Roman"/>
          <w:iCs/>
          <w:sz w:val="24"/>
          <w:szCs w:val="24"/>
        </w:rPr>
      </w:pPr>
      <w:r w:rsidRPr="000D13AF">
        <w:rPr>
          <w:rFonts w:ascii="Times New Roman" w:hAnsi="Times New Roman"/>
          <w:iCs/>
          <w:sz w:val="24"/>
          <w:szCs w:val="24"/>
        </w:rPr>
        <w:t xml:space="preserve">(6) Prováděcí právní předpis stanoví </w:t>
      </w:r>
    </w:p>
    <w:p w:rsidR="000D13AF" w:rsidRPr="000D13AF" w:rsidRDefault="000D13AF" w:rsidP="00321C1F">
      <w:pPr>
        <w:spacing w:after="0" w:line="240" w:lineRule="auto"/>
        <w:ind w:left="567" w:hanging="425"/>
        <w:rPr>
          <w:rFonts w:ascii="Times New Roman" w:hAnsi="Times New Roman"/>
          <w:iCs/>
          <w:sz w:val="24"/>
          <w:szCs w:val="24"/>
        </w:rPr>
      </w:pPr>
      <w:r w:rsidRPr="000D13AF">
        <w:rPr>
          <w:rFonts w:ascii="Times New Roman" w:hAnsi="Times New Roman"/>
          <w:iCs/>
          <w:sz w:val="24"/>
          <w:szCs w:val="24"/>
        </w:rPr>
        <w:t>a) provozní podmínky a popis datového rozhraní portálu stavebníka a</w:t>
      </w:r>
    </w:p>
    <w:p w:rsidR="000D13AF" w:rsidRPr="000D13AF" w:rsidRDefault="000D13AF" w:rsidP="008B20C4">
      <w:pPr>
        <w:spacing w:before="120" w:after="480" w:line="240" w:lineRule="auto"/>
        <w:ind w:left="567" w:hanging="425"/>
        <w:rPr>
          <w:rFonts w:ascii="Times New Roman" w:hAnsi="Times New Roman"/>
          <w:bCs/>
          <w:sz w:val="24"/>
          <w:szCs w:val="24"/>
        </w:rPr>
      </w:pPr>
      <w:r w:rsidRPr="000D13AF">
        <w:rPr>
          <w:rFonts w:ascii="Times New Roman" w:hAnsi="Times New Roman"/>
          <w:iCs/>
          <w:sz w:val="24"/>
          <w:szCs w:val="24"/>
        </w:rPr>
        <w:t>b) obsahové náležitosti žádostí podle odstavce 1.</w:t>
      </w:r>
    </w:p>
    <w:p w:rsidR="000D13AF" w:rsidRPr="000D13AF" w:rsidRDefault="000D13AF" w:rsidP="00321C1F">
      <w:pPr>
        <w:spacing w:line="240" w:lineRule="auto"/>
        <w:rPr>
          <w:rFonts w:ascii="Times New Roman" w:hAnsi="Times New Roman"/>
          <w:iCs/>
          <w:sz w:val="24"/>
          <w:szCs w:val="24"/>
        </w:rPr>
      </w:pPr>
    </w:p>
    <w:p w:rsidR="000D13AF" w:rsidRPr="000D13AF" w:rsidRDefault="000D13AF" w:rsidP="00321C1F">
      <w:pPr>
        <w:spacing w:line="240" w:lineRule="auto"/>
        <w:jc w:val="center"/>
        <w:rPr>
          <w:rFonts w:ascii="Times New Roman" w:hAnsi="Times New Roman"/>
          <w:sz w:val="24"/>
          <w:szCs w:val="24"/>
        </w:rPr>
      </w:pPr>
      <w:r w:rsidRPr="000D13AF">
        <w:rPr>
          <w:rFonts w:ascii="Times New Roman" w:hAnsi="Times New Roman"/>
          <w:sz w:val="24"/>
          <w:szCs w:val="24"/>
        </w:rPr>
        <w:lastRenderedPageBreak/>
        <w:t>§ 184f</w:t>
      </w:r>
    </w:p>
    <w:p w:rsidR="000D13AF" w:rsidRPr="000D13AF" w:rsidRDefault="000D13AF" w:rsidP="00321C1F">
      <w:pPr>
        <w:spacing w:line="240" w:lineRule="auto"/>
        <w:jc w:val="center"/>
        <w:rPr>
          <w:rFonts w:ascii="Times New Roman" w:hAnsi="Times New Roman"/>
          <w:b/>
          <w:bCs/>
          <w:iCs/>
          <w:sz w:val="24"/>
          <w:szCs w:val="24"/>
        </w:rPr>
      </w:pPr>
      <w:r w:rsidRPr="000D13AF">
        <w:rPr>
          <w:rFonts w:ascii="Times New Roman" w:hAnsi="Times New Roman"/>
          <w:b/>
          <w:bCs/>
          <w:iCs/>
          <w:sz w:val="24"/>
          <w:szCs w:val="24"/>
        </w:rPr>
        <w:t>Evidence územních a stavebních řízení a jiných postupů</w:t>
      </w:r>
    </w:p>
    <w:p w:rsidR="000D13AF" w:rsidRPr="000D13AF" w:rsidRDefault="000D13AF" w:rsidP="008B20C4">
      <w:pPr>
        <w:spacing w:line="240" w:lineRule="auto"/>
        <w:ind w:firstLine="425"/>
        <w:jc w:val="both"/>
        <w:rPr>
          <w:rFonts w:ascii="Times New Roman" w:hAnsi="Times New Roman"/>
          <w:iCs/>
          <w:sz w:val="24"/>
          <w:szCs w:val="24"/>
        </w:rPr>
      </w:pPr>
      <w:r w:rsidRPr="000D13AF">
        <w:rPr>
          <w:rFonts w:ascii="Times New Roman" w:hAnsi="Times New Roman"/>
          <w:iCs/>
          <w:sz w:val="24"/>
          <w:szCs w:val="24"/>
        </w:rPr>
        <w:t xml:space="preserve">(1) Evidencí územních a stavebních řízení a jiných postupů se rozumí informační systém veřejné správy, jehož správcem je ministerstvo a který umožňuje evidenci a ukládání </w:t>
      </w:r>
    </w:p>
    <w:p w:rsidR="000D13AF" w:rsidRPr="000D13AF" w:rsidRDefault="000D13AF" w:rsidP="008B20C4">
      <w:pPr>
        <w:spacing w:line="240" w:lineRule="auto"/>
        <w:ind w:left="567" w:hanging="425"/>
        <w:jc w:val="both"/>
        <w:rPr>
          <w:rFonts w:ascii="Times New Roman" w:hAnsi="Times New Roman"/>
          <w:iCs/>
          <w:sz w:val="24"/>
          <w:szCs w:val="24"/>
        </w:rPr>
      </w:pPr>
      <w:r w:rsidRPr="000D13AF">
        <w:rPr>
          <w:rFonts w:ascii="Times New Roman" w:hAnsi="Times New Roman"/>
          <w:iCs/>
          <w:sz w:val="24"/>
          <w:szCs w:val="24"/>
        </w:rPr>
        <w:t>a) úkonů učiněných v rámci územních nebo stavebních řízení nebo jiných postupů a</w:t>
      </w:r>
    </w:p>
    <w:p w:rsidR="000D13AF" w:rsidRPr="000D13AF" w:rsidRDefault="000D13AF" w:rsidP="008B20C4">
      <w:pPr>
        <w:spacing w:line="240" w:lineRule="auto"/>
        <w:ind w:left="426" w:hanging="284"/>
        <w:jc w:val="both"/>
        <w:rPr>
          <w:rFonts w:ascii="Times New Roman" w:hAnsi="Times New Roman"/>
          <w:iCs/>
          <w:sz w:val="24"/>
          <w:szCs w:val="24"/>
        </w:rPr>
      </w:pPr>
      <w:r w:rsidRPr="000D13AF">
        <w:rPr>
          <w:rFonts w:ascii="Times New Roman" w:hAnsi="Times New Roman"/>
          <w:iCs/>
          <w:sz w:val="24"/>
          <w:szCs w:val="24"/>
        </w:rPr>
        <w:t>b) vydaných rozhodnutí a jiných opatření, kterými se končí územní nebo stavební řízení nebo jiné postupy (dále jen „elektronicky evidované rozhodnutí nebo jiné opatření“).</w:t>
      </w:r>
    </w:p>
    <w:p w:rsidR="000D13AF" w:rsidRPr="000D13AF" w:rsidRDefault="000D13AF" w:rsidP="008B20C4">
      <w:pPr>
        <w:spacing w:line="240" w:lineRule="auto"/>
        <w:ind w:firstLine="425"/>
        <w:jc w:val="both"/>
        <w:rPr>
          <w:rFonts w:ascii="Times New Roman" w:hAnsi="Times New Roman"/>
          <w:iCs/>
          <w:sz w:val="24"/>
          <w:szCs w:val="24"/>
        </w:rPr>
      </w:pPr>
      <w:r w:rsidRPr="000D13AF">
        <w:rPr>
          <w:rFonts w:ascii="Times New Roman" w:hAnsi="Times New Roman"/>
          <w:iCs/>
          <w:sz w:val="24"/>
          <w:szCs w:val="24"/>
        </w:rPr>
        <w:t xml:space="preserve">(2) Stavební úřad, u kterého je zahájeno územní nebo stavební řízení nebo jiný postup, vloží bez zbytečného odkladu údaj o zahájení územního nebo stavebního řízení nebo jiného postupu, jeho spisovou značku a další údaje o územním nebo stavebním řízení nebo o jiném postupu do evidence územních a stavebních řízení a jiných postupů. </w:t>
      </w:r>
    </w:p>
    <w:p w:rsidR="000D13AF" w:rsidRPr="000D13AF" w:rsidRDefault="000D13AF" w:rsidP="008B20C4">
      <w:pPr>
        <w:spacing w:line="240" w:lineRule="auto"/>
        <w:ind w:firstLine="425"/>
        <w:jc w:val="both"/>
        <w:rPr>
          <w:rFonts w:ascii="Times New Roman" w:hAnsi="Times New Roman"/>
          <w:iCs/>
          <w:sz w:val="24"/>
          <w:szCs w:val="24"/>
        </w:rPr>
      </w:pPr>
      <w:r w:rsidRPr="000D13AF">
        <w:rPr>
          <w:rFonts w:ascii="Times New Roman" w:hAnsi="Times New Roman"/>
          <w:iCs/>
          <w:sz w:val="24"/>
          <w:szCs w:val="24"/>
        </w:rPr>
        <w:t xml:space="preserve">(3) Pokud byl v územním nebo stavebním řízení nebo jiném postupu učiněn úkon v elektronické podobě, údaje o dalších úkonech učiněných v tomto územním nebo stavebním řízení nebo jiném postupu vloží správní orgán do evidence územních a stavebních řízení a jiných postupů bez zbytečného odkladu. </w:t>
      </w:r>
    </w:p>
    <w:p w:rsidR="000D13AF" w:rsidRPr="000D13AF" w:rsidRDefault="000D13AF" w:rsidP="008B20C4">
      <w:pPr>
        <w:spacing w:line="240" w:lineRule="auto"/>
        <w:ind w:firstLine="425"/>
        <w:jc w:val="both"/>
        <w:rPr>
          <w:rFonts w:ascii="Times New Roman" w:hAnsi="Times New Roman"/>
          <w:sz w:val="24"/>
          <w:szCs w:val="24"/>
        </w:rPr>
      </w:pPr>
      <w:r w:rsidRPr="000D13AF">
        <w:rPr>
          <w:rFonts w:ascii="Times New Roman" w:hAnsi="Times New Roman"/>
          <w:sz w:val="24"/>
          <w:szCs w:val="24"/>
        </w:rPr>
        <w:t xml:space="preserve">(4) Správní orgán, který učiní elektronicky evidované </w:t>
      </w:r>
      <w:r w:rsidRPr="000D13AF">
        <w:rPr>
          <w:rFonts w:ascii="Times New Roman" w:hAnsi="Times New Roman"/>
          <w:iCs/>
          <w:sz w:val="24"/>
          <w:szCs w:val="24"/>
        </w:rPr>
        <w:t>rozhodnutí nebo jiné</w:t>
      </w:r>
      <w:r w:rsidRPr="000D13AF">
        <w:rPr>
          <w:rFonts w:ascii="Times New Roman" w:hAnsi="Times New Roman"/>
          <w:sz w:val="24"/>
          <w:szCs w:val="24"/>
        </w:rPr>
        <w:t xml:space="preserve"> opatření, zajistí bez zbytečného odkladu jeho vložení do evidence územních a stavebních řízení a </w:t>
      </w:r>
      <w:r w:rsidRPr="000D13AF">
        <w:rPr>
          <w:rFonts w:ascii="Times New Roman" w:hAnsi="Times New Roman"/>
          <w:iCs/>
          <w:sz w:val="24"/>
          <w:szCs w:val="24"/>
        </w:rPr>
        <w:t>jiných</w:t>
      </w:r>
      <w:r w:rsidRPr="000D13AF">
        <w:rPr>
          <w:rFonts w:ascii="Times New Roman" w:hAnsi="Times New Roman"/>
          <w:sz w:val="24"/>
          <w:szCs w:val="24"/>
        </w:rPr>
        <w:t xml:space="preserve"> postupů spolu s </w:t>
      </w:r>
      <w:proofErr w:type="spellStart"/>
      <w:r w:rsidRPr="000D13AF">
        <w:rPr>
          <w:rFonts w:ascii="Times New Roman" w:hAnsi="Times New Roman"/>
          <w:sz w:val="24"/>
          <w:szCs w:val="24"/>
        </w:rPr>
        <w:t>metadaty</w:t>
      </w:r>
      <w:proofErr w:type="spellEnd"/>
      <w:r w:rsidRPr="000D13AF">
        <w:rPr>
          <w:rFonts w:ascii="Times New Roman" w:hAnsi="Times New Roman"/>
          <w:sz w:val="24"/>
          <w:szCs w:val="24"/>
        </w:rPr>
        <w:t xml:space="preserve">, která k němu náleží. Pokud je přílohou elektronicky evidovaného </w:t>
      </w:r>
      <w:r w:rsidRPr="000D13AF">
        <w:rPr>
          <w:rFonts w:ascii="Times New Roman" w:hAnsi="Times New Roman"/>
          <w:iCs/>
          <w:sz w:val="24"/>
          <w:szCs w:val="24"/>
        </w:rPr>
        <w:t xml:space="preserve">rozhodnutí nebo jiného </w:t>
      </w:r>
      <w:r w:rsidRPr="000D13AF">
        <w:rPr>
          <w:rFonts w:ascii="Times New Roman" w:hAnsi="Times New Roman"/>
          <w:sz w:val="24"/>
          <w:szCs w:val="24"/>
        </w:rPr>
        <w:t xml:space="preserve">opatření elektronicky evidovaná dokumentace podle § 184g odst. 1, uloží se v evidenci elektronických dokumentací.  </w:t>
      </w:r>
    </w:p>
    <w:p w:rsidR="000D13AF" w:rsidRPr="000D13AF" w:rsidRDefault="000D13AF" w:rsidP="008B20C4">
      <w:pPr>
        <w:spacing w:line="240" w:lineRule="auto"/>
        <w:ind w:firstLine="425"/>
        <w:rPr>
          <w:rFonts w:ascii="Times New Roman" w:hAnsi="Times New Roman"/>
          <w:iCs/>
          <w:sz w:val="24"/>
          <w:szCs w:val="24"/>
        </w:rPr>
      </w:pPr>
      <w:r w:rsidRPr="000D13AF">
        <w:rPr>
          <w:rFonts w:ascii="Times New Roman" w:hAnsi="Times New Roman"/>
          <w:iCs/>
          <w:sz w:val="24"/>
          <w:szCs w:val="24"/>
        </w:rPr>
        <w:t xml:space="preserve">(5) Prováděcí právní předpis stanoví </w:t>
      </w:r>
    </w:p>
    <w:p w:rsidR="000D13AF" w:rsidRPr="000D13AF" w:rsidRDefault="000D13AF" w:rsidP="008B20C4">
      <w:pPr>
        <w:spacing w:line="240" w:lineRule="auto"/>
        <w:ind w:left="426" w:hanging="284"/>
        <w:jc w:val="both"/>
        <w:rPr>
          <w:rFonts w:ascii="Times New Roman" w:hAnsi="Times New Roman"/>
          <w:iCs/>
          <w:sz w:val="24"/>
          <w:szCs w:val="24"/>
        </w:rPr>
      </w:pPr>
      <w:r w:rsidRPr="000D13AF">
        <w:rPr>
          <w:rFonts w:ascii="Times New Roman" w:hAnsi="Times New Roman"/>
          <w:iCs/>
          <w:sz w:val="24"/>
          <w:szCs w:val="24"/>
        </w:rPr>
        <w:t>a) údaje o územním nebo stavebním řízení nebo o jiném postupu, které se vkládají do evidence územních a stavebních řízení a jiných postupů,</w:t>
      </w:r>
    </w:p>
    <w:p w:rsidR="000D13AF" w:rsidRPr="000D13AF" w:rsidRDefault="000D13AF" w:rsidP="008B20C4">
      <w:pPr>
        <w:spacing w:line="240" w:lineRule="auto"/>
        <w:ind w:left="426" w:hanging="284"/>
        <w:rPr>
          <w:rFonts w:ascii="Times New Roman" w:hAnsi="Times New Roman"/>
          <w:iCs/>
          <w:sz w:val="24"/>
          <w:szCs w:val="24"/>
        </w:rPr>
      </w:pPr>
      <w:r w:rsidRPr="000D13AF">
        <w:rPr>
          <w:rFonts w:ascii="Times New Roman" w:hAnsi="Times New Roman"/>
          <w:iCs/>
          <w:sz w:val="24"/>
          <w:szCs w:val="24"/>
        </w:rPr>
        <w:t xml:space="preserve">b) způsob vkládání elektronicky evidovaných rozhodnutí nebo jiných opatření do evidence územních a stavebních řízení a jiných postupů, včetně přípustných formátů, </w:t>
      </w:r>
    </w:p>
    <w:p w:rsidR="000D13AF" w:rsidRPr="000D13AF" w:rsidRDefault="000D13AF" w:rsidP="008B20C4">
      <w:pPr>
        <w:spacing w:line="240" w:lineRule="auto"/>
        <w:ind w:left="426" w:hanging="284"/>
        <w:rPr>
          <w:rFonts w:ascii="Times New Roman" w:hAnsi="Times New Roman"/>
          <w:iCs/>
          <w:sz w:val="24"/>
          <w:szCs w:val="24"/>
        </w:rPr>
      </w:pPr>
      <w:r w:rsidRPr="000D13AF">
        <w:rPr>
          <w:rFonts w:ascii="Times New Roman" w:hAnsi="Times New Roman"/>
          <w:iCs/>
          <w:sz w:val="24"/>
          <w:szCs w:val="24"/>
        </w:rPr>
        <w:t xml:space="preserve">c) </w:t>
      </w:r>
      <w:proofErr w:type="spellStart"/>
      <w:r w:rsidRPr="000D13AF">
        <w:rPr>
          <w:rFonts w:ascii="Times New Roman" w:hAnsi="Times New Roman"/>
          <w:iCs/>
          <w:sz w:val="24"/>
          <w:szCs w:val="24"/>
        </w:rPr>
        <w:t>metadata</w:t>
      </w:r>
      <w:proofErr w:type="spellEnd"/>
      <w:r w:rsidRPr="000D13AF">
        <w:rPr>
          <w:rFonts w:ascii="Times New Roman" w:hAnsi="Times New Roman"/>
          <w:iCs/>
          <w:sz w:val="24"/>
          <w:szCs w:val="24"/>
        </w:rPr>
        <w:t xml:space="preserve"> náležející k elektronicky evidovanému rozhodnutí nebo jinému opatření a </w:t>
      </w:r>
    </w:p>
    <w:p w:rsidR="000D13AF" w:rsidRPr="000D13AF" w:rsidRDefault="000D13AF" w:rsidP="008B20C4">
      <w:pPr>
        <w:spacing w:line="240" w:lineRule="auto"/>
        <w:ind w:left="426" w:hanging="284"/>
        <w:jc w:val="both"/>
        <w:rPr>
          <w:rFonts w:ascii="Times New Roman" w:hAnsi="Times New Roman"/>
          <w:iCs/>
          <w:sz w:val="24"/>
          <w:szCs w:val="24"/>
        </w:rPr>
      </w:pPr>
      <w:r w:rsidRPr="000D13AF">
        <w:rPr>
          <w:rFonts w:ascii="Times New Roman" w:hAnsi="Times New Roman"/>
          <w:iCs/>
          <w:sz w:val="24"/>
          <w:szCs w:val="24"/>
        </w:rPr>
        <w:t>d) dobu uchování údajů a elektronicky evidovaných rozhodnutí nebo jiných opatření v evidenci územních a stavebních řízení a jiných postupů.</w:t>
      </w:r>
    </w:p>
    <w:p w:rsidR="000D13AF" w:rsidRPr="000D13AF" w:rsidRDefault="000D13AF" w:rsidP="00321C1F">
      <w:pPr>
        <w:spacing w:line="240" w:lineRule="auto"/>
        <w:rPr>
          <w:rFonts w:ascii="Times New Roman" w:hAnsi="Times New Roman"/>
          <w:iCs/>
          <w:sz w:val="24"/>
          <w:szCs w:val="24"/>
        </w:rPr>
      </w:pPr>
    </w:p>
    <w:p w:rsidR="000D13AF" w:rsidRPr="000D13AF" w:rsidRDefault="000D13AF" w:rsidP="00321C1F">
      <w:pPr>
        <w:spacing w:line="240" w:lineRule="auto"/>
        <w:jc w:val="center"/>
        <w:rPr>
          <w:rFonts w:ascii="Times New Roman" w:hAnsi="Times New Roman"/>
          <w:bCs/>
          <w:iCs/>
          <w:sz w:val="24"/>
          <w:szCs w:val="24"/>
        </w:rPr>
      </w:pPr>
      <w:r w:rsidRPr="000D13AF">
        <w:rPr>
          <w:rFonts w:ascii="Times New Roman" w:hAnsi="Times New Roman"/>
          <w:bCs/>
          <w:iCs/>
          <w:sz w:val="24"/>
          <w:szCs w:val="24"/>
        </w:rPr>
        <w:t>§ 184g</w:t>
      </w:r>
    </w:p>
    <w:p w:rsidR="000D13AF" w:rsidRPr="000D13AF" w:rsidRDefault="000D13AF" w:rsidP="00321C1F">
      <w:pPr>
        <w:spacing w:line="240" w:lineRule="auto"/>
        <w:jc w:val="center"/>
        <w:rPr>
          <w:rFonts w:ascii="Times New Roman" w:hAnsi="Times New Roman"/>
          <w:b/>
          <w:bCs/>
          <w:iCs/>
          <w:sz w:val="24"/>
          <w:szCs w:val="24"/>
        </w:rPr>
      </w:pPr>
      <w:r w:rsidRPr="000D13AF">
        <w:rPr>
          <w:rFonts w:ascii="Times New Roman" w:hAnsi="Times New Roman"/>
          <w:b/>
          <w:bCs/>
          <w:iCs/>
          <w:sz w:val="24"/>
          <w:szCs w:val="24"/>
        </w:rPr>
        <w:t>Evidence elektronických dokumentací</w:t>
      </w:r>
    </w:p>
    <w:p w:rsidR="000D13AF" w:rsidRPr="000D13AF" w:rsidRDefault="000D13AF" w:rsidP="008B20C4">
      <w:pPr>
        <w:spacing w:line="240" w:lineRule="auto"/>
        <w:ind w:firstLine="425"/>
        <w:jc w:val="both"/>
        <w:rPr>
          <w:rFonts w:ascii="Times New Roman" w:hAnsi="Times New Roman"/>
          <w:iCs/>
          <w:sz w:val="24"/>
          <w:szCs w:val="24"/>
        </w:rPr>
      </w:pPr>
      <w:bookmarkStart w:id="1" w:name="_Hlk22817171"/>
      <w:r w:rsidRPr="000D13AF">
        <w:rPr>
          <w:rFonts w:ascii="Times New Roman" w:hAnsi="Times New Roman"/>
          <w:iCs/>
          <w:sz w:val="24"/>
          <w:szCs w:val="24"/>
        </w:rPr>
        <w:t>(1) Evidencí elektronických dokumentací se rozumí informační systém veřejné správy, jehož správcem je ministerstvo a který umožňuje evidenci a ukládání jednoduchého technického popisu záměru s příslušnými výkresy, dokumentace pro vydání územního rozhodnutí, dokumentace pro uzavření veřejnoprávní smlouvy nahrazující územní rozhodnutí, projektové dokumentace, dokumentace podle § 105 odst. 4 až 8, dokumentace skutečného provedení stavby, dokumentace bouracích prací</w:t>
      </w:r>
      <w:r w:rsidRPr="000D13AF">
        <w:rPr>
          <w:rFonts w:ascii="Times New Roman" w:hAnsi="Times New Roman"/>
          <w:sz w:val="24"/>
          <w:szCs w:val="24"/>
        </w:rPr>
        <w:t xml:space="preserve">, </w:t>
      </w:r>
      <w:r w:rsidRPr="000D13AF">
        <w:rPr>
          <w:rFonts w:ascii="Times New Roman" w:hAnsi="Times New Roman"/>
          <w:iCs/>
          <w:sz w:val="24"/>
          <w:szCs w:val="24"/>
        </w:rPr>
        <w:t xml:space="preserve">dokumentace s vyznačením stávajícího a nového způsobu užívání jednotlivých místností a prostorů, </w:t>
      </w:r>
      <w:r w:rsidRPr="000D13AF">
        <w:rPr>
          <w:rFonts w:ascii="Times New Roman" w:hAnsi="Times New Roman"/>
          <w:sz w:val="24"/>
          <w:szCs w:val="24"/>
        </w:rPr>
        <w:t xml:space="preserve">geometrického plánu </w:t>
      </w:r>
      <w:r w:rsidRPr="000D13AF">
        <w:rPr>
          <w:rFonts w:ascii="Times New Roman" w:hAnsi="Times New Roman"/>
          <w:iCs/>
          <w:sz w:val="24"/>
          <w:szCs w:val="24"/>
        </w:rPr>
        <w:t>a dokumentace souladu prostorové polohy stavby s ověřenou projektovou dokumentací (dále jen „územní nebo stavební dokumentace“) v elektronické podobě</w:t>
      </w:r>
      <w:bookmarkEnd w:id="1"/>
      <w:r w:rsidRPr="000D13AF">
        <w:rPr>
          <w:rFonts w:ascii="Times New Roman" w:hAnsi="Times New Roman"/>
          <w:iCs/>
          <w:sz w:val="24"/>
          <w:szCs w:val="24"/>
        </w:rPr>
        <w:t>.</w:t>
      </w:r>
    </w:p>
    <w:p w:rsidR="000D13AF" w:rsidRPr="000D13AF" w:rsidRDefault="000D13AF" w:rsidP="00374524">
      <w:pPr>
        <w:spacing w:line="240" w:lineRule="auto"/>
        <w:ind w:firstLine="425"/>
        <w:jc w:val="both"/>
        <w:rPr>
          <w:rFonts w:ascii="Times New Roman" w:hAnsi="Times New Roman"/>
          <w:iCs/>
          <w:sz w:val="24"/>
          <w:szCs w:val="24"/>
        </w:rPr>
      </w:pPr>
      <w:r w:rsidRPr="000D13AF">
        <w:rPr>
          <w:rFonts w:ascii="Times New Roman" w:hAnsi="Times New Roman"/>
          <w:iCs/>
          <w:sz w:val="24"/>
          <w:szCs w:val="24"/>
        </w:rPr>
        <w:lastRenderedPageBreak/>
        <w:t xml:space="preserve">(2) Do evidence elektronických dokumentací se vloží územní nebo stavební dokumentace, která je přílohou </w:t>
      </w:r>
    </w:p>
    <w:p w:rsidR="000D13AF" w:rsidRPr="000D13AF" w:rsidRDefault="000D13AF" w:rsidP="00374524">
      <w:pPr>
        <w:spacing w:line="240" w:lineRule="auto"/>
        <w:ind w:left="426" w:hanging="284"/>
        <w:jc w:val="both"/>
        <w:rPr>
          <w:rFonts w:ascii="Times New Roman" w:hAnsi="Times New Roman"/>
          <w:iCs/>
          <w:sz w:val="24"/>
          <w:szCs w:val="24"/>
        </w:rPr>
      </w:pPr>
      <w:r w:rsidRPr="000D13AF">
        <w:rPr>
          <w:rFonts w:ascii="Times New Roman" w:hAnsi="Times New Roman"/>
          <w:iCs/>
          <w:sz w:val="24"/>
          <w:szCs w:val="24"/>
        </w:rPr>
        <w:t xml:space="preserve">a) úkonu činěného v elektronické podobě v rámci územního nebo stavebního řízení nebo jiného postupu nebo </w:t>
      </w:r>
    </w:p>
    <w:p w:rsidR="000D13AF" w:rsidRPr="000D13AF" w:rsidRDefault="000D13AF" w:rsidP="00374524">
      <w:pPr>
        <w:spacing w:line="240" w:lineRule="auto"/>
        <w:ind w:left="426" w:hanging="284"/>
        <w:jc w:val="both"/>
        <w:rPr>
          <w:rFonts w:ascii="Times New Roman" w:hAnsi="Times New Roman"/>
          <w:iCs/>
          <w:sz w:val="24"/>
          <w:szCs w:val="24"/>
        </w:rPr>
      </w:pPr>
      <w:r w:rsidRPr="000D13AF">
        <w:rPr>
          <w:rFonts w:ascii="Times New Roman" w:hAnsi="Times New Roman"/>
          <w:iCs/>
          <w:sz w:val="24"/>
          <w:szCs w:val="24"/>
        </w:rPr>
        <w:t xml:space="preserve">b) rozhodnutí nebo jiného opatření v rámci územního nebo stavebního řízení nebo jiného postupu. </w:t>
      </w:r>
    </w:p>
    <w:p w:rsidR="000D13AF" w:rsidRPr="000D13AF" w:rsidRDefault="000D13AF" w:rsidP="008B20C4">
      <w:pPr>
        <w:spacing w:line="240" w:lineRule="auto"/>
        <w:ind w:firstLine="425"/>
        <w:jc w:val="both"/>
        <w:rPr>
          <w:rFonts w:ascii="Times New Roman" w:hAnsi="Times New Roman"/>
          <w:iCs/>
          <w:sz w:val="24"/>
          <w:szCs w:val="24"/>
        </w:rPr>
      </w:pPr>
      <w:r w:rsidRPr="000D13AF">
        <w:rPr>
          <w:rFonts w:ascii="Times New Roman" w:hAnsi="Times New Roman"/>
          <w:iCs/>
          <w:sz w:val="24"/>
          <w:szCs w:val="24"/>
        </w:rPr>
        <w:t>(3) Územní nebo stavební dokumentace se do evidence elektronických dokumentací vkládá prostřednictvím portálu stavebníka. Pokud je úkon v rámci územního nebo stavebního řízení nebo jiného postupu činěn v elektronické podobě a není učiněn prostřednictvím portálu stavebníka, zajistí vložení územní nebo stavební dokumentace do evidence elektronických dokumentací správní orgán, vůči kterému se úkon činí.</w:t>
      </w:r>
      <w:r w:rsidRPr="000D13AF" w:rsidDel="00145E1D">
        <w:rPr>
          <w:rFonts w:ascii="Times New Roman" w:hAnsi="Times New Roman"/>
          <w:iCs/>
          <w:sz w:val="24"/>
          <w:szCs w:val="24"/>
        </w:rPr>
        <w:t xml:space="preserve"> </w:t>
      </w:r>
    </w:p>
    <w:p w:rsidR="000D13AF" w:rsidRPr="000D13AF" w:rsidRDefault="000D13AF" w:rsidP="008B20C4">
      <w:pPr>
        <w:spacing w:line="240" w:lineRule="auto"/>
        <w:ind w:firstLine="425"/>
        <w:jc w:val="both"/>
        <w:rPr>
          <w:rFonts w:ascii="Times New Roman" w:hAnsi="Times New Roman"/>
          <w:iCs/>
          <w:sz w:val="24"/>
          <w:szCs w:val="24"/>
        </w:rPr>
      </w:pPr>
      <w:r w:rsidRPr="000D13AF">
        <w:rPr>
          <w:rFonts w:ascii="Times New Roman" w:hAnsi="Times New Roman"/>
          <w:iCs/>
          <w:sz w:val="24"/>
          <w:szCs w:val="24"/>
        </w:rPr>
        <w:t>(4) Pokud tento zákon vyžaduje, aby přílohou úkonu v rámci územního nebo stavebního řízení nebo jiného postupu byla územní nebo stavební dokumentace, která musí být zpracována projektantem, odkáže se v úkonu na tuto územní nebo stavební dokumentaci vloženou do evidence elektronických dokumentací; odkaz lze učinit i v rámci úkonu, jenž není činěn prostřednictvím portálu stavebníka. Pokud je odkázáno na územní nebo stavební dokumentaci v evidenci elektronických dokumentací v rámci úkonu, jež nebyl učiněn prostřednictvím portálu stavebníka, poznamená správní orgán, u kterého se územní nebo stavební řízení nebo jiný postup podle věty první vede, tuto skutečnost do evidence elektronických dokumentací.</w:t>
      </w:r>
    </w:p>
    <w:p w:rsidR="000D13AF" w:rsidRPr="000D13AF" w:rsidRDefault="008B20C4" w:rsidP="008B20C4">
      <w:pPr>
        <w:spacing w:line="240" w:lineRule="auto"/>
        <w:ind w:firstLine="425"/>
        <w:rPr>
          <w:rFonts w:ascii="Times New Roman" w:hAnsi="Times New Roman"/>
          <w:iCs/>
          <w:sz w:val="24"/>
          <w:szCs w:val="24"/>
        </w:rPr>
      </w:pPr>
      <w:r>
        <w:rPr>
          <w:rFonts w:ascii="Times New Roman" w:hAnsi="Times New Roman"/>
          <w:iCs/>
          <w:sz w:val="24"/>
          <w:szCs w:val="24"/>
        </w:rPr>
        <w:t xml:space="preserve"> </w:t>
      </w:r>
      <w:r w:rsidR="000D13AF" w:rsidRPr="000D13AF">
        <w:rPr>
          <w:rFonts w:ascii="Times New Roman" w:hAnsi="Times New Roman"/>
          <w:iCs/>
          <w:sz w:val="24"/>
          <w:szCs w:val="24"/>
        </w:rPr>
        <w:t xml:space="preserve">(5) Prováděcí právní předpis stanoví </w:t>
      </w:r>
    </w:p>
    <w:p w:rsidR="000D13AF" w:rsidRPr="000D13AF" w:rsidRDefault="008B20C4" w:rsidP="008B20C4">
      <w:pPr>
        <w:spacing w:line="240" w:lineRule="auto"/>
        <w:ind w:left="426" w:hanging="284"/>
        <w:jc w:val="both"/>
        <w:rPr>
          <w:rFonts w:ascii="Times New Roman" w:hAnsi="Times New Roman"/>
          <w:iCs/>
          <w:sz w:val="24"/>
          <w:szCs w:val="24"/>
        </w:rPr>
      </w:pPr>
      <w:r>
        <w:rPr>
          <w:rFonts w:ascii="Times New Roman" w:hAnsi="Times New Roman"/>
          <w:iCs/>
          <w:sz w:val="24"/>
          <w:szCs w:val="24"/>
        </w:rPr>
        <w:t>a)</w:t>
      </w:r>
      <w:r>
        <w:rPr>
          <w:rFonts w:ascii="Times New Roman" w:hAnsi="Times New Roman"/>
          <w:iCs/>
          <w:sz w:val="24"/>
          <w:szCs w:val="24"/>
        </w:rPr>
        <w:tab/>
      </w:r>
      <w:r w:rsidR="000D13AF" w:rsidRPr="000D13AF">
        <w:rPr>
          <w:rFonts w:ascii="Times New Roman" w:hAnsi="Times New Roman"/>
          <w:iCs/>
          <w:sz w:val="24"/>
          <w:szCs w:val="24"/>
        </w:rPr>
        <w:t xml:space="preserve">způsob vkládání územní nebo stavební dokumentace do evidence elektronických dokumentací, </w:t>
      </w:r>
    </w:p>
    <w:p w:rsidR="000D13AF" w:rsidRPr="000D13AF" w:rsidRDefault="000D13AF" w:rsidP="008B20C4">
      <w:pPr>
        <w:spacing w:line="240" w:lineRule="auto"/>
        <w:ind w:left="426" w:hanging="284"/>
        <w:jc w:val="both"/>
        <w:rPr>
          <w:rFonts w:ascii="Times New Roman" w:hAnsi="Times New Roman"/>
          <w:iCs/>
          <w:sz w:val="24"/>
          <w:szCs w:val="24"/>
        </w:rPr>
      </w:pPr>
      <w:r w:rsidRPr="000D13AF">
        <w:rPr>
          <w:rFonts w:ascii="Times New Roman" w:hAnsi="Times New Roman"/>
          <w:iCs/>
          <w:sz w:val="24"/>
          <w:szCs w:val="24"/>
        </w:rPr>
        <w:t xml:space="preserve">b) datovou strukturu a požadované formáty územní nebo stavební dokumentace a </w:t>
      </w:r>
    </w:p>
    <w:p w:rsidR="000D13AF" w:rsidRPr="000D13AF" w:rsidRDefault="000D13AF" w:rsidP="008B20C4">
      <w:pPr>
        <w:spacing w:line="240" w:lineRule="auto"/>
        <w:ind w:left="426" w:hanging="284"/>
        <w:jc w:val="both"/>
        <w:rPr>
          <w:rFonts w:ascii="Times New Roman" w:hAnsi="Times New Roman"/>
          <w:iCs/>
          <w:sz w:val="24"/>
          <w:szCs w:val="24"/>
        </w:rPr>
      </w:pPr>
      <w:r w:rsidRPr="000D13AF">
        <w:rPr>
          <w:rFonts w:ascii="Times New Roman" w:hAnsi="Times New Roman"/>
          <w:iCs/>
          <w:sz w:val="24"/>
          <w:szCs w:val="24"/>
        </w:rPr>
        <w:t>c) dobu uchování údajů a územních nebo stavebních dokumentací v evidenci elektronických dokumentací.</w:t>
      </w:r>
    </w:p>
    <w:p w:rsidR="000D13AF" w:rsidRPr="000D13AF" w:rsidRDefault="000D13AF" w:rsidP="00321C1F">
      <w:pPr>
        <w:spacing w:line="240" w:lineRule="auto"/>
        <w:rPr>
          <w:rFonts w:ascii="Times New Roman" w:hAnsi="Times New Roman"/>
          <w:iCs/>
          <w:sz w:val="24"/>
          <w:szCs w:val="24"/>
        </w:rPr>
      </w:pPr>
    </w:p>
    <w:p w:rsidR="000D13AF" w:rsidRPr="000D13AF" w:rsidRDefault="000D13AF" w:rsidP="00321C1F">
      <w:pPr>
        <w:spacing w:line="240" w:lineRule="auto"/>
        <w:jc w:val="center"/>
        <w:rPr>
          <w:rFonts w:ascii="Times New Roman" w:hAnsi="Times New Roman"/>
          <w:iCs/>
          <w:sz w:val="24"/>
          <w:szCs w:val="24"/>
        </w:rPr>
      </w:pPr>
      <w:r w:rsidRPr="000D13AF">
        <w:rPr>
          <w:rFonts w:ascii="Times New Roman" w:hAnsi="Times New Roman"/>
          <w:iCs/>
          <w:sz w:val="24"/>
          <w:szCs w:val="24"/>
        </w:rPr>
        <w:t>§ 184h</w:t>
      </w:r>
    </w:p>
    <w:p w:rsidR="000D13AF" w:rsidRPr="000D13AF" w:rsidRDefault="000D13AF" w:rsidP="00321C1F">
      <w:pPr>
        <w:spacing w:line="240" w:lineRule="auto"/>
        <w:jc w:val="center"/>
        <w:rPr>
          <w:rFonts w:ascii="Times New Roman" w:hAnsi="Times New Roman"/>
          <w:b/>
          <w:bCs/>
          <w:iCs/>
          <w:sz w:val="24"/>
          <w:szCs w:val="24"/>
        </w:rPr>
      </w:pPr>
      <w:r w:rsidRPr="000D13AF">
        <w:rPr>
          <w:rFonts w:ascii="Times New Roman" w:hAnsi="Times New Roman"/>
          <w:b/>
          <w:bCs/>
          <w:iCs/>
          <w:sz w:val="24"/>
          <w:szCs w:val="24"/>
        </w:rPr>
        <w:t>Přístup do evidence územních a stavebních řízení a jiných postupů</w:t>
      </w:r>
      <w:r w:rsidRPr="000D13AF" w:rsidDel="00FC6EB5">
        <w:rPr>
          <w:rFonts w:ascii="Times New Roman" w:hAnsi="Times New Roman"/>
          <w:b/>
          <w:bCs/>
          <w:iCs/>
          <w:sz w:val="24"/>
          <w:szCs w:val="24"/>
        </w:rPr>
        <w:t xml:space="preserve"> </w:t>
      </w:r>
      <w:r w:rsidRPr="000D13AF">
        <w:rPr>
          <w:rFonts w:ascii="Times New Roman" w:hAnsi="Times New Roman"/>
          <w:b/>
          <w:bCs/>
          <w:iCs/>
          <w:sz w:val="24"/>
          <w:szCs w:val="24"/>
        </w:rPr>
        <w:t>a evidence elektronických dokumentací</w:t>
      </w:r>
    </w:p>
    <w:p w:rsidR="000D13AF" w:rsidRPr="000D13AF" w:rsidRDefault="000D13AF" w:rsidP="008B20C4">
      <w:pPr>
        <w:spacing w:line="240" w:lineRule="auto"/>
        <w:ind w:firstLine="425"/>
        <w:jc w:val="both"/>
        <w:rPr>
          <w:rFonts w:ascii="Times New Roman" w:hAnsi="Times New Roman"/>
          <w:iCs/>
          <w:sz w:val="24"/>
          <w:szCs w:val="24"/>
        </w:rPr>
      </w:pPr>
      <w:r w:rsidRPr="000D13AF">
        <w:rPr>
          <w:rFonts w:ascii="Times New Roman" w:hAnsi="Times New Roman"/>
          <w:iCs/>
          <w:sz w:val="24"/>
          <w:szCs w:val="24"/>
        </w:rPr>
        <w:t xml:space="preserve">(1) Právo na přístup k údajům a elektronickým dokumentům v evidenci územních a stavebních řízení a jiných postupů a v evidenci elektronických dokumentací má ten, kdo má podle správního řádu právo nahlížet do spisu. </w:t>
      </w:r>
    </w:p>
    <w:p w:rsidR="000D13AF" w:rsidRPr="000D13AF" w:rsidRDefault="000D13AF" w:rsidP="008B20C4">
      <w:pPr>
        <w:spacing w:line="240" w:lineRule="auto"/>
        <w:ind w:firstLine="425"/>
        <w:jc w:val="both"/>
        <w:rPr>
          <w:rFonts w:ascii="Times New Roman" w:hAnsi="Times New Roman"/>
          <w:iCs/>
          <w:sz w:val="24"/>
          <w:szCs w:val="24"/>
        </w:rPr>
      </w:pPr>
      <w:bookmarkStart w:id="2" w:name="_Hlk23780508"/>
      <w:r w:rsidRPr="000D13AF">
        <w:rPr>
          <w:rFonts w:ascii="Times New Roman" w:hAnsi="Times New Roman"/>
          <w:iCs/>
          <w:sz w:val="24"/>
          <w:szCs w:val="24"/>
        </w:rPr>
        <w:t xml:space="preserve">(2) Právo na přístup k územní nebo stavební dokumentaci, na kterou je odkázáno podle § 184e odst. 3, má rovněž ten, komu je žádost zaslána. Právo na přístup k údajům nebo stanovisku sděleným podle § 184e odst. 4 má rovněž ten, kdo o ně požádal. </w:t>
      </w:r>
    </w:p>
    <w:bookmarkEnd w:id="2"/>
    <w:p w:rsidR="000D13AF" w:rsidRPr="000D13AF" w:rsidRDefault="000D13AF" w:rsidP="008B20C4">
      <w:pPr>
        <w:spacing w:line="240" w:lineRule="auto"/>
        <w:ind w:firstLine="425"/>
        <w:jc w:val="both"/>
        <w:rPr>
          <w:rFonts w:ascii="Times New Roman" w:hAnsi="Times New Roman"/>
          <w:iCs/>
          <w:sz w:val="24"/>
          <w:szCs w:val="24"/>
        </w:rPr>
      </w:pPr>
      <w:r w:rsidRPr="000D13AF">
        <w:rPr>
          <w:rFonts w:ascii="Times New Roman" w:hAnsi="Times New Roman"/>
          <w:iCs/>
          <w:sz w:val="24"/>
          <w:szCs w:val="24"/>
        </w:rPr>
        <w:t>(3) Právo na přístup k územní nebo stavební dokumentaci v evidenci elektronických dokumentací ve strojově čitelném formátu má ten, kdo má právo na poskytnutí kopie územní nebo stavební dokumentace podle § 168 odst. 2.</w:t>
      </w:r>
    </w:p>
    <w:p w:rsidR="000D13AF" w:rsidRPr="000D13AF" w:rsidRDefault="000D13AF" w:rsidP="008B20C4">
      <w:pPr>
        <w:spacing w:line="240" w:lineRule="auto"/>
        <w:ind w:firstLine="425"/>
        <w:jc w:val="both"/>
        <w:rPr>
          <w:rFonts w:ascii="Times New Roman" w:hAnsi="Times New Roman"/>
          <w:iCs/>
          <w:sz w:val="24"/>
          <w:szCs w:val="24"/>
        </w:rPr>
      </w:pPr>
      <w:r w:rsidRPr="000D13AF">
        <w:rPr>
          <w:rFonts w:ascii="Times New Roman" w:hAnsi="Times New Roman"/>
          <w:iCs/>
          <w:sz w:val="24"/>
          <w:szCs w:val="24"/>
        </w:rPr>
        <w:t xml:space="preserve">(4) Údaje o územních nebo stavebních řízeních nebo jiných postupech, elektronicky evidovaná rozhodnutí a jiná opatření a údaje o nich vedené v evidenci územních a stavebních řízení a jiných postupů a územní nebo stavební dokumentace a údaje o ní vedené v evidenci elektronických dokumentací se zpřístupňují prostřednictvím portálu stavebníka. </w:t>
      </w:r>
    </w:p>
    <w:p w:rsidR="000D13AF" w:rsidRPr="000D13AF" w:rsidRDefault="000D13AF" w:rsidP="008B20C4">
      <w:pPr>
        <w:spacing w:line="240" w:lineRule="auto"/>
        <w:ind w:firstLine="425"/>
        <w:jc w:val="both"/>
        <w:rPr>
          <w:rFonts w:ascii="Times New Roman" w:hAnsi="Times New Roman"/>
          <w:iCs/>
          <w:sz w:val="24"/>
          <w:szCs w:val="24"/>
        </w:rPr>
      </w:pPr>
      <w:r w:rsidRPr="000D13AF">
        <w:rPr>
          <w:rFonts w:ascii="Times New Roman" w:hAnsi="Times New Roman"/>
          <w:iCs/>
          <w:sz w:val="24"/>
          <w:szCs w:val="24"/>
        </w:rPr>
        <w:lastRenderedPageBreak/>
        <w:t>(5) Prováděcí právní předpis stanoví provozní podmínky a popis datového rozhraní pro přístup k evidenci územních a stavebních řízení a jiných postupů a evidenci elektronických dokumentací.</w:t>
      </w:r>
    </w:p>
    <w:p w:rsidR="000D13AF" w:rsidRPr="000D13AF" w:rsidRDefault="000D13AF" w:rsidP="00321C1F">
      <w:pPr>
        <w:spacing w:line="240" w:lineRule="auto"/>
        <w:jc w:val="center"/>
        <w:rPr>
          <w:rFonts w:ascii="Times New Roman" w:hAnsi="Times New Roman"/>
          <w:iCs/>
          <w:sz w:val="24"/>
          <w:szCs w:val="24"/>
        </w:rPr>
      </w:pPr>
      <w:r w:rsidRPr="000D13AF">
        <w:rPr>
          <w:rFonts w:ascii="Times New Roman" w:hAnsi="Times New Roman"/>
          <w:iCs/>
          <w:sz w:val="24"/>
          <w:szCs w:val="24"/>
        </w:rPr>
        <w:t>§ 184i</w:t>
      </w:r>
    </w:p>
    <w:p w:rsidR="000D13AF" w:rsidRPr="000D13AF" w:rsidRDefault="000D13AF" w:rsidP="00321C1F">
      <w:pPr>
        <w:spacing w:line="240" w:lineRule="auto"/>
        <w:jc w:val="center"/>
        <w:rPr>
          <w:rFonts w:ascii="Times New Roman" w:hAnsi="Times New Roman"/>
          <w:b/>
          <w:bCs/>
          <w:iCs/>
          <w:sz w:val="24"/>
          <w:szCs w:val="24"/>
        </w:rPr>
      </w:pPr>
      <w:r w:rsidRPr="000D13AF">
        <w:rPr>
          <w:rFonts w:ascii="Times New Roman" w:hAnsi="Times New Roman"/>
          <w:b/>
          <w:bCs/>
          <w:iCs/>
          <w:sz w:val="24"/>
          <w:szCs w:val="24"/>
        </w:rPr>
        <w:t xml:space="preserve"> Informační systém identifikačního čísla stavby</w:t>
      </w:r>
    </w:p>
    <w:p w:rsidR="000D13AF" w:rsidRPr="000D13AF" w:rsidRDefault="000D13AF" w:rsidP="008B20C4">
      <w:pPr>
        <w:spacing w:line="240" w:lineRule="auto"/>
        <w:ind w:firstLine="425"/>
        <w:jc w:val="both"/>
        <w:rPr>
          <w:rFonts w:ascii="Times New Roman" w:hAnsi="Times New Roman"/>
          <w:iCs/>
          <w:sz w:val="24"/>
          <w:szCs w:val="24"/>
        </w:rPr>
      </w:pPr>
      <w:r w:rsidRPr="000D13AF">
        <w:rPr>
          <w:rFonts w:ascii="Times New Roman" w:hAnsi="Times New Roman"/>
          <w:iCs/>
          <w:sz w:val="24"/>
          <w:szCs w:val="24"/>
        </w:rPr>
        <w:t>(1) Informačním systémem identifikačního čísla stavby</w:t>
      </w:r>
      <w:r w:rsidRPr="000D13AF" w:rsidDel="00B15C44">
        <w:rPr>
          <w:rFonts w:ascii="Times New Roman" w:hAnsi="Times New Roman"/>
          <w:iCs/>
          <w:sz w:val="24"/>
          <w:szCs w:val="24"/>
        </w:rPr>
        <w:t xml:space="preserve"> </w:t>
      </w:r>
      <w:r w:rsidRPr="000D13AF">
        <w:rPr>
          <w:rFonts w:ascii="Times New Roman" w:hAnsi="Times New Roman"/>
          <w:iCs/>
          <w:sz w:val="24"/>
          <w:szCs w:val="24"/>
        </w:rPr>
        <w:t xml:space="preserve">se rozumí informační systém veřejné správy, jehož správcem je ministerstvo a který slouží k přidělování jedinečného identifikátoru stavby, který umožňuje jednoznačně identifikovat stavbu nebo zařízení v informačních systémech veřejné správy a přiřazovat nebo sdružovat informace vedené v informačních systémech veřejné správy ke stavbě nebo zařízení (dále jen „identifikační číslo stavby“). </w:t>
      </w:r>
    </w:p>
    <w:p w:rsidR="000D13AF" w:rsidRPr="000D13AF" w:rsidRDefault="000D13AF" w:rsidP="008B20C4">
      <w:pPr>
        <w:spacing w:line="240" w:lineRule="auto"/>
        <w:ind w:firstLine="425"/>
        <w:jc w:val="both"/>
        <w:rPr>
          <w:rFonts w:ascii="Times New Roman" w:hAnsi="Times New Roman"/>
          <w:iCs/>
          <w:sz w:val="24"/>
          <w:szCs w:val="24"/>
        </w:rPr>
      </w:pPr>
      <w:r w:rsidRPr="000D13AF">
        <w:rPr>
          <w:rFonts w:ascii="Times New Roman" w:hAnsi="Times New Roman"/>
          <w:iCs/>
          <w:sz w:val="24"/>
          <w:szCs w:val="24"/>
        </w:rPr>
        <w:t xml:space="preserve">(2) Pokud je předmětem územního nebo stavebního řízení nebo jiného postupu vedeného u stavebního úřadu stavba nebo zařízení, které vyžadují povolení stavebního úřadu podle § 118 odst. 1 a které nemají přiděleno identifikační číslo stavby, vloží stavební úřad, u kterého byly toto územní nebo stavební řízení nebo jiný postup zahájeny, údaje o stavbě nebo zařízení do informačního systému identifikačního čísla stavby bez zbytečného odkladu po zahájení územního nebo stavebního řízení nebo jiného postupu. Stavbě nebo zařízení se přidělí identifikační číslo stavby. </w:t>
      </w:r>
    </w:p>
    <w:p w:rsidR="000D13AF" w:rsidRPr="000D13AF" w:rsidRDefault="000D13AF" w:rsidP="00374524">
      <w:pPr>
        <w:spacing w:line="240" w:lineRule="auto"/>
        <w:ind w:firstLine="425"/>
        <w:jc w:val="both"/>
        <w:rPr>
          <w:rFonts w:ascii="Times New Roman" w:hAnsi="Times New Roman"/>
          <w:iCs/>
          <w:sz w:val="24"/>
          <w:szCs w:val="24"/>
        </w:rPr>
      </w:pPr>
      <w:r w:rsidRPr="000D13AF">
        <w:rPr>
          <w:rFonts w:ascii="Times New Roman" w:hAnsi="Times New Roman"/>
          <w:iCs/>
          <w:sz w:val="24"/>
          <w:szCs w:val="24"/>
        </w:rPr>
        <w:t>(3) Pokud je předmětem územního nebo stavebního řízení nebo jiného postupu vedeného u stavebního úřadu stavba nebo zařízení, stavební úřad bez zbytečného odkladu po vydání rozhodnutí nebo jiného opatření, kterým se územní nebo stavební řízení nebo jiný postup končí, aktualizuje údaje vedené o stavbě nebo zařízení v informačním systému identifikačního čísla stavby.</w:t>
      </w:r>
    </w:p>
    <w:p w:rsidR="000D13AF" w:rsidRPr="000D13AF" w:rsidRDefault="000D13AF" w:rsidP="00374524">
      <w:pPr>
        <w:spacing w:line="240" w:lineRule="auto"/>
        <w:ind w:firstLine="425"/>
        <w:rPr>
          <w:rFonts w:ascii="Times New Roman" w:hAnsi="Times New Roman"/>
          <w:iCs/>
          <w:sz w:val="24"/>
          <w:szCs w:val="24"/>
        </w:rPr>
      </w:pPr>
      <w:r w:rsidRPr="000D13AF">
        <w:rPr>
          <w:rFonts w:ascii="Times New Roman" w:hAnsi="Times New Roman"/>
          <w:iCs/>
          <w:sz w:val="24"/>
          <w:szCs w:val="24"/>
        </w:rPr>
        <w:t xml:space="preserve">(4) Prováděcí právní předpis stanoví </w:t>
      </w:r>
    </w:p>
    <w:p w:rsidR="000D13AF" w:rsidRPr="000D13AF" w:rsidRDefault="000D13AF" w:rsidP="00374524">
      <w:pPr>
        <w:spacing w:after="120" w:line="240" w:lineRule="auto"/>
        <w:ind w:left="426" w:hanging="284"/>
        <w:jc w:val="both"/>
        <w:rPr>
          <w:rFonts w:ascii="Times New Roman" w:hAnsi="Times New Roman"/>
          <w:iCs/>
          <w:sz w:val="24"/>
          <w:szCs w:val="24"/>
        </w:rPr>
      </w:pPr>
      <w:r w:rsidRPr="000D13AF">
        <w:rPr>
          <w:rFonts w:ascii="Times New Roman" w:hAnsi="Times New Roman"/>
          <w:iCs/>
          <w:sz w:val="24"/>
          <w:szCs w:val="24"/>
        </w:rPr>
        <w:t>a) způsob členění staveb a zařízení pro účely jejich evidence v informačním systému identifikačního čísla stavby,</w:t>
      </w:r>
    </w:p>
    <w:p w:rsidR="000D13AF" w:rsidRPr="000D13AF" w:rsidRDefault="000D13AF" w:rsidP="00374524">
      <w:pPr>
        <w:spacing w:after="120" w:line="240" w:lineRule="auto"/>
        <w:ind w:left="426" w:hanging="284"/>
        <w:jc w:val="both"/>
        <w:rPr>
          <w:rFonts w:ascii="Times New Roman" w:hAnsi="Times New Roman"/>
          <w:iCs/>
          <w:sz w:val="24"/>
          <w:szCs w:val="24"/>
        </w:rPr>
      </w:pPr>
      <w:r w:rsidRPr="000D13AF">
        <w:rPr>
          <w:rFonts w:ascii="Times New Roman" w:hAnsi="Times New Roman"/>
          <w:iCs/>
          <w:sz w:val="24"/>
          <w:szCs w:val="24"/>
        </w:rPr>
        <w:t>b) údaje o stavbě a zařízení, které se vedou v informačním systému identifikačního čísla stavby, a</w:t>
      </w:r>
    </w:p>
    <w:p w:rsidR="000D13AF" w:rsidRPr="000D13AF" w:rsidRDefault="000D13AF" w:rsidP="00374524">
      <w:pPr>
        <w:spacing w:line="240" w:lineRule="auto"/>
        <w:ind w:left="426" w:hanging="284"/>
        <w:jc w:val="both"/>
        <w:rPr>
          <w:rFonts w:ascii="Times New Roman" w:hAnsi="Times New Roman"/>
          <w:iCs/>
          <w:sz w:val="24"/>
          <w:szCs w:val="24"/>
        </w:rPr>
      </w:pPr>
      <w:r w:rsidRPr="000D13AF">
        <w:rPr>
          <w:rFonts w:ascii="Times New Roman" w:hAnsi="Times New Roman"/>
          <w:iCs/>
          <w:sz w:val="24"/>
          <w:szCs w:val="24"/>
        </w:rPr>
        <w:t xml:space="preserve">c) způsob přidělování identifikačního čísla stavby na základě údajů vedených v informačním systému identifikačního čísla stavby. </w:t>
      </w:r>
    </w:p>
    <w:p w:rsidR="000D13AF" w:rsidRPr="000D13AF" w:rsidRDefault="000D13AF" w:rsidP="00321C1F">
      <w:pPr>
        <w:spacing w:line="240" w:lineRule="auto"/>
        <w:rPr>
          <w:rFonts w:ascii="Times New Roman" w:hAnsi="Times New Roman"/>
          <w:iCs/>
          <w:sz w:val="24"/>
          <w:szCs w:val="24"/>
        </w:rPr>
      </w:pPr>
      <w:r w:rsidRPr="000D13AF">
        <w:rPr>
          <w:rFonts w:ascii="Times New Roman" w:hAnsi="Times New Roman"/>
          <w:iCs/>
          <w:sz w:val="24"/>
          <w:szCs w:val="24"/>
        </w:rPr>
        <w:t xml:space="preserve"> _____________</w:t>
      </w:r>
    </w:p>
    <w:p w:rsidR="000D13AF" w:rsidRPr="000D13AF" w:rsidRDefault="000D13AF" w:rsidP="00374524">
      <w:pPr>
        <w:spacing w:before="120" w:after="480" w:line="240" w:lineRule="auto"/>
        <w:ind w:left="709" w:hanging="709"/>
        <w:jc w:val="both"/>
        <w:rPr>
          <w:rFonts w:ascii="Times New Roman" w:hAnsi="Times New Roman"/>
          <w:iCs/>
          <w:sz w:val="24"/>
          <w:szCs w:val="24"/>
        </w:rPr>
      </w:pPr>
      <w:r w:rsidRPr="000D13AF">
        <w:rPr>
          <w:rFonts w:ascii="Times New Roman" w:hAnsi="Times New Roman"/>
          <w:iCs/>
          <w:sz w:val="24"/>
          <w:szCs w:val="24"/>
          <w:vertAlign w:val="superscript"/>
        </w:rPr>
        <w:t>79)</w:t>
      </w:r>
      <w:r w:rsidRPr="000D13AF">
        <w:rPr>
          <w:rFonts w:ascii="Times New Roman" w:hAnsi="Times New Roman"/>
          <w:iCs/>
          <w:sz w:val="24"/>
          <w:szCs w:val="24"/>
        </w:rPr>
        <w:t xml:space="preserve"> </w:t>
      </w:r>
      <w:r w:rsidR="00C20BEE">
        <w:rPr>
          <w:rFonts w:ascii="Times New Roman" w:hAnsi="Times New Roman"/>
          <w:iCs/>
          <w:sz w:val="24"/>
          <w:szCs w:val="24"/>
        </w:rPr>
        <w:tab/>
      </w:r>
      <w:r w:rsidRPr="000D13AF">
        <w:rPr>
          <w:rFonts w:ascii="Times New Roman" w:hAnsi="Times New Roman"/>
          <w:iCs/>
          <w:sz w:val="24"/>
          <w:szCs w:val="24"/>
        </w:rPr>
        <w:t xml:space="preserve">Článek 3 bod 35 nařízení Evropského parlamentu a Rady (EU) č. 910/2014 ze dne </w:t>
      </w:r>
      <w:r w:rsidR="002554F6">
        <w:rPr>
          <w:rFonts w:ascii="Times New Roman" w:hAnsi="Times New Roman"/>
          <w:iCs/>
          <w:sz w:val="24"/>
          <w:szCs w:val="24"/>
        </w:rPr>
        <w:br/>
      </w:r>
      <w:r w:rsidRPr="000D13AF">
        <w:rPr>
          <w:rFonts w:ascii="Times New Roman" w:hAnsi="Times New Roman"/>
          <w:iCs/>
          <w:sz w:val="24"/>
          <w:szCs w:val="24"/>
        </w:rPr>
        <w:t>23. července 2014 o elektronické identifikaci a službách vytvářejících důvěru pro elektronické transakce na vnitřním trhu a o zrušení směrnice 1999/93/ES.“.</w:t>
      </w:r>
    </w:p>
    <w:p w:rsidR="000D13AF" w:rsidRPr="000D13AF" w:rsidRDefault="000D13AF" w:rsidP="00374524">
      <w:pPr>
        <w:spacing w:before="120" w:after="480" w:line="240" w:lineRule="auto"/>
        <w:ind w:left="567" w:hanging="567"/>
        <w:jc w:val="both"/>
        <w:rPr>
          <w:rFonts w:ascii="Times New Roman" w:hAnsi="Times New Roman"/>
          <w:iCs/>
          <w:sz w:val="24"/>
          <w:szCs w:val="24"/>
        </w:rPr>
      </w:pPr>
      <w:r w:rsidRPr="000D13AF">
        <w:rPr>
          <w:rFonts w:ascii="Times New Roman" w:hAnsi="Times New Roman"/>
          <w:bCs/>
          <w:sz w:val="24"/>
          <w:szCs w:val="24"/>
        </w:rPr>
        <w:t xml:space="preserve">26. </w:t>
      </w:r>
      <w:r w:rsidRPr="000D13AF">
        <w:rPr>
          <w:rFonts w:ascii="Times New Roman" w:hAnsi="Times New Roman"/>
          <w:bCs/>
          <w:sz w:val="24"/>
          <w:szCs w:val="24"/>
        </w:rPr>
        <w:tab/>
        <w:t xml:space="preserve">V § 193 se za text „§ 14 odst. 2,“ vkládá text „§ 20a odst. 4,“ a slova „§ 157 odst. 4 a § 162 odst. 7“ se nahrazují slovy „§ 157 odst. 4, § 161a odst. 7, § 162 odst. 7, </w:t>
      </w:r>
      <w:bookmarkStart w:id="3" w:name="_Hlk22256702"/>
      <w:r w:rsidRPr="000D13AF">
        <w:rPr>
          <w:rFonts w:ascii="Times New Roman" w:hAnsi="Times New Roman"/>
          <w:bCs/>
          <w:sz w:val="24"/>
          <w:szCs w:val="24"/>
        </w:rPr>
        <w:t>§ 184c odst. 3, § 184e odst. 6, § 184f odst. 5, § 184g odst. 5, § 184h odst. 5 a § 184i odst. 4</w:t>
      </w:r>
      <w:bookmarkEnd w:id="3"/>
      <w:r w:rsidRPr="000D13AF">
        <w:rPr>
          <w:rFonts w:ascii="Times New Roman" w:hAnsi="Times New Roman"/>
          <w:bCs/>
          <w:sz w:val="24"/>
          <w:szCs w:val="24"/>
        </w:rPr>
        <w:t>“.</w:t>
      </w:r>
    </w:p>
    <w:p w:rsidR="000D13AF" w:rsidRDefault="000D13AF" w:rsidP="00321C1F">
      <w:pPr>
        <w:spacing w:line="240" w:lineRule="auto"/>
        <w:rPr>
          <w:rFonts w:ascii="Times New Roman" w:hAnsi="Times New Roman"/>
          <w:iCs/>
          <w:sz w:val="24"/>
          <w:szCs w:val="24"/>
        </w:rPr>
      </w:pPr>
    </w:p>
    <w:p w:rsidR="00374524" w:rsidRDefault="00374524" w:rsidP="00321C1F">
      <w:pPr>
        <w:spacing w:line="240" w:lineRule="auto"/>
        <w:rPr>
          <w:rFonts w:ascii="Times New Roman" w:hAnsi="Times New Roman"/>
          <w:iCs/>
          <w:sz w:val="24"/>
          <w:szCs w:val="24"/>
        </w:rPr>
      </w:pPr>
    </w:p>
    <w:p w:rsidR="00374524" w:rsidRPr="000D13AF" w:rsidRDefault="00374524" w:rsidP="00321C1F">
      <w:pPr>
        <w:spacing w:line="240" w:lineRule="auto"/>
        <w:rPr>
          <w:rFonts w:ascii="Times New Roman" w:hAnsi="Times New Roman"/>
          <w:iCs/>
          <w:sz w:val="24"/>
          <w:szCs w:val="24"/>
        </w:rPr>
      </w:pPr>
    </w:p>
    <w:p w:rsidR="000D13AF" w:rsidRPr="000D13AF" w:rsidRDefault="000D13AF" w:rsidP="00321C1F">
      <w:pPr>
        <w:spacing w:line="240" w:lineRule="auto"/>
        <w:jc w:val="center"/>
        <w:rPr>
          <w:rFonts w:ascii="Times New Roman" w:hAnsi="Times New Roman"/>
          <w:sz w:val="24"/>
          <w:szCs w:val="24"/>
        </w:rPr>
      </w:pPr>
      <w:r w:rsidRPr="000D13AF">
        <w:rPr>
          <w:rFonts w:ascii="Times New Roman" w:hAnsi="Times New Roman"/>
          <w:sz w:val="24"/>
          <w:szCs w:val="24"/>
        </w:rPr>
        <w:lastRenderedPageBreak/>
        <w:t>Čl. IV</w:t>
      </w:r>
    </w:p>
    <w:p w:rsidR="000D13AF" w:rsidRPr="000D13AF" w:rsidRDefault="000D13AF" w:rsidP="00321C1F">
      <w:pPr>
        <w:spacing w:line="240" w:lineRule="auto"/>
        <w:jc w:val="center"/>
        <w:rPr>
          <w:rFonts w:ascii="Times New Roman" w:hAnsi="Times New Roman"/>
          <w:b/>
          <w:bCs/>
          <w:iCs/>
          <w:sz w:val="24"/>
          <w:szCs w:val="24"/>
        </w:rPr>
      </w:pPr>
      <w:r w:rsidRPr="000D13AF">
        <w:rPr>
          <w:rFonts w:ascii="Times New Roman" w:hAnsi="Times New Roman"/>
          <w:b/>
          <w:bCs/>
          <w:iCs/>
          <w:sz w:val="24"/>
          <w:szCs w:val="24"/>
        </w:rPr>
        <w:t>Přechodná ustanovení</w:t>
      </w:r>
    </w:p>
    <w:p w:rsidR="000D13AF" w:rsidRPr="000D13AF" w:rsidRDefault="000D13AF" w:rsidP="00321C1F">
      <w:pPr>
        <w:spacing w:line="240" w:lineRule="auto"/>
        <w:ind w:left="567" w:hanging="567"/>
        <w:jc w:val="both"/>
        <w:rPr>
          <w:rFonts w:ascii="Times New Roman" w:hAnsi="Times New Roman"/>
          <w:iCs/>
          <w:sz w:val="24"/>
          <w:szCs w:val="24"/>
        </w:rPr>
      </w:pPr>
      <w:r w:rsidRPr="000D13AF">
        <w:rPr>
          <w:rFonts w:ascii="Times New Roman" w:hAnsi="Times New Roman"/>
          <w:iCs/>
          <w:sz w:val="24"/>
          <w:szCs w:val="24"/>
        </w:rPr>
        <w:t xml:space="preserve">1. </w:t>
      </w:r>
      <w:r w:rsidRPr="000D13AF">
        <w:rPr>
          <w:rFonts w:ascii="Times New Roman" w:hAnsi="Times New Roman"/>
          <w:iCs/>
          <w:sz w:val="24"/>
          <w:szCs w:val="24"/>
        </w:rPr>
        <w:tab/>
        <w:t>Postupy správních orgánů podle části třetí hlavy III díl</w:t>
      </w:r>
      <w:r w:rsidR="00C20BEE">
        <w:rPr>
          <w:rFonts w:ascii="Times New Roman" w:hAnsi="Times New Roman"/>
          <w:iCs/>
          <w:sz w:val="24"/>
          <w:szCs w:val="24"/>
        </w:rPr>
        <w:t>ů</w:t>
      </w:r>
      <w:r w:rsidRPr="000D13AF">
        <w:rPr>
          <w:rFonts w:ascii="Times New Roman" w:hAnsi="Times New Roman"/>
          <w:iCs/>
          <w:sz w:val="24"/>
          <w:szCs w:val="24"/>
        </w:rPr>
        <w:t xml:space="preserve"> 4 a 5 a části čtvrté hlavy I zákona č. 183/2006 Sb., ve znění účinném přede dnem nabytí účinnosti tohoto zákona, a postupy správních orgánů podle zvláštního právního předpisu vedoucího k vydání závazného stanoviska nebo jiného podkladu podmiňujícího vydání rozhodnutí nebo jiného opatření podle části třetí hlavy III díl</w:t>
      </w:r>
      <w:r w:rsidR="00C20BEE">
        <w:rPr>
          <w:rFonts w:ascii="Times New Roman" w:hAnsi="Times New Roman"/>
          <w:iCs/>
          <w:sz w:val="24"/>
          <w:szCs w:val="24"/>
        </w:rPr>
        <w:t>ů</w:t>
      </w:r>
      <w:r w:rsidRPr="000D13AF">
        <w:rPr>
          <w:rFonts w:ascii="Times New Roman" w:hAnsi="Times New Roman"/>
          <w:iCs/>
          <w:sz w:val="24"/>
          <w:szCs w:val="24"/>
        </w:rPr>
        <w:t xml:space="preserve"> 4 a 5 a části čtvrté hlavy I zákona č. 183/2006 Sb., ve znění účinném přede dnem nabytí účinnosti tohoto zákona, které nebyly pravomocně skončeny před 1. červencem 2023, se dokončí podle zákona č. 183/2006 Sb., ve znění účinném přede dnem nabytí účinnosti tohoto zákona. </w:t>
      </w:r>
    </w:p>
    <w:p w:rsidR="000D13AF" w:rsidRPr="000D13AF" w:rsidRDefault="000D13AF" w:rsidP="00321C1F">
      <w:pPr>
        <w:spacing w:line="240" w:lineRule="auto"/>
        <w:ind w:left="567" w:hanging="567"/>
        <w:jc w:val="both"/>
        <w:rPr>
          <w:rFonts w:ascii="Times New Roman" w:hAnsi="Times New Roman"/>
          <w:iCs/>
          <w:sz w:val="24"/>
          <w:szCs w:val="24"/>
        </w:rPr>
      </w:pPr>
      <w:r w:rsidRPr="000D13AF">
        <w:rPr>
          <w:rFonts w:ascii="Times New Roman" w:hAnsi="Times New Roman"/>
          <w:iCs/>
          <w:sz w:val="24"/>
          <w:szCs w:val="24"/>
        </w:rPr>
        <w:t xml:space="preserve">2. </w:t>
      </w:r>
      <w:r w:rsidRPr="000D13AF">
        <w:rPr>
          <w:rFonts w:ascii="Times New Roman" w:hAnsi="Times New Roman"/>
          <w:iCs/>
          <w:sz w:val="24"/>
          <w:szCs w:val="24"/>
        </w:rPr>
        <w:tab/>
        <w:t>Pokud byl návrh na uzavření veřejnoprávní smlouvy podle zákona č. 183/2006 Sb. podán před 1. červencem 2023, postupuje se při uzavírání této veřejnoprávní smlouvy podle zákona č. 183/2006 Sb., ve znění účinném přede dnem nabytí účinnosti tohoto zákona.</w:t>
      </w:r>
    </w:p>
    <w:p w:rsidR="000D13AF" w:rsidRPr="000D13AF" w:rsidRDefault="000D13AF" w:rsidP="00374524">
      <w:pPr>
        <w:spacing w:after="720" w:line="240" w:lineRule="auto"/>
        <w:ind w:left="567" w:hanging="567"/>
        <w:jc w:val="both"/>
        <w:rPr>
          <w:rFonts w:ascii="Times New Roman" w:hAnsi="Times New Roman"/>
          <w:iCs/>
          <w:sz w:val="24"/>
          <w:szCs w:val="24"/>
        </w:rPr>
      </w:pPr>
      <w:r w:rsidRPr="000D13AF">
        <w:rPr>
          <w:rFonts w:ascii="Times New Roman" w:hAnsi="Times New Roman"/>
          <w:iCs/>
          <w:sz w:val="24"/>
          <w:szCs w:val="24"/>
        </w:rPr>
        <w:t>3.</w:t>
      </w:r>
      <w:r w:rsidRPr="000D13AF">
        <w:rPr>
          <w:rFonts w:ascii="Times New Roman" w:hAnsi="Times New Roman"/>
          <w:iCs/>
          <w:sz w:val="24"/>
          <w:szCs w:val="24"/>
        </w:rPr>
        <w:tab/>
        <w:t>Ministerstvo vydá prováděcí právní předpis k provedení § 20a odst. 2 zákona č. 183/2006 Sb., ve znění účinném ode dne nabytí účinnosti tohoto zákona, nejpozději do 3 let od nabytí účinnosti tohoto zákona. Do doby vydání tohoto prováděcího právního předpisu nemá projektant územně plánovací dokumentace povinnost podle § 159 odst. 2 zákona č. 183/2006 Sb., ve znění účinném ode dne nabytí účinnosti tohoto zákona.</w:t>
      </w:r>
    </w:p>
    <w:p w:rsidR="000D13AF" w:rsidRPr="000D13AF" w:rsidRDefault="000D13AF" w:rsidP="00321C1F">
      <w:pPr>
        <w:pStyle w:val="ST"/>
        <w:rPr>
          <w:szCs w:val="24"/>
        </w:rPr>
      </w:pPr>
      <w:r w:rsidRPr="000D13AF">
        <w:rPr>
          <w:szCs w:val="24"/>
        </w:rPr>
        <w:t>ČÁST třetí</w:t>
      </w:r>
    </w:p>
    <w:p w:rsidR="000D13AF" w:rsidRPr="000D13AF" w:rsidRDefault="000D13AF" w:rsidP="00321C1F">
      <w:pPr>
        <w:pStyle w:val="NADPISSTI"/>
        <w:rPr>
          <w:szCs w:val="24"/>
        </w:rPr>
      </w:pPr>
      <w:r w:rsidRPr="000D13AF">
        <w:rPr>
          <w:szCs w:val="24"/>
        </w:rPr>
        <w:t>Změna zákona o základních registrech</w:t>
      </w:r>
    </w:p>
    <w:p w:rsidR="000D13AF" w:rsidRPr="000D13AF" w:rsidRDefault="000D13AF" w:rsidP="00321C1F">
      <w:pPr>
        <w:pStyle w:val="lnek"/>
        <w:rPr>
          <w:szCs w:val="24"/>
        </w:rPr>
      </w:pPr>
      <w:r w:rsidRPr="000D13AF">
        <w:rPr>
          <w:szCs w:val="24"/>
        </w:rPr>
        <w:t>Čl. V</w:t>
      </w:r>
    </w:p>
    <w:p w:rsidR="000D13AF" w:rsidRPr="000D13AF" w:rsidRDefault="000D13AF" w:rsidP="00374524">
      <w:pPr>
        <w:pStyle w:val="Textlnku"/>
        <w:spacing w:before="120" w:after="720"/>
        <w:ind w:firstLine="709"/>
        <w:rPr>
          <w:szCs w:val="24"/>
        </w:rPr>
      </w:pPr>
      <w:r w:rsidRPr="000D13AF">
        <w:rPr>
          <w:szCs w:val="24"/>
        </w:rPr>
        <w:t xml:space="preserve">V § 36 zákona č. 111/2009 Sb., o základních registrech, se </w:t>
      </w:r>
      <w:proofErr w:type="gramStart"/>
      <w:r w:rsidRPr="000D13AF">
        <w:rPr>
          <w:szCs w:val="24"/>
        </w:rPr>
        <w:t>slova „</w:t>
      </w:r>
      <w:r w:rsidR="00C20BEE">
        <w:rPr>
          <w:szCs w:val="24"/>
        </w:rPr>
        <w:t xml:space="preserve"> </w:t>
      </w:r>
      <w:r w:rsidRPr="000D13AF">
        <w:rPr>
          <w:szCs w:val="24"/>
        </w:rPr>
        <w:t>, která</w:t>
      </w:r>
      <w:proofErr w:type="gramEnd"/>
      <w:r w:rsidRPr="000D13AF">
        <w:rPr>
          <w:szCs w:val="24"/>
        </w:rPr>
        <w:t xml:space="preserve"> je vytvořena propojením katastrální mapy, </w:t>
      </w:r>
      <w:proofErr w:type="spellStart"/>
      <w:r w:rsidRPr="000D13AF">
        <w:rPr>
          <w:szCs w:val="24"/>
        </w:rPr>
        <w:t>ortofotomapy</w:t>
      </w:r>
      <w:proofErr w:type="spellEnd"/>
      <w:r w:rsidRPr="000D13AF">
        <w:rPr>
          <w:szCs w:val="24"/>
        </w:rPr>
        <w:t>, popřípadě též technické mapy obce nebo města, pokud je vedena“ zrušují.</w:t>
      </w:r>
    </w:p>
    <w:p w:rsidR="000D13AF" w:rsidRPr="000D13AF" w:rsidRDefault="000D13AF" w:rsidP="00321C1F">
      <w:pPr>
        <w:pStyle w:val="Textlnku"/>
        <w:rPr>
          <w:szCs w:val="24"/>
        </w:rPr>
      </w:pPr>
    </w:p>
    <w:p w:rsidR="000D13AF" w:rsidRPr="000D13AF" w:rsidRDefault="000D13AF" w:rsidP="00321C1F">
      <w:pPr>
        <w:spacing w:line="240" w:lineRule="auto"/>
        <w:jc w:val="center"/>
        <w:rPr>
          <w:rFonts w:ascii="Times New Roman" w:hAnsi="Times New Roman"/>
          <w:sz w:val="24"/>
          <w:szCs w:val="24"/>
        </w:rPr>
      </w:pPr>
      <w:r w:rsidRPr="000D13AF">
        <w:rPr>
          <w:rFonts w:ascii="Times New Roman" w:hAnsi="Times New Roman"/>
          <w:sz w:val="24"/>
          <w:szCs w:val="24"/>
        </w:rPr>
        <w:t>ČÁST ČTVRTÁ</w:t>
      </w:r>
    </w:p>
    <w:p w:rsidR="000D13AF" w:rsidRPr="000D13AF" w:rsidRDefault="000D13AF" w:rsidP="00321C1F">
      <w:pPr>
        <w:spacing w:line="240" w:lineRule="auto"/>
        <w:jc w:val="center"/>
        <w:rPr>
          <w:rFonts w:ascii="Times New Roman" w:hAnsi="Times New Roman"/>
          <w:b/>
          <w:bCs/>
          <w:sz w:val="24"/>
          <w:szCs w:val="24"/>
        </w:rPr>
      </w:pPr>
      <w:r w:rsidRPr="000D13AF">
        <w:rPr>
          <w:rFonts w:ascii="Times New Roman" w:hAnsi="Times New Roman"/>
          <w:b/>
          <w:bCs/>
          <w:sz w:val="24"/>
          <w:szCs w:val="24"/>
        </w:rPr>
        <w:t>Změna zákona o výkonu povolání autorizovaných architektů a o výkonu povolání autorizovaných inženýrů a techniků činných ve výstavbě</w:t>
      </w:r>
    </w:p>
    <w:p w:rsidR="000D13AF" w:rsidRPr="000D13AF" w:rsidRDefault="000D13AF" w:rsidP="00321C1F">
      <w:pPr>
        <w:spacing w:line="240" w:lineRule="auto"/>
        <w:jc w:val="center"/>
        <w:rPr>
          <w:rFonts w:ascii="Times New Roman" w:hAnsi="Times New Roman"/>
          <w:b/>
          <w:bCs/>
          <w:sz w:val="24"/>
          <w:szCs w:val="24"/>
        </w:rPr>
      </w:pPr>
    </w:p>
    <w:p w:rsidR="000D13AF" w:rsidRPr="000D13AF" w:rsidRDefault="000D13AF" w:rsidP="00321C1F">
      <w:pPr>
        <w:spacing w:line="240" w:lineRule="auto"/>
        <w:jc w:val="center"/>
        <w:rPr>
          <w:rFonts w:ascii="Times New Roman" w:hAnsi="Times New Roman"/>
          <w:sz w:val="24"/>
          <w:szCs w:val="24"/>
        </w:rPr>
      </w:pPr>
      <w:r w:rsidRPr="000D13AF">
        <w:rPr>
          <w:rFonts w:ascii="Times New Roman" w:hAnsi="Times New Roman"/>
          <w:sz w:val="24"/>
          <w:szCs w:val="24"/>
        </w:rPr>
        <w:t>Čl. VI</w:t>
      </w:r>
    </w:p>
    <w:p w:rsidR="000D13AF" w:rsidRPr="000D13AF" w:rsidRDefault="000D13AF" w:rsidP="00321C1F">
      <w:pPr>
        <w:spacing w:after="480" w:line="240" w:lineRule="auto"/>
        <w:ind w:firstLine="709"/>
        <w:jc w:val="both"/>
        <w:rPr>
          <w:rFonts w:ascii="Times New Roman" w:hAnsi="Times New Roman"/>
          <w:sz w:val="24"/>
          <w:szCs w:val="24"/>
        </w:rPr>
      </w:pPr>
      <w:r w:rsidRPr="000D13AF">
        <w:rPr>
          <w:rFonts w:ascii="Times New Roman" w:hAnsi="Times New Roman"/>
          <w:sz w:val="24"/>
          <w:szCs w:val="24"/>
        </w:rPr>
        <w:t>Zákon č. 360/1992 Sb., o výkonu povolání autorizovaných architektů a o výkonu povolání autorizovaných inženýrů a techniků činných ve výstavbě, ve znění zákona č. 164/1993 Sb., zákona č. 275/1994 Sb., zákona č. 224/2003 Sb., zákona č. 189/2008 Sb., zákona č. 153/2011 Sb., zákona č. 350/2012 Sb., zákona č. 126/2016 Sb. a zákona č. 459/2016 Sb.</w:t>
      </w:r>
      <w:r w:rsidR="00E04FBF">
        <w:rPr>
          <w:rFonts w:ascii="Times New Roman" w:hAnsi="Times New Roman"/>
          <w:sz w:val="24"/>
          <w:szCs w:val="24"/>
        </w:rPr>
        <w:t>,</w:t>
      </w:r>
      <w:r w:rsidRPr="000D13AF">
        <w:rPr>
          <w:rFonts w:ascii="Times New Roman" w:hAnsi="Times New Roman"/>
          <w:sz w:val="24"/>
          <w:szCs w:val="24"/>
        </w:rPr>
        <w:t xml:space="preserve"> se mění takto:</w:t>
      </w:r>
    </w:p>
    <w:p w:rsidR="000D13AF" w:rsidRPr="000D13AF" w:rsidRDefault="000D13AF" w:rsidP="00374524">
      <w:pPr>
        <w:spacing w:line="240" w:lineRule="auto"/>
        <w:ind w:left="567" w:hanging="567"/>
        <w:rPr>
          <w:rFonts w:ascii="Times New Roman" w:hAnsi="Times New Roman"/>
          <w:sz w:val="24"/>
          <w:szCs w:val="24"/>
        </w:rPr>
      </w:pPr>
      <w:r w:rsidRPr="000D13AF">
        <w:rPr>
          <w:rFonts w:ascii="Times New Roman" w:hAnsi="Times New Roman"/>
          <w:sz w:val="24"/>
          <w:szCs w:val="24"/>
        </w:rPr>
        <w:t>1.</w:t>
      </w:r>
      <w:r w:rsidRPr="000D13AF">
        <w:rPr>
          <w:rFonts w:ascii="Times New Roman" w:hAnsi="Times New Roman"/>
          <w:sz w:val="24"/>
          <w:szCs w:val="24"/>
        </w:rPr>
        <w:tab/>
        <w:t>V § 13 odstavec 3 zní:</w:t>
      </w:r>
    </w:p>
    <w:p w:rsidR="000D13AF" w:rsidRPr="000D13AF" w:rsidRDefault="000D13AF" w:rsidP="00374524">
      <w:pPr>
        <w:spacing w:line="240" w:lineRule="auto"/>
        <w:ind w:firstLine="425"/>
        <w:rPr>
          <w:rFonts w:ascii="Times New Roman" w:hAnsi="Times New Roman"/>
          <w:sz w:val="24"/>
          <w:szCs w:val="24"/>
        </w:rPr>
      </w:pPr>
      <w:r w:rsidRPr="000D13AF">
        <w:rPr>
          <w:rFonts w:ascii="Times New Roman" w:hAnsi="Times New Roman"/>
          <w:sz w:val="24"/>
          <w:szCs w:val="24"/>
        </w:rPr>
        <w:t>„(3) Dokument související s výkonem činnosti autorizované osoby musí být</w:t>
      </w:r>
    </w:p>
    <w:p w:rsidR="000D13AF" w:rsidRPr="000D13AF" w:rsidRDefault="000D13AF" w:rsidP="00374524">
      <w:pPr>
        <w:spacing w:line="240" w:lineRule="auto"/>
        <w:ind w:left="426" w:hanging="284"/>
        <w:jc w:val="both"/>
        <w:rPr>
          <w:rFonts w:ascii="Times New Roman" w:hAnsi="Times New Roman"/>
          <w:sz w:val="24"/>
          <w:szCs w:val="24"/>
        </w:rPr>
      </w:pPr>
      <w:r w:rsidRPr="000D13AF">
        <w:rPr>
          <w:rFonts w:ascii="Times New Roman" w:hAnsi="Times New Roman"/>
          <w:sz w:val="24"/>
          <w:szCs w:val="24"/>
        </w:rPr>
        <w:lastRenderedPageBreak/>
        <w:t>a) opatřen vlastnoručním podpisem a otiskem razítka se státním znakem České republiky</w:t>
      </w:r>
      <w:r w:rsidRPr="000D13AF">
        <w:rPr>
          <w:rFonts w:ascii="Times New Roman" w:hAnsi="Times New Roman"/>
          <w:sz w:val="24"/>
          <w:szCs w:val="24"/>
          <w:vertAlign w:val="superscript"/>
        </w:rPr>
        <w:t>6)</w:t>
      </w:r>
      <w:r w:rsidRPr="000D13AF">
        <w:rPr>
          <w:rFonts w:ascii="Times New Roman" w:hAnsi="Times New Roman"/>
          <w:sz w:val="24"/>
          <w:szCs w:val="24"/>
        </w:rPr>
        <w:t>, jménem autorizované osoby, číslem, pod nímž je zapsána v seznamu autorizovaných osob vedeném Komorou a vyznačeným oborem, popřípadě specializací své autorizace,</w:t>
      </w:r>
    </w:p>
    <w:p w:rsidR="000D13AF" w:rsidRPr="000D13AF" w:rsidRDefault="00374524" w:rsidP="00374524">
      <w:pPr>
        <w:spacing w:before="120" w:after="480" w:line="240" w:lineRule="auto"/>
        <w:ind w:left="426" w:hanging="284"/>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000D13AF" w:rsidRPr="000D13AF">
        <w:rPr>
          <w:rFonts w:ascii="Times New Roman" w:hAnsi="Times New Roman"/>
          <w:sz w:val="24"/>
          <w:szCs w:val="24"/>
        </w:rPr>
        <w:t>opatřen kvalifikovaným elektronickým podpisem, založeným na kvalifikovaném certifikátu, obsahujícím jméno autorizované osoby, číslo, pod nímž je zapsána v seznamu autorizovaných osob vedeném Komorou, obor, popřípadě specializaci, označení Komory, a opatřen kvalifikovaným elektronickým časovým razítkem.“.</w:t>
      </w:r>
    </w:p>
    <w:p w:rsidR="000D13AF" w:rsidRPr="000D13AF" w:rsidRDefault="000D13AF" w:rsidP="00374524">
      <w:pPr>
        <w:spacing w:after="480" w:line="240" w:lineRule="auto"/>
        <w:ind w:left="567" w:hanging="567"/>
        <w:rPr>
          <w:rFonts w:ascii="Times New Roman" w:hAnsi="Times New Roman"/>
          <w:sz w:val="24"/>
          <w:szCs w:val="24"/>
        </w:rPr>
      </w:pPr>
      <w:r w:rsidRPr="000D13AF">
        <w:rPr>
          <w:rFonts w:ascii="Times New Roman" w:hAnsi="Times New Roman"/>
          <w:sz w:val="24"/>
          <w:szCs w:val="24"/>
        </w:rPr>
        <w:t>2.</w:t>
      </w:r>
      <w:r w:rsidRPr="000D13AF">
        <w:rPr>
          <w:rFonts w:ascii="Times New Roman" w:hAnsi="Times New Roman"/>
          <w:sz w:val="24"/>
          <w:szCs w:val="24"/>
        </w:rPr>
        <w:tab/>
        <w:t>V § 13 odst. 4 se slova „tímto razítkem“ nahrazují slovy „podle § 13 odst. 3“.</w:t>
      </w:r>
    </w:p>
    <w:p w:rsidR="000D13AF" w:rsidRPr="000D13AF" w:rsidRDefault="000D13AF" w:rsidP="00321C1F">
      <w:pPr>
        <w:pStyle w:val="Textlnku"/>
        <w:rPr>
          <w:szCs w:val="24"/>
        </w:rPr>
      </w:pPr>
    </w:p>
    <w:p w:rsidR="000D13AF" w:rsidRPr="000D13AF" w:rsidRDefault="000D13AF" w:rsidP="00321C1F">
      <w:pPr>
        <w:pStyle w:val="ST"/>
        <w:rPr>
          <w:szCs w:val="24"/>
        </w:rPr>
      </w:pPr>
      <w:r w:rsidRPr="000D13AF">
        <w:rPr>
          <w:szCs w:val="24"/>
        </w:rPr>
        <w:t>ČÁST pátá</w:t>
      </w:r>
    </w:p>
    <w:p w:rsidR="000D13AF" w:rsidRPr="000D13AF" w:rsidRDefault="000D13AF" w:rsidP="00321C1F">
      <w:pPr>
        <w:pStyle w:val="NADPISSTI"/>
        <w:rPr>
          <w:szCs w:val="24"/>
        </w:rPr>
      </w:pPr>
      <w:r w:rsidRPr="000D13AF">
        <w:rPr>
          <w:szCs w:val="24"/>
        </w:rPr>
        <w:t>ZRUŠOVACÍ USTANOVENÍ</w:t>
      </w:r>
    </w:p>
    <w:p w:rsidR="000D13AF" w:rsidRPr="000D13AF" w:rsidRDefault="000D13AF" w:rsidP="00321C1F">
      <w:pPr>
        <w:pStyle w:val="lnek"/>
        <w:rPr>
          <w:szCs w:val="24"/>
        </w:rPr>
      </w:pPr>
      <w:r w:rsidRPr="000D13AF">
        <w:rPr>
          <w:szCs w:val="24"/>
        </w:rPr>
        <w:t>Čl. VII</w:t>
      </w:r>
    </w:p>
    <w:p w:rsidR="000D13AF" w:rsidRPr="000D13AF" w:rsidRDefault="000D13AF" w:rsidP="00374524">
      <w:pPr>
        <w:pStyle w:val="Textodstavce"/>
        <w:numPr>
          <w:ilvl w:val="0"/>
          <w:numId w:val="0"/>
        </w:numPr>
        <w:spacing w:after="720"/>
        <w:ind w:firstLine="425"/>
        <w:rPr>
          <w:szCs w:val="24"/>
        </w:rPr>
      </w:pPr>
      <w:r w:rsidRPr="000D13AF">
        <w:rPr>
          <w:szCs w:val="24"/>
        </w:rPr>
        <w:t>Vyhláška č. 233/2010 Sb., o základním obsahu technické mapy obce, se zrušuje.</w:t>
      </w:r>
    </w:p>
    <w:p w:rsidR="000D13AF" w:rsidRPr="000D13AF" w:rsidRDefault="000D13AF" w:rsidP="00321C1F">
      <w:pPr>
        <w:pStyle w:val="ST"/>
        <w:spacing w:before="480"/>
        <w:rPr>
          <w:szCs w:val="24"/>
        </w:rPr>
      </w:pPr>
      <w:r w:rsidRPr="000D13AF">
        <w:rPr>
          <w:szCs w:val="24"/>
        </w:rPr>
        <w:t>ČÁST šestá</w:t>
      </w:r>
    </w:p>
    <w:p w:rsidR="000D13AF" w:rsidRPr="000D13AF" w:rsidRDefault="000D13AF" w:rsidP="00321C1F">
      <w:pPr>
        <w:pStyle w:val="NADPISSTI"/>
        <w:rPr>
          <w:szCs w:val="24"/>
        </w:rPr>
      </w:pPr>
      <w:r w:rsidRPr="000D13AF">
        <w:rPr>
          <w:szCs w:val="24"/>
        </w:rPr>
        <w:t>ÚČINNOST</w:t>
      </w:r>
    </w:p>
    <w:p w:rsidR="000D13AF" w:rsidRPr="000D13AF" w:rsidRDefault="000D13AF" w:rsidP="00321C1F">
      <w:pPr>
        <w:pStyle w:val="lnek"/>
        <w:rPr>
          <w:szCs w:val="24"/>
        </w:rPr>
      </w:pPr>
      <w:r w:rsidRPr="000D13AF">
        <w:rPr>
          <w:szCs w:val="24"/>
        </w:rPr>
        <w:t>Čl. VIII</w:t>
      </w:r>
    </w:p>
    <w:p w:rsidR="000D13AF" w:rsidRPr="000D13AF" w:rsidRDefault="000D13AF" w:rsidP="00321C1F">
      <w:pPr>
        <w:pStyle w:val="Textlnku"/>
        <w:rPr>
          <w:szCs w:val="24"/>
        </w:rPr>
      </w:pPr>
      <w:r w:rsidRPr="000D13AF">
        <w:rPr>
          <w:szCs w:val="24"/>
        </w:rPr>
        <w:t xml:space="preserve">Tento zákon nabývá účinnosti dnem 1. července 2023, s výjimkou ustanovení čl. I bodů 7 a 8, čl. II, čl. III bodů 6, 12, 16, 20, 22, 23 a 26 a čl. IV, která nabývají účinnosti patnáctým dnem po jeho vyhlášení. </w:t>
      </w:r>
    </w:p>
    <w:p w:rsidR="000D13AF" w:rsidRDefault="000D13AF" w:rsidP="000D13AF">
      <w:pPr>
        <w:pStyle w:val="Textlnku"/>
      </w:pPr>
    </w:p>
    <w:p w:rsidR="009C174B" w:rsidRDefault="009C174B" w:rsidP="009C174B">
      <w:pPr>
        <w:pStyle w:val="Zhlav"/>
        <w:ind w:left="426"/>
        <w:jc w:val="both"/>
        <w:rPr>
          <w:rFonts w:cs="Times New Roman"/>
          <w:b/>
        </w:rPr>
      </w:pPr>
    </w:p>
    <w:p w:rsidR="009C174B" w:rsidRDefault="009C174B" w:rsidP="000D13AF">
      <w:pPr>
        <w:pStyle w:val="Zhlav"/>
        <w:jc w:val="both"/>
        <w:rPr>
          <w:rFonts w:cs="Times New Roman"/>
          <w:b/>
        </w:rPr>
      </w:pPr>
    </w:p>
    <w:p w:rsidR="009C174B" w:rsidRDefault="009C174B" w:rsidP="00F61D5A">
      <w:pPr>
        <w:pStyle w:val="Zhlav"/>
        <w:numPr>
          <w:ilvl w:val="0"/>
          <w:numId w:val="7"/>
        </w:numPr>
        <w:ind w:left="426"/>
        <w:jc w:val="both"/>
        <w:rPr>
          <w:rFonts w:cs="Times New Roman"/>
        </w:rPr>
      </w:pPr>
      <w:r w:rsidRPr="005115D7">
        <w:rPr>
          <w:rFonts w:cs="Times New Roman"/>
          <w:b/>
        </w:rPr>
        <w:t>z m o c ň u j e</w:t>
      </w:r>
      <w:r>
        <w:rPr>
          <w:rFonts w:cs="Times New Roman"/>
        </w:rPr>
        <w:t xml:space="preserve">   zpravodaje výboru, aby s usnesením seznámil Poslaneckou sněmovnu.</w:t>
      </w:r>
    </w:p>
    <w:p w:rsidR="009C174B" w:rsidRDefault="009C174B" w:rsidP="009C174B">
      <w:pPr>
        <w:pStyle w:val="Zhlav"/>
        <w:ind w:left="426"/>
        <w:jc w:val="both"/>
        <w:rPr>
          <w:rFonts w:cs="Times New Roman"/>
        </w:rPr>
      </w:pPr>
    </w:p>
    <w:p w:rsidR="009C174B" w:rsidRDefault="009C174B" w:rsidP="00F61D5A">
      <w:pPr>
        <w:pStyle w:val="Zhlav"/>
        <w:numPr>
          <w:ilvl w:val="0"/>
          <w:numId w:val="7"/>
        </w:numPr>
        <w:ind w:left="426"/>
        <w:jc w:val="both"/>
        <w:rPr>
          <w:rFonts w:cs="Times New Roman"/>
        </w:rPr>
      </w:pPr>
      <w:r w:rsidRPr="007F4002">
        <w:rPr>
          <w:rFonts w:cs="Times New Roman"/>
          <w:b/>
        </w:rPr>
        <w:t>p o v ě ř u j e</w:t>
      </w:r>
      <w:r>
        <w:rPr>
          <w:rFonts w:cs="Times New Roman"/>
        </w:rPr>
        <w:t xml:space="preserve">   předsedu výboru, aby usnesení zaslal předsedovi Poslanecké sněmovny. </w:t>
      </w:r>
    </w:p>
    <w:p w:rsidR="009C174B" w:rsidRPr="005C5AA3" w:rsidRDefault="009C174B" w:rsidP="009C174B">
      <w:pPr>
        <w:pStyle w:val="Zhlav"/>
        <w:ind w:left="426"/>
        <w:jc w:val="both"/>
        <w:rPr>
          <w:rFonts w:cs="Times New Roman"/>
        </w:rPr>
      </w:pPr>
    </w:p>
    <w:p w:rsidR="009C174B" w:rsidRDefault="009C174B" w:rsidP="009C174B">
      <w:pPr>
        <w:pStyle w:val="Zhlav"/>
        <w:ind w:left="426"/>
        <w:jc w:val="both"/>
        <w:rPr>
          <w:rFonts w:cs="Times New Roman"/>
          <w:b/>
        </w:rPr>
      </w:pPr>
    </w:p>
    <w:p w:rsidR="009C174B" w:rsidRDefault="009C174B" w:rsidP="000D13AF">
      <w:pPr>
        <w:pStyle w:val="Zhlav"/>
        <w:jc w:val="both"/>
        <w:rPr>
          <w:rFonts w:cs="Times New Roman"/>
          <w:b/>
        </w:rPr>
      </w:pPr>
    </w:p>
    <w:p w:rsidR="005C5AA3" w:rsidRDefault="005C5AA3" w:rsidP="00C158F9">
      <w:pPr>
        <w:pStyle w:val="Zhlav"/>
        <w:tabs>
          <w:tab w:val="left" w:pos="708"/>
        </w:tabs>
        <w:jc w:val="both"/>
        <w:rPr>
          <w:rFonts w:cs="Times New Roman"/>
          <w:b/>
        </w:rPr>
      </w:pPr>
    </w:p>
    <w:p w:rsidR="00CE7B23" w:rsidRDefault="00A638B2" w:rsidP="00C158F9">
      <w:pPr>
        <w:pStyle w:val="Zhlav"/>
        <w:tabs>
          <w:tab w:val="left" w:pos="708"/>
        </w:tabs>
        <w:jc w:val="both"/>
        <w:rPr>
          <w:rFonts w:cs="Times New Roman"/>
          <w:b/>
        </w:rPr>
      </w:pPr>
      <w:r>
        <w:rPr>
          <w:rFonts w:cs="Times New Roman"/>
          <w:b/>
        </w:rPr>
        <w:t xml:space="preserve">       </w:t>
      </w:r>
    </w:p>
    <w:p w:rsidR="00BF1569" w:rsidRDefault="00EE703B" w:rsidP="00C158F9">
      <w:pPr>
        <w:pStyle w:val="Zhlav"/>
        <w:tabs>
          <w:tab w:val="left" w:pos="708"/>
        </w:tabs>
        <w:jc w:val="both"/>
        <w:rPr>
          <w:rFonts w:cs="Times New Roman"/>
          <w:b/>
        </w:rPr>
      </w:pPr>
      <w:r>
        <w:rPr>
          <w:rFonts w:cs="Times New Roman"/>
          <w:b/>
        </w:rPr>
        <w:t xml:space="preserve">Mgr. Jana Mračková </w:t>
      </w:r>
      <w:proofErr w:type="spellStart"/>
      <w:r>
        <w:rPr>
          <w:rFonts w:cs="Times New Roman"/>
          <w:b/>
        </w:rPr>
        <w:t>Vildumetzová</w:t>
      </w:r>
      <w:proofErr w:type="spellEnd"/>
      <w:r w:rsidR="00520AD0">
        <w:rPr>
          <w:rFonts w:cs="Times New Roman"/>
          <w:b/>
        </w:rPr>
        <w:t xml:space="preserve">   </w:t>
      </w:r>
      <w:proofErr w:type="gramStart"/>
      <w:r w:rsidR="00520AD0">
        <w:rPr>
          <w:rFonts w:cs="Times New Roman"/>
          <w:b/>
        </w:rPr>
        <w:t>v.r.</w:t>
      </w:r>
      <w:proofErr w:type="gramEnd"/>
      <w:r w:rsidR="00342D9F">
        <w:rPr>
          <w:rFonts w:cs="Times New Roman"/>
          <w:b/>
        </w:rPr>
        <w:t xml:space="preserve">                     </w:t>
      </w:r>
      <w:r w:rsidR="00520AD0">
        <w:rPr>
          <w:rFonts w:cs="Times New Roman"/>
          <w:b/>
        </w:rPr>
        <w:t xml:space="preserve">                    </w:t>
      </w:r>
      <w:r w:rsidR="000D42E8">
        <w:rPr>
          <w:rFonts w:cs="Times New Roman"/>
          <w:b/>
        </w:rPr>
        <w:t xml:space="preserve">Ing. </w:t>
      </w:r>
      <w:r w:rsidR="00342D9F">
        <w:rPr>
          <w:rFonts w:cs="Times New Roman"/>
          <w:b/>
        </w:rPr>
        <w:t>Jan K u b í k</w:t>
      </w:r>
      <w:r w:rsidR="00520AD0">
        <w:rPr>
          <w:rFonts w:cs="Times New Roman"/>
          <w:b/>
        </w:rPr>
        <w:t xml:space="preserve">    </w:t>
      </w:r>
      <w:proofErr w:type="gramStart"/>
      <w:r w:rsidR="00520AD0">
        <w:rPr>
          <w:rFonts w:cs="Times New Roman"/>
          <w:b/>
        </w:rPr>
        <w:t>v.r.</w:t>
      </w:r>
      <w:proofErr w:type="gramEnd"/>
      <w:r w:rsidR="00CD59C5">
        <w:rPr>
          <w:rFonts w:cs="Times New Roman"/>
          <w:b/>
        </w:rPr>
        <w:t xml:space="preserve"> </w:t>
      </w:r>
      <w:r w:rsidR="00377A7A">
        <w:rPr>
          <w:rFonts w:cs="Times New Roman"/>
          <w:b/>
        </w:rPr>
        <w:t xml:space="preserve"> </w:t>
      </w:r>
    </w:p>
    <w:p w:rsidR="00C158F9" w:rsidRDefault="00342D9F" w:rsidP="00C158F9">
      <w:pPr>
        <w:pStyle w:val="Zhlav"/>
        <w:tabs>
          <w:tab w:val="left" w:pos="708"/>
        </w:tabs>
        <w:jc w:val="both"/>
      </w:pPr>
      <w:r>
        <w:t xml:space="preserve">  </w:t>
      </w:r>
      <w:r w:rsidR="00EE703B">
        <w:t xml:space="preserve">      </w:t>
      </w:r>
      <w:r w:rsidR="00C20BEE">
        <w:t>místopředsed</w:t>
      </w:r>
      <w:r w:rsidR="00EE703B">
        <w:t>kyně</w:t>
      </w:r>
      <w:r w:rsidR="00C20BEE">
        <w:t xml:space="preserve"> výboru</w:t>
      </w:r>
      <w:r w:rsidR="002719CC">
        <w:t xml:space="preserve"> </w:t>
      </w:r>
      <w:r w:rsidR="00C5222B">
        <w:t xml:space="preserve">                                                </w:t>
      </w:r>
      <w:r w:rsidR="002719CC">
        <w:t xml:space="preserve">    </w:t>
      </w:r>
      <w:r w:rsidR="0019782F">
        <w:t xml:space="preserve"> </w:t>
      </w:r>
      <w:r w:rsidR="00B77875">
        <w:t xml:space="preserve">   </w:t>
      </w:r>
      <w:r w:rsidR="00CD59C5">
        <w:t xml:space="preserve">  </w:t>
      </w:r>
      <w:r w:rsidR="00B77875">
        <w:t xml:space="preserve"> </w:t>
      </w:r>
      <w:r w:rsidR="005C38B2">
        <w:t xml:space="preserve">   </w:t>
      </w:r>
      <w:r w:rsidR="00C20BEE">
        <w:t xml:space="preserve">        </w:t>
      </w:r>
      <w:r w:rsidR="00C5222B">
        <w:t>ověřovatel</w:t>
      </w:r>
    </w:p>
    <w:p w:rsidR="00EE703B" w:rsidRDefault="00EE703B" w:rsidP="00C158F9">
      <w:pPr>
        <w:pStyle w:val="Zhlav"/>
        <w:tabs>
          <w:tab w:val="left" w:pos="708"/>
        </w:tabs>
        <w:jc w:val="both"/>
      </w:pPr>
    </w:p>
    <w:p w:rsidR="004A0F37" w:rsidRDefault="004A0F37" w:rsidP="00294DAC">
      <w:pPr>
        <w:pStyle w:val="Nadpis2"/>
      </w:pPr>
    </w:p>
    <w:p w:rsidR="004A0F37" w:rsidRDefault="00940EF3" w:rsidP="00294DAC">
      <w:pPr>
        <w:pStyle w:val="Nadpis2"/>
      </w:pPr>
      <w:r>
        <w:rPr>
          <w:rFonts w:cs="Times New Roman"/>
        </w:rPr>
        <w:t xml:space="preserve">       PhDr. Ivan B</w:t>
      </w:r>
      <w:r w:rsidR="00342D9F">
        <w:rPr>
          <w:rFonts w:cs="Times New Roman"/>
        </w:rPr>
        <w:t xml:space="preserve"> </w:t>
      </w:r>
      <w:r>
        <w:rPr>
          <w:rFonts w:cs="Times New Roman"/>
        </w:rPr>
        <w:t>a</w:t>
      </w:r>
      <w:r w:rsidR="00342D9F">
        <w:rPr>
          <w:rFonts w:cs="Times New Roman"/>
        </w:rPr>
        <w:t xml:space="preserve"> </w:t>
      </w:r>
      <w:r>
        <w:rPr>
          <w:rFonts w:cs="Times New Roman"/>
        </w:rPr>
        <w:t>r</w:t>
      </w:r>
      <w:r w:rsidR="00342D9F">
        <w:rPr>
          <w:rFonts w:cs="Times New Roman"/>
        </w:rPr>
        <w:t xml:space="preserve"> </w:t>
      </w:r>
      <w:r>
        <w:rPr>
          <w:rFonts w:cs="Times New Roman"/>
        </w:rPr>
        <w:t>t</w:t>
      </w:r>
      <w:r w:rsidR="00342D9F">
        <w:rPr>
          <w:rFonts w:cs="Times New Roman"/>
        </w:rPr>
        <w:t xml:space="preserve"> </w:t>
      </w:r>
      <w:r>
        <w:rPr>
          <w:rFonts w:cs="Times New Roman"/>
        </w:rPr>
        <w:t>o</w:t>
      </w:r>
      <w:r w:rsidR="00342D9F">
        <w:rPr>
          <w:rFonts w:cs="Times New Roman"/>
        </w:rPr>
        <w:t xml:space="preserve"> </w:t>
      </w:r>
      <w:r>
        <w:rPr>
          <w:rFonts w:cs="Times New Roman"/>
        </w:rPr>
        <w:t xml:space="preserve">š, </w:t>
      </w:r>
      <w:proofErr w:type="gramStart"/>
      <w:r>
        <w:rPr>
          <w:rFonts w:cs="Times New Roman"/>
        </w:rPr>
        <w:t>Ph</w:t>
      </w:r>
      <w:r w:rsidR="00B37AFB">
        <w:rPr>
          <w:rFonts w:cs="Times New Roman"/>
        </w:rPr>
        <w:t>.</w:t>
      </w:r>
      <w:r>
        <w:rPr>
          <w:rFonts w:cs="Times New Roman"/>
        </w:rPr>
        <w:t>D.</w:t>
      </w:r>
      <w:r w:rsidR="00520AD0">
        <w:rPr>
          <w:rFonts w:cs="Times New Roman"/>
        </w:rPr>
        <w:t xml:space="preserve">   </w:t>
      </w:r>
      <w:proofErr w:type="gramEnd"/>
      <w:r w:rsidR="00520AD0">
        <w:rPr>
          <w:rFonts w:cs="Times New Roman"/>
        </w:rPr>
        <w:t>v.r.</w:t>
      </w:r>
      <w:bookmarkStart w:id="4" w:name="_GoBack"/>
      <w:bookmarkEnd w:id="4"/>
      <w:r w:rsidR="00B346C4">
        <w:rPr>
          <w:rFonts w:cs="Times New Roman"/>
        </w:rPr>
        <w:t xml:space="preserve">  </w:t>
      </w:r>
    </w:p>
    <w:p w:rsidR="00805D7D" w:rsidRDefault="00805D7D" w:rsidP="00294DAC">
      <w:pPr>
        <w:pStyle w:val="Nadpis2"/>
        <w:rPr>
          <w:b w:val="0"/>
        </w:rPr>
      </w:pPr>
      <w:r>
        <w:rPr>
          <w:b w:val="0"/>
        </w:rPr>
        <w:t>zpravodaj</w:t>
      </w:r>
      <w:r w:rsidR="00B37AFB">
        <w:rPr>
          <w:b w:val="0"/>
        </w:rPr>
        <w:t xml:space="preserve">  </w:t>
      </w:r>
    </w:p>
    <w:p w:rsidR="00C5222B" w:rsidRPr="00940EF3" w:rsidRDefault="00940EF3" w:rsidP="00294DAC">
      <w:pPr>
        <w:pStyle w:val="Nadpis2"/>
        <w:rPr>
          <w:b w:val="0"/>
        </w:rPr>
      </w:pPr>
      <w:r>
        <w:rPr>
          <w:b w:val="0"/>
        </w:rPr>
        <w:t>p</w:t>
      </w:r>
      <w:r w:rsidRPr="00940EF3">
        <w:rPr>
          <w:b w:val="0"/>
        </w:rPr>
        <w:t>ředseda výboru</w:t>
      </w:r>
    </w:p>
    <w:sectPr w:rsidR="00C5222B" w:rsidRPr="00940EF3" w:rsidSect="000C5278">
      <w:footerReference w:type="default" r:id="rId9"/>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81C" w:rsidRDefault="0069781C" w:rsidP="00592FCF">
      <w:pPr>
        <w:spacing w:after="0" w:line="240" w:lineRule="auto"/>
      </w:pPr>
      <w:r>
        <w:separator/>
      </w:r>
    </w:p>
  </w:endnote>
  <w:endnote w:type="continuationSeparator" w:id="0">
    <w:p w:rsidR="0069781C" w:rsidRDefault="0069781C" w:rsidP="00592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A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Source Han Sans C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207340"/>
      <w:docPartObj>
        <w:docPartGallery w:val="Page Numbers (Bottom of Page)"/>
        <w:docPartUnique/>
      </w:docPartObj>
    </w:sdtPr>
    <w:sdtEndPr/>
    <w:sdtContent>
      <w:p w:rsidR="008901DB" w:rsidRDefault="008901DB">
        <w:pPr>
          <w:pStyle w:val="Zpat"/>
          <w:jc w:val="center"/>
        </w:pPr>
        <w:r w:rsidRPr="008901DB">
          <w:rPr>
            <w:rFonts w:ascii="Times New Roman" w:hAnsi="Times New Roman"/>
            <w:sz w:val="16"/>
            <w:szCs w:val="16"/>
          </w:rPr>
          <w:fldChar w:fldCharType="begin"/>
        </w:r>
        <w:r w:rsidRPr="008901DB">
          <w:rPr>
            <w:rFonts w:ascii="Times New Roman" w:hAnsi="Times New Roman"/>
            <w:sz w:val="16"/>
            <w:szCs w:val="16"/>
          </w:rPr>
          <w:instrText>PAGE   \* MERGEFORMAT</w:instrText>
        </w:r>
        <w:r w:rsidRPr="008901DB">
          <w:rPr>
            <w:rFonts w:ascii="Times New Roman" w:hAnsi="Times New Roman"/>
            <w:sz w:val="16"/>
            <w:szCs w:val="16"/>
          </w:rPr>
          <w:fldChar w:fldCharType="separate"/>
        </w:r>
        <w:r w:rsidR="00520AD0">
          <w:rPr>
            <w:rFonts w:ascii="Times New Roman" w:hAnsi="Times New Roman"/>
            <w:noProof/>
            <w:sz w:val="16"/>
            <w:szCs w:val="16"/>
          </w:rPr>
          <w:t>16</w:t>
        </w:r>
        <w:r w:rsidRPr="008901DB">
          <w:rPr>
            <w:rFonts w:ascii="Times New Roman" w:hAnsi="Times New Roman"/>
            <w:sz w:val="16"/>
            <w:szCs w:val="16"/>
          </w:rPr>
          <w:fldChar w:fldCharType="end"/>
        </w:r>
      </w:p>
    </w:sdtContent>
  </w:sdt>
  <w:p w:rsidR="008901DB" w:rsidRDefault="008901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81C" w:rsidRDefault="0069781C" w:rsidP="00592FCF">
      <w:pPr>
        <w:spacing w:after="0" w:line="240" w:lineRule="auto"/>
      </w:pPr>
      <w:r>
        <w:separator/>
      </w:r>
    </w:p>
  </w:footnote>
  <w:footnote w:type="continuationSeparator" w:id="0">
    <w:p w:rsidR="0069781C" w:rsidRDefault="0069781C" w:rsidP="00592F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5" w15:restartNumberingAfterBreak="0">
    <w:nsid w:val="04374E99"/>
    <w:multiLevelType w:val="hybridMultilevel"/>
    <w:tmpl w:val="FE8608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7"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8" w15:restartNumberingAfterBreak="0">
    <w:nsid w:val="19371BD0"/>
    <w:multiLevelType w:val="singleLevel"/>
    <w:tmpl w:val="C91230D6"/>
    <w:lvl w:ilvl="0">
      <w:start w:val="1"/>
      <w:numFmt w:val="decimal"/>
      <w:pStyle w:val="Novelizanbod"/>
      <w:lvlText w:val="%1."/>
      <w:lvlJc w:val="left"/>
      <w:pPr>
        <w:tabs>
          <w:tab w:val="num" w:pos="567"/>
        </w:tabs>
        <w:ind w:left="567" w:hanging="567"/>
      </w:pPr>
      <w:rPr>
        <w:b w:val="0"/>
        <w:bCs/>
        <w:i w:val="0"/>
      </w:rPr>
    </w:lvl>
  </w:abstractNum>
  <w:abstractNum w:abstractNumId="9" w15:restartNumberingAfterBreak="0">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1"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4"/>
  </w:num>
  <w:num w:numId="2">
    <w:abstractNumId w:val="3"/>
  </w:num>
  <w:num w:numId="3">
    <w:abstractNumId w:val="2"/>
  </w:num>
  <w:num w:numId="4">
    <w:abstractNumId w:val="1"/>
  </w:num>
  <w:num w:numId="5">
    <w:abstractNumId w:val="0"/>
  </w:num>
  <w:num w:numId="6">
    <w:abstractNumId w:val="11"/>
  </w:num>
  <w:num w:numId="7">
    <w:abstractNumId w:val="9"/>
  </w:num>
  <w:num w:numId="8">
    <w:abstractNumId w:val="10"/>
  </w:num>
  <w:num w:numId="9">
    <w:abstractNumId w:val="7"/>
  </w:num>
  <w:num w:numId="10">
    <w:abstractNumId w:val="6"/>
  </w:num>
  <w:num w:numId="11">
    <w:abstractNumId w:val="8"/>
  </w:num>
  <w:num w:numId="12">
    <w:abstractNumId w:val="12"/>
  </w:num>
  <w:num w:numId="13">
    <w:abstractNumId w:val="12"/>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9"/>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A2B"/>
    <w:rsid w:val="00046FD4"/>
    <w:rsid w:val="000476E4"/>
    <w:rsid w:val="0006039F"/>
    <w:rsid w:val="00060600"/>
    <w:rsid w:val="00077CA0"/>
    <w:rsid w:val="000C5278"/>
    <w:rsid w:val="000C6E74"/>
    <w:rsid w:val="000D13AF"/>
    <w:rsid w:val="000D42E8"/>
    <w:rsid w:val="000D4BA6"/>
    <w:rsid w:val="000D76AA"/>
    <w:rsid w:val="000E730C"/>
    <w:rsid w:val="00103C04"/>
    <w:rsid w:val="00106842"/>
    <w:rsid w:val="00123F47"/>
    <w:rsid w:val="00124EE6"/>
    <w:rsid w:val="00125B6C"/>
    <w:rsid w:val="00134820"/>
    <w:rsid w:val="00137A6A"/>
    <w:rsid w:val="0016233B"/>
    <w:rsid w:val="00184262"/>
    <w:rsid w:val="00192584"/>
    <w:rsid w:val="0019587B"/>
    <w:rsid w:val="0019782F"/>
    <w:rsid w:val="001B45F3"/>
    <w:rsid w:val="001B574A"/>
    <w:rsid w:val="001C2402"/>
    <w:rsid w:val="001C3897"/>
    <w:rsid w:val="001C69B4"/>
    <w:rsid w:val="001D67B9"/>
    <w:rsid w:val="001F1E15"/>
    <w:rsid w:val="0022718B"/>
    <w:rsid w:val="00230024"/>
    <w:rsid w:val="0024370B"/>
    <w:rsid w:val="00244A7B"/>
    <w:rsid w:val="00246798"/>
    <w:rsid w:val="00251A45"/>
    <w:rsid w:val="00254049"/>
    <w:rsid w:val="002554F6"/>
    <w:rsid w:val="002652B9"/>
    <w:rsid w:val="002719CC"/>
    <w:rsid w:val="00272E1B"/>
    <w:rsid w:val="002919B8"/>
    <w:rsid w:val="00294DAC"/>
    <w:rsid w:val="00297C93"/>
    <w:rsid w:val="002A0CA1"/>
    <w:rsid w:val="002A2F32"/>
    <w:rsid w:val="002B0FB6"/>
    <w:rsid w:val="002B60B3"/>
    <w:rsid w:val="002C6BED"/>
    <w:rsid w:val="002E4ABA"/>
    <w:rsid w:val="002F536B"/>
    <w:rsid w:val="00305E2E"/>
    <w:rsid w:val="00321C1F"/>
    <w:rsid w:val="00324AE3"/>
    <w:rsid w:val="00325386"/>
    <w:rsid w:val="00342D9F"/>
    <w:rsid w:val="00344E8C"/>
    <w:rsid w:val="0035559A"/>
    <w:rsid w:val="00356011"/>
    <w:rsid w:val="00374524"/>
    <w:rsid w:val="00377253"/>
    <w:rsid w:val="00377A7A"/>
    <w:rsid w:val="003A0070"/>
    <w:rsid w:val="003C342D"/>
    <w:rsid w:val="003C4973"/>
    <w:rsid w:val="003D2033"/>
    <w:rsid w:val="003E0FEF"/>
    <w:rsid w:val="003F3C31"/>
    <w:rsid w:val="003F76F7"/>
    <w:rsid w:val="00401F10"/>
    <w:rsid w:val="00406126"/>
    <w:rsid w:val="00426396"/>
    <w:rsid w:val="004311B3"/>
    <w:rsid w:val="0044561C"/>
    <w:rsid w:val="00466D39"/>
    <w:rsid w:val="004909C8"/>
    <w:rsid w:val="004A0F37"/>
    <w:rsid w:val="004A1754"/>
    <w:rsid w:val="004B7208"/>
    <w:rsid w:val="004D7502"/>
    <w:rsid w:val="004E3596"/>
    <w:rsid w:val="004E5420"/>
    <w:rsid w:val="00513F20"/>
    <w:rsid w:val="00515062"/>
    <w:rsid w:val="00520AD0"/>
    <w:rsid w:val="005227BF"/>
    <w:rsid w:val="005234A4"/>
    <w:rsid w:val="005324FF"/>
    <w:rsid w:val="005461EF"/>
    <w:rsid w:val="00547EEC"/>
    <w:rsid w:val="005629FB"/>
    <w:rsid w:val="00566A4C"/>
    <w:rsid w:val="00586E12"/>
    <w:rsid w:val="00592FCF"/>
    <w:rsid w:val="00595610"/>
    <w:rsid w:val="005C30D7"/>
    <w:rsid w:val="005C38B2"/>
    <w:rsid w:val="005C5AA3"/>
    <w:rsid w:val="005E0573"/>
    <w:rsid w:val="005E094C"/>
    <w:rsid w:val="005E22EF"/>
    <w:rsid w:val="005F6CAE"/>
    <w:rsid w:val="00616581"/>
    <w:rsid w:val="00620764"/>
    <w:rsid w:val="00630334"/>
    <w:rsid w:val="006360A0"/>
    <w:rsid w:val="006944B1"/>
    <w:rsid w:val="0069781C"/>
    <w:rsid w:val="006C19DF"/>
    <w:rsid w:val="006E045A"/>
    <w:rsid w:val="006F517E"/>
    <w:rsid w:val="00706E5E"/>
    <w:rsid w:val="00711AA7"/>
    <w:rsid w:val="00740964"/>
    <w:rsid w:val="00741FEE"/>
    <w:rsid w:val="00744ED5"/>
    <w:rsid w:val="007568F7"/>
    <w:rsid w:val="0077509B"/>
    <w:rsid w:val="00791F86"/>
    <w:rsid w:val="0079259C"/>
    <w:rsid w:val="00793D36"/>
    <w:rsid w:val="00796714"/>
    <w:rsid w:val="007A4BEB"/>
    <w:rsid w:val="007A57C8"/>
    <w:rsid w:val="007C0D9C"/>
    <w:rsid w:val="007C62DA"/>
    <w:rsid w:val="007D5EE1"/>
    <w:rsid w:val="007E1D0B"/>
    <w:rsid w:val="00801AB8"/>
    <w:rsid w:val="00805D7D"/>
    <w:rsid w:val="00812496"/>
    <w:rsid w:val="00813758"/>
    <w:rsid w:val="00823C1F"/>
    <w:rsid w:val="00826B69"/>
    <w:rsid w:val="00830BFE"/>
    <w:rsid w:val="008473A5"/>
    <w:rsid w:val="008502BF"/>
    <w:rsid w:val="00874B4B"/>
    <w:rsid w:val="0088135C"/>
    <w:rsid w:val="008901DB"/>
    <w:rsid w:val="00893C29"/>
    <w:rsid w:val="008A2341"/>
    <w:rsid w:val="008B20C4"/>
    <w:rsid w:val="008C1F7F"/>
    <w:rsid w:val="008C6ABB"/>
    <w:rsid w:val="008D7105"/>
    <w:rsid w:val="00903269"/>
    <w:rsid w:val="0091581C"/>
    <w:rsid w:val="00917DBD"/>
    <w:rsid w:val="009209CC"/>
    <w:rsid w:val="00927425"/>
    <w:rsid w:val="009354B9"/>
    <w:rsid w:val="00940EF3"/>
    <w:rsid w:val="00943434"/>
    <w:rsid w:val="00973003"/>
    <w:rsid w:val="00977BEC"/>
    <w:rsid w:val="009C174B"/>
    <w:rsid w:val="009D5243"/>
    <w:rsid w:val="009E26FA"/>
    <w:rsid w:val="009F19DA"/>
    <w:rsid w:val="009F32BB"/>
    <w:rsid w:val="00A01D2D"/>
    <w:rsid w:val="00A10365"/>
    <w:rsid w:val="00A22A12"/>
    <w:rsid w:val="00A46CDA"/>
    <w:rsid w:val="00A56485"/>
    <w:rsid w:val="00A638B2"/>
    <w:rsid w:val="00A72760"/>
    <w:rsid w:val="00A93A73"/>
    <w:rsid w:val="00A93AE0"/>
    <w:rsid w:val="00A95863"/>
    <w:rsid w:val="00AA0AEB"/>
    <w:rsid w:val="00AA0D27"/>
    <w:rsid w:val="00AA2FA5"/>
    <w:rsid w:val="00AE7959"/>
    <w:rsid w:val="00AF6322"/>
    <w:rsid w:val="00B0561A"/>
    <w:rsid w:val="00B0772D"/>
    <w:rsid w:val="00B13892"/>
    <w:rsid w:val="00B2450C"/>
    <w:rsid w:val="00B346C4"/>
    <w:rsid w:val="00B37AFB"/>
    <w:rsid w:val="00B42756"/>
    <w:rsid w:val="00B52D05"/>
    <w:rsid w:val="00B53E8D"/>
    <w:rsid w:val="00B715B6"/>
    <w:rsid w:val="00B75210"/>
    <w:rsid w:val="00B77875"/>
    <w:rsid w:val="00B93A7C"/>
    <w:rsid w:val="00BA2013"/>
    <w:rsid w:val="00BB4443"/>
    <w:rsid w:val="00BC3C20"/>
    <w:rsid w:val="00BE2826"/>
    <w:rsid w:val="00BF1569"/>
    <w:rsid w:val="00BF3383"/>
    <w:rsid w:val="00C14D35"/>
    <w:rsid w:val="00C158F9"/>
    <w:rsid w:val="00C20BEE"/>
    <w:rsid w:val="00C5222B"/>
    <w:rsid w:val="00C56014"/>
    <w:rsid w:val="00C62BA4"/>
    <w:rsid w:val="00C668AC"/>
    <w:rsid w:val="00CA75F0"/>
    <w:rsid w:val="00CD4A2B"/>
    <w:rsid w:val="00CD59C5"/>
    <w:rsid w:val="00CE6069"/>
    <w:rsid w:val="00CE7B23"/>
    <w:rsid w:val="00D11BA0"/>
    <w:rsid w:val="00D15AD3"/>
    <w:rsid w:val="00D15D4C"/>
    <w:rsid w:val="00D34372"/>
    <w:rsid w:val="00D403E7"/>
    <w:rsid w:val="00D42B66"/>
    <w:rsid w:val="00D76FB3"/>
    <w:rsid w:val="00D801F1"/>
    <w:rsid w:val="00DA7D1C"/>
    <w:rsid w:val="00DB2A40"/>
    <w:rsid w:val="00DC29E4"/>
    <w:rsid w:val="00DD6C3F"/>
    <w:rsid w:val="00DF2F0A"/>
    <w:rsid w:val="00E04FBF"/>
    <w:rsid w:val="00E16DD0"/>
    <w:rsid w:val="00E25197"/>
    <w:rsid w:val="00E46568"/>
    <w:rsid w:val="00E6020C"/>
    <w:rsid w:val="00E8557A"/>
    <w:rsid w:val="00E876DE"/>
    <w:rsid w:val="00E9103A"/>
    <w:rsid w:val="00E93A87"/>
    <w:rsid w:val="00EA58C6"/>
    <w:rsid w:val="00EA6119"/>
    <w:rsid w:val="00EB443F"/>
    <w:rsid w:val="00ED15A8"/>
    <w:rsid w:val="00EE703B"/>
    <w:rsid w:val="00EF3B15"/>
    <w:rsid w:val="00EF679B"/>
    <w:rsid w:val="00F42519"/>
    <w:rsid w:val="00F50261"/>
    <w:rsid w:val="00F61D5A"/>
    <w:rsid w:val="00F717CE"/>
    <w:rsid w:val="00F968A3"/>
    <w:rsid w:val="00FA0DD5"/>
    <w:rsid w:val="00FB3FE0"/>
    <w:rsid w:val="00FF06A9"/>
    <w:rsid w:val="00FF4F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1D12F"/>
  <w15:docId w15:val="{3C43342C-3ED9-4A81-B56D-38E5A190A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sz w:val="22"/>
      <w:szCs w:val="22"/>
      <w:lang w:eastAsia="en-US"/>
    </w:rPr>
  </w:style>
  <w:style w:type="paragraph" w:styleId="Nadpis1">
    <w:name w:val="heading 1"/>
    <w:basedOn w:val="Normln"/>
    <w:next w:val="Normln"/>
    <w:link w:val="Nadpis1Char"/>
    <w:qFormat/>
    <w:rsid w:val="000D13AF"/>
    <w:pPr>
      <w:keepNext/>
      <w:spacing w:before="240" w:after="60" w:line="240" w:lineRule="auto"/>
      <w:jc w:val="both"/>
      <w:outlineLvl w:val="0"/>
    </w:pPr>
    <w:rPr>
      <w:rFonts w:ascii="Arial" w:eastAsia="Times New Roman" w:hAnsi="Arial"/>
      <w:b/>
      <w:kern w:val="28"/>
      <w:sz w:val="28"/>
      <w:szCs w:val="20"/>
      <w:lang w:eastAsia="cs-CZ"/>
    </w:rPr>
  </w:style>
  <w:style w:type="paragraph" w:styleId="Nadpis2">
    <w:name w:val="heading 2"/>
    <w:basedOn w:val="Normln"/>
    <w:link w:val="Nadpis2Char"/>
    <w:uiPriority w:val="9"/>
    <w:unhideWhenUsed/>
    <w:qFormat/>
    <w:rsid w:val="00F50261"/>
    <w:pPr>
      <w:keepNext/>
      <w:suppressAutoHyphens/>
      <w:spacing w:after="0" w:line="240" w:lineRule="auto"/>
      <w:jc w:val="center"/>
      <w:outlineLvl w:val="1"/>
    </w:pPr>
    <w:rPr>
      <w:rFonts w:ascii="Times New Roman" w:eastAsia="Lucida Sans Unicode" w:hAnsi="Times New Roman" w:cs="Mangal"/>
      <w:b/>
      <w:kern w:val="2"/>
      <w:sz w:val="24"/>
      <w:szCs w:val="24"/>
      <w:lang w:eastAsia="zh-CN" w:bidi="hi-IN"/>
    </w:rPr>
  </w:style>
  <w:style w:type="paragraph" w:styleId="Nadpis3">
    <w:name w:val="heading 3"/>
    <w:basedOn w:val="Normln"/>
    <w:next w:val="Normln"/>
    <w:link w:val="Nadpis3Char"/>
    <w:uiPriority w:val="9"/>
    <w:semiHidden/>
    <w:unhideWhenUsed/>
    <w:qFormat/>
    <w:rsid w:val="000D13AF"/>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0D13AF"/>
    <w:pPr>
      <w:keepNext/>
      <w:keepLines/>
      <w:spacing w:before="40" w:after="0" w:line="240" w:lineRule="auto"/>
      <w:jc w:val="both"/>
      <w:outlineLvl w:val="3"/>
    </w:pPr>
    <w:rPr>
      <w:rFonts w:asciiTheme="majorHAnsi" w:eastAsiaTheme="majorEastAsia" w:hAnsiTheme="majorHAnsi" w:cstheme="majorBidi"/>
      <w:i/>
      <w:iCs/>
      <w:color w:val="2E74B5" w:themeColor="accent1" w:themeShade="BF"/>
      <w:sz w:val="24"/>
      <w:szCs w:val="20"/>
      <w:lang w:eastAsia="cs-CZ"/>
    </w:rPr>
  </w:style>
  <w:style w:type="paragraph" w:styleId="Nadpis5">
    <w:name w:val="heading 5"/>
    <w:basedOn w:val="Normln"/>
    <w:next w:val="Normln"/>
    <w:link w:val="Nadpis5Char"/>
    <w:uiPriority w:val="9"/>
    <w:semiHidden/>
    <w:unhideWhenUsed/>
    <w:qFormat/>
    <w:rsid w:val="000D13AF"/>
    <w:pPr>
      <w:keepNext/>
      <w:keepLines/>
      <w:tabs>
        <w:tab w:val="num" w:pos="1800"/>
      </w:tabs>
      <w:spacing w:before="200" w:after="0" w:line="240" w:lineRule="auto"/>
      <w:ind w:left="1800" w:hanging="360"/>
      <w:jc w:val="both"/>
      <w:outlineLvl w:val="4"/>
    </w:pPr>
    <w:rPr>
      <w:rFonts w:asciiTheme="majorHAnsi" w:eastAsiaTheme="majorEastAsia" w:hAnsiTheme="majorHAnsi" w:cstheme="majorBidi"/>
      <w:color w:val="1F4D78" w:themeColor="accent1" w:themeShade="7F"/>
      <w:sz w:val="24"/>
      <w:szCs w:val="20"/>
      <w:lang w:eastAsia="cs-CZ"/>
    </w:rPr>
  </w:style>
  <w:style w:type="paragraph" w:styleId="Nadpis6">
    <w:name w:val="heading 6"/>
    <w:basedOn w:val="Normln"/>
    <w:next w:val="Normln"/>
    <w:link w:val="Nadpis6Char"/>
    <w:uiPriority w:val="9"/>
    <w:semiHidden/>
    <w:unhideWhenUsed/>
    <w:qFormat/>
    <w:rsid w:val="000D13AF"/>
    <w:pPr>
      <w:keepNext/>
      <w:keepLines/>
      <w:tabs>
        <w:tab w:val="num" w:pos="2520"/>
      </w:tabs>
      <w:spacing w:before="200" w:after="0" w:line="240" w:lineRule="auto"/>
      <w:ind w:left="2160" w:hanging="360"/>
      <w:jc w:val="both"/>
      <w:outlineLvl w:val="5"/>
    </w:pPr>
    <w:rPr>
      <w:rFonts w:asciiTheme="majorHAnsi" w:eastAsiaTheme="majorEastAsia" w:hAnsiTheme="majorHAnsi" w:cstheme="majorBidi"/>
      <w:i/>
      <w:iCs/>
      <w:color w:val="1F4D78" w:themeColor="accent1" w:themeShade="7F"/>
      <w:sz w:val="24"/>
      <w:szCs w:val="20"/>
      <w:lang w:eastAsia="cs-CZ"/>
    </w:rPr>
  </w:style>
  <w:style w:type="paragraph" w:styleId="Nadpis7">
    <w:name w:val="heading 7"/>
    <w:basedOn w:val="Normln"/>
    <w:next w:val="Normln"/>
    <w:link w:val="Nadpis7Char"/>
    <w:uiPriority w:val="9"/>
    <w:semiHidden/>
    <w:unhideWhenUsed/>
    <w:qFormat/>
    <w:rsid w:val="000D13AF"/>
    <w:pPr>
      <w:keepNext/>
      <w:keepLines/>
      <w:tabs>
        <w:tab w:val="num" w:pos="2520"/>
      </w:tabs>
      <w:spacing w:before="200" w:after="0" w:line="240" w:lineRule="auto"/>
      <w:ind w:left="2520" w:hanging="360"/>
      <w:jc w:val="both"/>
      <w:outlineLvl w:val="6"/>
    </w:pPr>
    <w:rPr>
      <w:rFonts w:asciiTheme="majorHAnsi" w:eastAsiaTheme="majorEastAsia" w:hAnsiTheme="majorHAnsi" w:cstheme="majorBidi"/>
      <w:i/>
      <w:iCs/>
      <w:color w:val="404040" w:themeColor="text1" w:themeTint="BF"/>
      <w:sz w:val="24"/>
      <w:szCs w:val="20"/>
      <w:lang w:eastAsia="cs-CZ"/>
    </w:rPr>
  </w:style>
  <w:style w:type="paragraph" w:styleId="Nadpis8">
    <w:name w:val="heading 8"/>
    <w:basedOn w:val="Normln"/>
    <w:next w:val="Normln"/>
    <w:link w:val="Nadpis8Char"/>
    <w:uiPriority w:val="9"/>
    <w:semiHidden/>
    <w:unhideWhenUsed/>
    <w:qFormat/>
    <w:rsid w:val="000D13AF"/>
    <w:pPr>
      <w:keepNext/>
      <w:keepLines/>
      <w:tabs>
        <w:tab w:val="num" w:pos="2880"/>
      </w:tabs>
      <w:spacing w:before="200" w:after="0" w:line="240" w:lineRule="auto"/>
      <w:ind w:left="2880" w:hanging="360"/>
      <w:jc w:val="both"/>
      <w:outlineLvl w:val="7"/>
    </w:pPr>
    <w:rPr>
      <w:rFonts w:asciiTheme="majorHAnsi" w:eastAsiaTheme="majorEastAsia" w:hAnsiTheme="majorHAnsi" w:cstheme="majorBidi"/>
      <w:color w:val="404040" w:themeColor="text1" w:themeTint="BF"/>
      <w:sz w:val="20"/>
      <w:szCs w:val="20"/>
      <w:lang w:eastAsia="cs-CZ"/>
    </w:rPr>
  </w:style>
  <w:style w:type="paragraph" w:styleId="Nadpis9">
    <w:name w:val="heading 9"/>
    <w:basedOn w:val="Normln"/>
    <w:next w:val="Normln"/>
    <w:link w:val="Nadpis9Char"/>
    <w:uiPriority w:val="9"/>
    <w:semiHidden/>
    <w:unhideWhenUsed/>
    <w:qFormat/>
    <w:rsid w:val="000D13AF"/>
    <w:pPr>
      <w:keepNext/>
      <w:keepLines/>
      <w:tabs>
        <w:tab w:val="num" w:pos="3600"/>
      </w:tabs>
      <w:spacing w:before="200" w:after="0" w:line="240" w:lineRule="auto"/>
      <w:ind w:left="3240" w:hanging="360"/>
      <w:jc w:val="both"/>
      <w:outlineLvl w:val="8"/>
    </w:pPr>
    <w:rPr>
      <w:rFonts w:asciiTheme="majorHAnsi" w:eastAsiaTheme="majorEastAsia" w:hAnsiTheme="majorHAnsi" w:cstheme="majorBidi"/>
      <w:i/>
      <w:iCs/>
      <w:color w:val="404040" w:themeColor="text1" w:themeTint="BF"/>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next w:val="PS-hlavika1"/>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next w:val="Bezmezer"/>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next w:val="PS-hlavika1"/>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rPr>
      <w:rFonts w:ascii="Times New Roman" w:hAnsi="Times New Roman"/>
      <w:sz w:val="24"/>
    </w:rPr>
  </w:style>
  <w:style w:type="paragraph" w:styleId="Normlnweb">
    <w:name w:val="Normal (Web)"/>
    <w:basedOn w:val="Normln"/>
    <w:uiPriority w:val="99"/>
    <w:semiHidden/>
    <w:unhideWhenUsed/>
    <w:rsid w:val="00D76FB3"/>
    <w:pPr>
      <w:spacing w:before="100"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rPr>
      <w:rFonts w:ascii="Times New Roman" w:hAnsi="Times New Roman"/>
      <w:sz w:val="24"/>
    </w:r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link w:val="proloen"/>
    <w:rsid w:val="00ED15A8"/>
    <w:rPr>
      <w:rFonts w:ascii="Times New Roman" w:hAnsi="Times New Roman"/>
      <w:spacing w:val="60"/>
      <w:sz w:val="24"/>
      <w:szCs w:val="22"/>
      <w:lang w:eastAsia="en-US"/>
    </w:rPr>
  </w:style>
  <w:style w:type="paragraph" w:styleId="Odstavecseseznamem">
    <w:name w:val="List Paragraph"/>
    <w:basedOn w:val="Normln"/>
    <w:link w:val="OdstavecseseznamemChar"/>
    <w:uiPriority w:val="34"/>
    <w:qFormat/>
    <w:rsid w:val="004311B3"/>
    <w:pPr>
      <w:ind w:left="720"/>
      <w:contextualSpacing/>
    </w:pPr>
  </w:style>
  <w:style w:type="paragraph" w:styleId="Textbubliny">
    <w:name w:val="Balloon Text"/>
    <w:basedOn w:val="Normln"/>
    <w:link w:val="TextbublinyChar"/>
    <w:uiPriority w:val="99"/>
    <w:semiHidden/>
    <w:unhideWhenUsed/>
    <w:qFormat/>
    <w:rsid w:val="002919B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2919B8"/>
    <w:rPr>
      <w:rFonts w:ascii="Segoe UI" w:hAnsi="Segoe UI" w:cs="Segoe UI"/>
      <w:sz w:val="18"/>
      <w:szCs w:val="18"/>
      <w:lang w:eastAsia="en-US"/>
    </w:rPr>
  </w:style>
  <w:style w:type="paragraph" w:styleId="Zkladntextodsazen2">
    <w:name w:val="Body Text Indent 2"/>
    <w:basedOn w:val="Normln"/>
    <w:link w:val="Zkladntextodsazen2Char"/>
    <w:uiPriority w:val="99"/>
    <w:semiHidden/>
    <w:unhideWhenUsed/>
    <w:rsid w:val="002E4ABA"/>
    <w:pPr>
      <w:suppressAutoHyphens/>
      <w:spacing w:after="120" w:line="480" w:lineRule="auto"/>
      <w:ind w:left="283"/>
    </w:pPr>
    <w:rPr>
      <w:rFonts w:ascii="Times New Roman" w:eastAsia="Times New Roman" w:hAnsi="Times New Roman"/>
      <w:kern w:val="1"/>
      <w:sz w:val="24"/>
      <w:szCs w:val="20"/>
      <w:lang w:eastAsia="cs-CZ"/>
    </w:rPr>
  </w:style>
  <w:style w:type="character" w:customStyle="1" w:styleId="Zkladntextodsazen2Char">
    <w:name w:val="Základní text odsazený 2 Char"/>
    <w:basedOn w:val="Standardnpsmoodstavce"/>
    <w:link w:val="Zkladntextodsazen2"/>
    <w:uiPriority w:val="99"/>
    <w:semiHidden/>
    <w:rsid w:val="002E4ABA"/>
    <w:rPr>
      <w:rFonts w:ascii="Times New Roman" w:eastAsia="Times New Roman" w:hAnsi="Times New Roman"/>
      <w:kern w:val="1"/>
      <w:sz w:val="24"/>
    </w:rPr>
  </w:style>
  <w:style w:type="character" w:customStyle="1" w:styleId="Nadpis2Char">
    <w:name w:val="Nadpis 2 Char"/>
    <w:basedOn w:val="Standardnpsmoodstavce"/>
    <w:link w:val="Nadpis2"/>
    <w:uiPriority w:val="9"/>
    <w:rsid w:val="00F50261"/>
    <w:rPr>
      <w:rFonts w:ascii="Times New Roman" w:eastAsia="Lucida Sans Unicode" w:hAnsi="Times New Roman" w:cs="Mangal"/>
      <w:b/>
      <w:kern w:val="2"/>
      <w:sz w:val="24"/>
      <w:szCs w:val="24"/>
      <w:lang w:eastAsia="zh-CN" w:bidi="hi-IN"/>
    </w:rPr>
  </w:style>
  <w:style w:type="paragraph" w:styleId="Zhlav">
    <w:name w:val="header"/>
    <w:basedOn w:val="Normln"/>
    <w:link w:val="ZhlavChar"/>
    <w:unhideWhenUsed/>
    <w:rsid w:val="00F50261"/>
    <w:pPr>
      <w:suppressLineNumbers/>
      <w:tabs>
        <w:tab w:val="center" w:pos="4536"/>
        <w:tab w:val="right" w:pos="9072"/>
      </w:tabs>
      <w:suppressAutoHyphens/>
      <w:spacing w:after="0" w:line="240" w:lineRule="auto"/>
    </w:pPr>
    <w:rPr>
      <w:rFonts w:ascii="Times New Roman" w:eastAsia="Lucida Sans Unicode" w:hAnsi="Times New Roman" w:cs="Mangal"/>
      <w:kern w:val="2"/>
      <w:sz w:val="24"/>
      <w:szCs w:val="24"/>
      <w:lang w:eastAsia="zh-CN" w:bidi="hi-IN"/>
    </w:rPr>
  </w:style>
  <w:style w:type="character" w:customStyle="1" w:styleId="ZhlavChar">
    <w:name w:val="Záhlaví Char"/>
    <w:basedOn w:val="Standardnpsmoodstavce"/>
    <w:link w:val="Zhlav"/>
    <w:qFormat/>
    <w:rsid w:val="00F50261"/>
    <w:rPr>
      <w:rFonts w:ascii="Times New Roman" w:eastAsia="Lucida Sans Unicode" w:hAnsi="Times New Roman" w:cs="Mangal"/>
      <w:kern w:val="2"/>
      <w:sz w:val="24"/>
      <w:szCs w:val="24"/>
      <w:lang w:eastAsia="zh-CN" w:bidi="hi-IN"/>
    </w:rPr>
  </w:style>
  <w:style w:type="paragraph" w:customStyle="1" w:styleId="Zkladntextodsazen21">
    <w:name w:val="Základní text odsazený 21"/>
    <w:basedOn w:val="Normln"/>
    <w:rsid w:val="00F50261"/>
    <w:pPr>
      <w:suppressAutoHyphens/>
      <w:spacing w:after="0" w:line="240" w:lineRule="auto"/>
      <w:ind w:firstLine="708"/>
      <w:jc w:val="both"/>
    </w:pPr>
    <w:rPr>
      <w:rFonts w:ascii="Times New Roman" w:eastAsia="Lucida Sans Unicode" w:hAnsi="Times New Roman" w:cs="Mangal"/>
      <w:kern w:val="2"/>
      <w:sz w:val="24"/>
      <w:szCs w:val="24"/>
      <w:lang w:eastAsia="zh-CN" w:bidi="hi-IN"/>
    </w:rPr>
  </w:style>
  <w:style w:type="paragraph" w:customStyle="1" w:styleId="DefaultText">
    <w:name w:val="Default Text"/>
    <w:qFormat/>
    <w:rsid w:val="00D801F1"/>
    <w:pPr>
      <w:suppressAutoHyphens/>
    </w:pPr>
    <w:rPr>
      <w:rFonts w:ascii="Times New Roman" w:eastAsia="Times New Roman" w:hAnsi="Times New Roman"/>
      <w:sz w:val="24"/>
      <w:lang w:eastAsia="zh-CN" w:bidi="hi-IN"/>
    </w:rPr>
  </w:style>
  <w:style w:type="paragraph" w:customStyle="1" w:styleId="Default">
    <w:name w:val="Default"/>
    <w:rsid w:val="00592FCF"/>
    <w:pPr>
      <w:autoSpaceDE w:val="0"/>
      <w:autoSpaceDN w:val="0"/>
      <w:adjustRightInd w:val="0"/>
    </w:pPr>
    <w:rPr>
      <w:rFonts w:eastAsia="Lucida Sans Unicode" w:cs="Calibri"/>
      <w:color w:val="000000"/>
      <w:sz w:val="24"/>
      <w:szCs w:val="24"/>
      <w:lang w:eastAsia="zh-CN"/>
    </w:rPr>
  </w:style>
  <w:style w:type="character" w:customStyle="1" w:styleId="TextpoznpodarouChar">
    <w:name w:val="Text pozn. pod čarou Char"/>
    <w:aliases w:val="RL Text pozn. pod čarou Char"/>
    <w:basedOn w:val="Standardnpsmoodstavce"/>
    <w:link w:val="Textpoznpodarou"/>
    <w:qFormat/>
    <w:rsid w:val="00592FCF"/>
    <w:rPr>
      <w:rFonts w:ascii="Arial" w:eastAsia="Times New Roman" w:hAnsi="Arial"/>
      <w:lang w:eastAsia="ar-SA"/>
    </w:rPr>
  </w:style>
  <w:style w:type="character" w:customStyle="1" w:styleId="FootnoteCharacters">
    <w:name w:val="Footnote Characters"/>
    <w:basedOn w:val="Standardnpsmoodstavce"/>
    <w:uiPriority w:val="99"/>
    <w:unhideWhenUsed/>
    <w:qFormat/>
    <w:rsid w:val="00592FCF"/>
    <w:rPr>
      <w:vertAlign w:val="superscript"/>
    </w:rPr>
  </w:style>
  <w:style w:type="character" w:customStyle="1" w:styleId="FootnoteAnchor">
    <w:name w:val="Footnote Anchor"/>
    <w:rsid w:val="00592FCF"/>
    <w:rPr>
      <w:vertAlign w:val="superscript"/>
    </w:rPr>
  </w:style>
  <w:style w:type="character" w:customStyle="1" w:styleId="OdstavecseseznamemChar">
    <w:name w:val="Odstavec se seznamem Char"/>
    <w:basedOn w:val="Standardnpsmoodstavce"/>
    <w:link w:val="Odstavecseseznamem"/>
    <w:uiPriority w:val="34"/>
    <w:qFormat/>
    <w:rsid w:val="00592FCF"/>
    <w:rPr>
      <w:sz w:val="22"/>
      <w:szCs w:val="22"/>
      <w:lang w:eastAsia="en-US"/>
    </w:rPr>
  </w:style>
  <w:style w:type="character" w:styleId="Odkaznakoment">
    <w:name w:val="annotation reference"/>
    <w:basedOn w:val="Standardnpsmoodstavce"/>
    <w:uiPriority w:val="99"/>
    <w:unhideWhenUsed/>
    <w:qFormat/>
    <w:rsid w:val="00592FCF"/>
    <w:rPr>
      <w:sz w:val="16"/>
      <w:szCs w:val="16"/>
    </w:rPr>
  </w:style>
  <w:style w:type="character" w:customStyle="1" w:styleId="TextkomenteChar">
    <w:name w:val="Text komentáře Char"/>
    <w:basedOn w:val="Standardnpsmoodstavce"/>
    <w:link w:val="Textkomente"/>
    <w:uiPriority w:val="99"/>
    <w:qFormat/>
    <w:rsid w:val="00592FCF"/>
    <w:rPr>
      <w:rFonts w:ascii="Arial" w:eastAsia="Times New Roman" w:hAnsi="Arial"/>
      <w:lang w:eastAsia="ar-SA"/>
    </w:rPr>
  </w:style>
  <w:style w:type="character" w:customStyle="1" w:styleId="ZpatChar">
    <w:name w:val="Zápatí Char"/>
    <w:basedOn w:val="Standardnpsmoodstavce"/>
    <w:link w:val="Zpat"/>
    <w:uiPriority w:val="99"/>
    <w:qFormat/>
    <w:rsid w:val="00592FCF"/>
    <w:rPr>
      <w:rFonts w:ascii="Arial" w:eastAsia="Times New Roman" w:hAnsi="Arial"/>
      <w:sz w:val="24"/>
      <w:lang w:eastAsia="ar-SA"/>
    </w:rPr>
  </w:style>
  <w:style w:type="character" w:customStyle="1" w:styleId="ZkladntextChar">
    <w:name w:val="Základní text Char"/>
    <w:basedOn w:val="Standardnpsmoodstavce"/>
    <w:link w:val="Zkladntext"/>
    <w:qFormat/>
    <w:rsid w:val="00592FCF"/>
    <w:rPr>
      <w:rFonts w:ascii="Arial" w:eastAsia="Times New Roman" w:hAnsi="Arial" w:cs="Arial"/>
      <w:sz w:val="24"/>
      <w:szCs w:val="24"/>
    </w:rPr>
  </w:style>
  <w:style w:type="character" w:customStyle="1" w:styleId="TextvysvtlivekChar">
    <w:name w:val="Text vysvětlivek Char"/>
    <w:basedOn w:val="Standardnpsmoodstavce"/>
    <w:link w:val="Textvysvtlivek"/>
    <w:uiPriority w:val="99"/>
    <w:semiHidden/>
    <w:qFormat/>
    <w:rsid w:val="00592FCF"/>
    <w:rPr>
      <w:rFonts w:ascii="Arial" w:eastAsia="Times New Roman" w:hAnsi="Arial"/>
      <w:lang w:eastAsia="ar-SA"/>
    </w:rPr>
  </w:style>
  <w:style w:type="character" w:customStyle="1" w:styleId="EndnoteCharacters">
    <w:name w:val="Endnote Characters"/>
    <w:basedOn w:val="Standardnpsmoodstavce"/>
    <w:uiPriority w:val="99"/>
    <w:semiHidden/>
    <w:unhideWhenUsed/>
    <w:qFormat/>
    <w:rsid w:val="00592FCF"/>
    <w:rPr>
      <w:vertAlign w:val="superscript"/>
    </w:rPr>
  </w:style>
  <w:style w:type="character" w:customStyle="1" w:styleId="EndnoteAnchor">
    <w:name w:val="Endnote Anchor"/>
    <w:rsid w:val="00592FCF"/>
    <w:rPr>
      <w:vertAlign w:val="superscript"/>
    </w:rPr>
  </w:style>
  <w:style w:type="character" w:customStyle="1" w:styleId="PedmtkomenteChar">
    <w:name w:val="Předmět komentáře Char"/>
    <w:basedOn w:val="TextkomenteChar"/>
    <w:link w:val="Pedmtkomente"/>
    <w:uiPriority w:val="99"/>
    <w:semiHidden/>
    <w:qFormat/>
    <w:rsid w:val="00592FCF"/>
    <w:rPr>
      <w:rFonts w:ascii="Arial" w:eastAsia="Times New Roman" w:hAnsi="Arial"/>
      <w:b/>
      <w:bCs/>
      <w:lang w:eastAsia="ar-SA"/>
    </w:rPr>
  </w:style>
  <w:style w:type="character" w:styleId="Siln">
    <w:name w:val="Strong"/>
    <w:basedOn w:val="Standardnpsmoodstavce"/>
    <w:uiPriority w:val="22"/>
    <w:qFormat/>
    <w:rsid w:val="00592FCF"/>
    <w:rPr>
      <w:b/>
      <w:bCs/>
    </w:rPr>
  </w:style>
  <w:style w:type="character" w:customStyle="1" w:styleId="InternetLink">
    <w:name w:val="Internet Link"/>
    <w:basedOn w:val="Standardnpsmoodstavce"/>
    <w:uiPriority w:val="99"/>
    <w:unhideWhenUsed/>
    <w:rsid w:val="00592FCF"/>
    <w:rPr>
      <w:color w:val="0563C1" w:themeColor="hyperlink"/>
      <w:u w:val="single"/>
    </w:rPr>
  </w:style>
  <w:style w:type="character" w:customStyle="1" w:styleId="ListLabel1">
    <w:name w:val="ListLabel 1"/>
    <w:qFormat/>
    <w:rsid w:val="00592FCF"/>
    <w:rPr>
      <w:rFonts w:ascii="Times New Roman" w:hAnsi="Times New Roman"/>
      <w:i w:val="0"/>
      <w:color w:val="auto"/>
    </w:rPr>
  </w:style>
  <w:style w:type="character" w:customStyle="1" w:styleId="ListLabel2">
    <w:name w:val="ListLabel 2"/>
    <w:qFormat/>
    <w:rsid w:val="00592FCF"/>
    <w:rPr>
      <w:b w:val="0"/>
      <w:color w:val="auto"/>
      <w:sz w:val="24"/>
      <w:szCs w:val="24"/>
    </w:rPr>
  </w:style>
  <w:style w:type="character" w:customStyle="1" w:styleId="ListLabel3">
    <w:name w:val="ListLabel 3"/>
    <w:qFormat/>
    <w:rsid w:val="00592FCF"/>
    <w:rPr>
      <w:b w:val="0"/>
      <w:color w:val="auto"/>
    </w:rPr>
  </w:style>
  <w:style w:type="character" w:customStyle="1" w:styleId="ListLabel4">
    <w:name w:val="ListLabel 4"/>
    <w:qFormat/>
    <w:rsid w:val="00592FCF"/>
    <w:rPr>
      <w:rFonts w:eastAsia="Times New Roman" w:cs="Arial"/>
    </w:rPr>
  </w:style>
  <w:style w:type="character" w:customStyle="1" w:styleId="ListLabel5">
    <w:name w:val="ListLabel 5"/>
    <w:qFormat/>
    <w:rsid w:val="00592FCF"/>
    <w:rPr>
      <w:rFonts w:cs="Courier New"/>
    </w:rPr>
  </w:style>
  <w:style w:type="character" w:customStyle="1" w:styleId="ListLabel6">
    <w:name w:val="ListLabel 6"/>
    <w:qFormat/>
    <w:rsid w:val="00592FCF"/>
    <w:rPr>
      <w:rFonts w:cs="Courier New"/>
    </w:rPr>
  </w:style>
  <w:style w:type="character" w:customStyle="1" w:styleId="ListLabel7">
    <w:name w:val="ListLabel 7"/>
    <w:qFormat/>
    <w:rsid w:val="00592FCF"/>
    <w:rPr>
      <w:rFonts w:cs="Courier New"/>
    </w:rPr>
  </w:style>
  <w:style w:type="character" w:customStyle="1" w:styleId="ListLabel8">
    <w:name w:val="ListLabel 8"/>
    <w:qFormat/>
    <w:rsid w:val="00592FCF"/>
    <w:rPr>
      <w:b w:val="0"/>
      <w:color w:val="auto"/>
      <w:sz w:val="24"/>
      <w:szCs w:val="24"/>
    </w:rPr>
  </w:style>
  <w:style w:type="character" w:customStyle="1" w:styleId="ListLabel9">
    <w:name w:val="ListLabel 9"/>
    <w:qFormat/>
    <w:rsid w:val="00592FCF"/>
    <w:rPr>
      <w:b w:val="0"/>
      <w:color w:val="auto"/>
      <w:sz w:val="24"/>
      <w:szCs w:val="24"/>
    </w:rPr>
  </w:style>
  <w:style w:type="character" w:customStyle="1" w:styleId="ListLabel10">
    <w:name w:val="ListLabel 10"/>
    <w:qFormat/>
    <w:rsid w:val="00592FCF"/>
    <w:rPr>
      <w:b w:val="0"/>
    </w:rPr>
  </w:style>
  <w:style w:type="character" w:customStyle="1" w:styleId="ListLabel11">
    <w:name w:val="ListLabel 11"/>
    <w:qFormat/>
    <w:rsid w:val="00592FCF"/>
    <w:rPr>
      <w:b w:val="0"/>
    </w:rPr>
  </w:style>
  <w:style w:type="character" w:customStyle="1" w:styleId="ListLabel12">
    <w:name w:val="ListLabel 12"/>
    <w:qFormat/>
    <w:rsid w:val="00592FCF"/>
    <w:rPr>
      <w:rFonts w:ascii="Times New Roman" w:hAnsi="Times New Roman"/>
      <w:szCs w:val="24"/>
    </w:rPr>
  </w:style>
  <w:style w:type="character" w:customStyle="1" w:styleId="ListLabel13">
    <w:name w:val="ListLabel 13"/>
    <w:qFormat/>
    <w:rsid w:val="00592FCF"/>
    <w:rPr>
      <w:rFonts w:ascii="Times New Roman" w:hAnsi="Times New Roman"/>
      <w:b/>
      <w:szCs w:val="24"/>
    </w:rPr>
  </w:style>
  <w:style w:type="character" w:customStyle="1" w:styleId="ListLabel14">
    <w:name w:val="ListLabel 14"/>
    <w:qFormat/>
    <w:rsid w:val="00592FCF"/>
    <w:rPr>
      <w:rFonts w:ascii="Times New Roman" w:hAnsi="Times New Roman"/>
      <w:strike/>
      <w:szCs w:val="24"/>
    </w:rPr>
  </w:style>
  <w:style w:type="character" w:customStyle="1" w:styleId="ListLabel15">
    <w:name w:val="ListLabel 15"/>
    <w:qFormat/>
    <w:rsid w:val="00592FCF"/>
    <w:rPr>
      <w:rFonts w:ascii="Times New Roman" w:hAnsi="Times New Roman"/>
      <w:i w:val="0"/>
      <w:color w:val="auto"/>
    </w:rPr>
  </w:style>
  <w:style w:type="character" w:customStyle="1" w:styleId="ListLabel16">
    <w:name w:val="ListLabel 16"/>
    <w:qFormat/>
    <w:rsid w:val="00592FCF"/>
    <w:rPr>
      <w:rFonts w:ascii="Times New Roman" w:hAnsi="Times New Roman"/>
      <w:szCs w:val="24"/>
    </w:rPr>
  </w:style>
  <w:style w:type="character" w:customStyle="1" w:styleId="ListLabel17">
    <w:name w:val="ListLabel 17"/>
    <w:qFormat/>
    <w:rsid w:val="00592FCF"/>
    <w:rPr>
      <w:rFonts w:ascii="Times New Roman" w:hAnsi="Times New Roman"/>
      <w:b/>
      <w:szCs w:val="24"/>
    </w:rPr>
  </w:style>
  <w:style w:type="character" w:customStyle="1" w:styleId="ListLabel18">
    <w:name w:val="ListLabel 18"/>
    <w:qFormat/>
    <w:rsid w:val="00592FCF"/>
    <w:rPr>
      <w:rFonts w:ascii="Times New Roman" w:hAnsi="Times New Roman"/>
      <w:szCs w:val="24"/>
    </w:rPr>
  </w:style>
  <w:style w:type="character" w:customStyle="1" w:styleId="ListLabel19">
    <w:name w:val="ListLabel 19"/>
    <w:qFormat/>
    <w:rsid w:val="00592FCF"/>
    <w:rPr>
      <w:rFonts w:ascii="Times New Roman" w:hAnsi="Times New Roman"/>
      <w:strike/>
      <w:szCs w:val="24"/>
    </w:rPr>
  </w:style>
  <w:style w:type="character" w:customStyle="1" w:styleId="ListLabel20">
    <w:name w:val="ListLabel 20"/>
    <w:qFormat/>
    <w:rsid w:val="00592FCF"/>
    <w:rPr>
      <w:rFonts w:ascii="Times New Roman" w:hAnsi="Times New Roman"/>
      <w:strike/>
      <w:szCs w:val="24"/>
    </w:rPr>
  </w:style>
  <w:style w:type="character" w:customStyle="1" w:styleId="ListLabel21">
    <w:name w:val="ListLabel 21"/>
    <w:qFormat/>
    <w:rsid w:val="00592FCF"/>
    <w:rPr>
      <w:rFonts w:ascii="Times New Roman" w:hAnsi="Times New Roman"/>
      <w:b/>
      <w:szCs w:val="24"/>
    </w:rPr>
  </w:style>
  <w:style w:type="paragraph" w:customStyle="1" w:styleId="Heading">
    <w:name w:val="Heading"/>
    <w:basedOn w:val="Normln"/>
    <w:next w:val="Zkladntext"/>
    <w:qFormat/>
    <w:rsid w:val="00592FCF"/>
    <w:pPr>
      <w:keepNext/>
      <w:suppressAutoHyphens/>
      <w:spacing w:before="240" w:after="120" w:line="240" w:lineRule="auto"/>
    </w:pPr>
    <w:rPr>
      <w:rFonts w:ascii="Liberation Sans" w:eastAsia="Source Han Sans CN" w:hAnsi="Liberation Sans" w:cs="Lohit Devanagari"/>
      <w:sz w:val="28"/>
      <w:szCs w:val="28"/>
      <w:lang w:eastAsia="ar-SA"/>
    </w:rPr>
  </w:style>
  <w:style w:type="paragraph" w:styleId="Zkladntext">
    <w:name w:val="Body Text"/>
    <w:basedOn w:val="Normln"/>
    <w:link w:val="ZkladntextChar"/>
    <w:unhideWhenUsed/>
    <w:rsid w:val="00592FCF"/>
    <w:pPr>
      <w:spacing w:after="0" w:line="240" w:lineRule="auto"/>
      <w:jc w:val="center"/>
    </w:pPr>
    <w:rPr>
      <w:rFonts w:ascii="Arial" w:eastAsia="Times New Roman" w:hAnsi="Arial" w:cs="Arial"/>
      <w:sz w:val="24"/>
      <w:szCs w:val="24"/>
      <w:lang w:eastAsia="cs-CZ"/>
    </w:rPr>
  </w:style>
  <w:style w:type="character" w:customStyle="1" w:styleId="ZkladntextChar1">
    <w:name w:val="Základní text Char1"/>
    <w:basedOn w:val="Standardnpsmoodstavce"/>
    <w:uiPriority w:val="99"/>
    <w:semiHidden/>
    <w:rsid w:val="00592FCF"/>
    <w:rPr>
      <w:sz w:val="22"/>
      <w:szCs w:val="22"/>
      <w:lang w:eastAsia="en-US"/>
    </w:rPr>
  </w:style>
  <w:style w:type="paragraph" w:styleId="Seznam">
    <w:name w:val="List"/>
    <w:basedOn w:val="Zkladntext"/>
    <w:rsid w:val="00592FCF"/>
    <w:rPr>
      <w:rFonts w:cs="Lohit Devanagari"/>
    </w:rPr>
  </w:style>
  <w:style w:type="paragraph" w:styleId="Titulek">
    <w:name w:val="caption"/>
    <w:basedOn w:val="Normln"/>
    <w:qFormat/>
    <w:rsid w:val="00592FCF"/>
    <w:pPr>
      <w:suppressLineNumbers/>
      <w:suppressAutoHyphens/>
      <w:spacing w:before="120" w:after="120" w:line="240" w:lineRule="auto"/>
    </w:pPr>
    <w:rPr>
      <w:rFonts w:ascii="Arial" w:eastAsia="Times New Roman" w:hAnsi="Arial" w:cs="Lohit Devanagari"/>
      <w:i/>
      <w:iCs/>
      <w:sz w:val="24"/>
      <w:szCs w:val="24"/>
      <w:lang w:eastAsia="ar-SA"/>
    </w:rPr>
  </w:style>
  <w:style w:type="paragraph" w:customStyle="1" w:styleId="Index">
    <w:name w:val="Index"/>
    <w:basedOn w:val="Normln"/>
    <w:qFormat/>
    <w:rsid w:val="00592FCF"/>
    <w:pPr>
      <w:suppressLineNumbers/>
      <w:suppressAutoHyphens/>
      <w:spacing w:after="0" w:line="240" w:lineRule="auto"/>
    </w:pPr>
    <w:rPr>
      <w:rFonts w:ascii="Arial" w:eastAsia="Times New Roman" w:hAnsi="Arial" w:cs="Lohit Devanagari"/>
      <w:sz w:val="24"/>
      <w:szCs w:val="20"/>
      <w:lang w:eastAsia="ar-SA"/>
    </w:rPr>
  </w:style>
  <w:style w:type="paragraph" w:styleId="Textpoznpodarou">
    <w:name w:val="footnote text"/>
    <w:aliases w:val="RL Text pozn. pod čarou"/>
    <w:basedOn w:val="Normln"/>
    <w:link w:val="TextpoznpodarouChar"/>
    <w:unhideWhenUsed/>
    <w:rsid w:val="00592FCF"/>
    <w:pPr>
      <w:suppressAutoHyphens/>
      <w:spacing w:after="0" w:line="240" w:lineRule="auto"/>
    </w:pPr>
    <w:rPr>
      <w:rFonts w:ascii="Arial" w:eastAsia="Times New Roman" w:hAnsi="Arial"/>
      <w:sz w:val="20"/>
      <w:szCs w:val="20"/>
      <w:lang w:eastAsia="ar-SA"/>
    </w:rPr>
  </w:style>
  <w:style w:type="character" w:customStyle="1" w:styleId="TextpoznpodarouChar1">
    <w:name w:val="Text pozn. pod čarou Char1"/>
    <w:basedOn w:val="Standardnpsmoodstavce"/>
    <w:uiPriority w:val="99"/>
    <w:semiHidden/>
    <w:rsid w:val="00592FCF"/>
    <w:rPr>
      <w:lang w:eastAsia="en-US"/>
    </w:rPr>
  </w:style>
  <w:style w:type="paragraph" w:customStyle="1" w:styleId="m-4599863096099122912gmail-msolistparagraph">
    <w:name w:val="m_-4599863096099122912gmail-msolistparagraph"/>
    <w:basedOn w:val="Normln"/>
    <w:qFormat/>
    <w:rsid w:val="00592FCF"/>
    <w:pPr>
      <w:spacing w:beforeAutospacing="1" w:after="0" w:afterAutospacing="1" w:line="240" w:lineRule="auto"/>
    </w:pPr>
    <w:rPr>
      <w:rFonts w:ascii="Times New Roman" w:eastAsia="Times New Roman" w:hAnsi="Times New Roman"/>
      <w:sz w:val="24"/>
      <w:szCs w:val="24"/>
      <w:lang w:eastAsia="cs-CZ"/>
    </w:rPr>
  </w:style>
  <w:style w:type="paragraph" w:styleId="Textkomente">
    <w:name w:val="annotation text"/>
    <w:basedOn w:val="Normln"/>
    <w:link w:val="TextkomenteChar"/>
    <w:uiPriority w:val="99"/>
    <w:unhideWhenUsed/>
    <w:qFormat/>
    <w:rsid w:val="00592FCF"/>
    <w:pPr>
      <w:suppressAutoHyphens/>
      <w:spacing w:after="0" w:line="240" w:lineRule="auto"/>
    </w:pPr>
    <w:rPr>
      <w:rFonts w:ascii="Arial" w:eastAsia="Times New Roman" w:hAnsi="Arial"/>
      <w:sz w:val="20"/>
      <w:szCs w:val="20"/>
      <w:lang w:eastAsia="ar-SA"/>
    </w:rPr>
  </w:style>
  <w:style w:type="character" w:customStyle="1" w:styleId="TextkomenteChar1">
    <w:name w:val="Text komentáře Char1"/>
    <w:basedOn w:val="Standardnpsmoodstavce"/>
    <w:uiPriority w:val="99"/>
    <w:semiHidden/>
    <w:rsid w:val="00592FCF"/>
    <w:rPr>
      <w:lang w:eastAsia="en-US"/>
    </w:rPr>
  </w:style>
  <w:style w:type="character" w:customStyle="1" w:styleId="TextbublinyChar1">
    <w:name w:val="Text bubliny Char1"/>
    <w:basedOn w:val="Standardnpsmoodstavce"/>
    <w:uiPriority w:val="99"/>
    <w:semiHidden/>
    <w:rsid w:val="00592FCF"/>
    <w:rPr>
      <w:rFonts w:ascii="Segoe UI" w:eastAsia="Lucida Sans Unicode" w:hAnsi="Segoe UI" w:cs="Mangal"/>
      <w:sz w:val="18"/>
      <w:szCs w:val="16"/>
      <w:lang w:eastAsia="zh-CN" w:bidi="hi-IN"/>
    </w:rPr>
  </w:style>
  <w:style w:type="paragraph" w:customStyle="1" w:styleId="Textbody">
    <w:name w:val="Text body"/>
    <w:basedOn w:val="Normln"/>
    <w:qFormat/>
    <w:rsid w:val="00592FCF"/>
    <w:pPr>
      <w:widowControl w:val="0"/>
      <w:suppressAutoHyphens/>
      <w:spacing w:after="140" w:line="288" w:lineRule="auto"/>
      <w:textAlignment w:val="baseline"/>
    </w:pPr>
    <w:rPr>
      <w:rFonts w:ascii="Times New Roman" w:eastAsia="SimSun" w:hAnsi="Times New Roman" w:cs="Mangal"/>
      <w:kern w:val="2"/>
      <w:sz w:val="24"/>
      <w:szCs w:val="24"/>
      <w:lang w:eastAsia="zh-CN" w:bidi="hi-IN"/>
    </w:rPr>
  </w:style>
  <w:style w:type="paragraph" w:styleId="Zpat">
    <w:name w:val="footer"/>
    <w:basedOn w:val="Normln"/>
    <w:link w:val="ZpatChar"/>
    <w:uiPriority w:val="99"/>
    <w:unhideWhenUsed/>
    <w:rsid w:val="00592FCF"/>
    <w:pPr>
      <w:tabs>
        <w:tab w:val="center" w:pos="4536"/>
        <w:tab w:val="right" w:pos="9072"/>
      </w:tabs>
      <w:suppressAutoHyphens/>
      <w:spacing w:after="0" w:line="240" w:lineRule="auto"/>
    </w:pPr>
    <w:rPr>
      <w:rFonts w:ascii="Arial" w:eastAsia="Times New Roman" w:hAnsi="Arial"/>
      <w:sz w:val="24"/>
      <w:szCs w:val="20"/>
      <w:lang w:eastAsia="ar-SA"/>
    </w:rPr>
  </w:style>
  <w:style w:type="character" w:customStyle="1" w:styleId="ZpatChar1">
    <w:name w:val="Zápatí Char1"/>
    <w:basedOn w:val="Standardnpsmoodstavce"/>
    <w:uiPriority w:val="99"/>
    <w:semiHidden/>
    <w:rsid w:val="00592FCF"/>
    <w:rPr>
      <w:sz w:val="22"/>
      <w:szCs w:val="22"/>
      <w:lang w:eastAsia="en-US"/>
    </w:rPr>
  </w:style>
  <w:style w:type="paragraph" w:styleId="Textvysvtlivek">
    <w:name w:val="endnote text"/>
    <w:basedOn w:val="Normln"/>
    <w:link w:val="TextvysvtlivekChar"/>
    <w:uiPriority w:val="99"/>
    <w:semiHidden/>
    <w:unhideWhenUsed/>
    <w:rsid w:val="00592FCF"/>
    <w:pPr>
      <w:suppressAutoHyphens/>
      <w:spacing w:after="0" w:line="240" w:lineRule="auto"/>
    </w:pPr>
    <w:rPr>
      <w:rFonts w:ascii="Arial" w:eastAsia="Times New Roman" w:hAnsi="Arial"/>
      <w:sz w:val="20"/>
      <w:szCs w:val="20"/>
      <w:lang w:eastAsia="ar-SA"/>
    </w:rPr>
  </w:style>
  <w:style w:type="character" w:customStyle="1" w:styleId="TextvysvtlivekChar1">
    <w:name w:val="Text vysvětlivek Char1"/>
    <w:basedOn w:val="Standardnpsmoodstavce"/>
    <w:uiPriority w:val="99"/>
    <w:semiHidden/>
    <w:rsid w:val="00592FCF"/>
    <w:rPr>
      <w:lang w:eastAsia="en-US"/>
    </w:rPr>
  </w:style>
  <w:style w:type="paragraph" w:styleId="Pedmtkomente">
    <w:name w:val="annotation subject"/>
    <w:basedOn w:val="Textkomente"/>
    <w:next w:val="Textkomente"/>
    <w:link w:val="PedmtkomenteChar"/>
    <w:uiPriority w:val="99"/>
    <w:semiHidden/>
    <w:unhideWhenUsed/>
    <w:qFormat/>
    <w:rsid w:val="00592FCF"/>
    <w:rPr>
      <w:b/>
      <w:bCs/>
    </w:rPr>
  </w:style>
  <w:style w:type="character" w:customStyle="1" w:styleId="PedmtkomenteChar1">
    <w:name w:val="Předmět komentáře Char1"/>
    <w:basedOn w:val="TextkomenteChar1"/>
    <w:uiPriority w:val="99"/>
    <w:semiHidden/>
    <w:rsid w:val="00592FCF"/>
    <w:rPr>
      <w:b/>
      <w:bCs/>
      <w:lang w:eastAsia="en-US"/>
    </w:rPr>
  </w:style>
  <w:style w:type="paragraph" w:styleId="Revize">
    <w:name w:val="Revision"/>
    <w:uiPriority w:val="99"/>
    <w:semiHidden/>
    <w:qFormat/>
    <w:rsid w:val="00592FCF"/>
    <w:rPr>
      <w:rFonts w:ascii="Arial" w:eastAsia="Times New Roman" w:hAnsi="Arial"/>
      <w:sz w:val="24"/>
      <w:lang w:eastAsia="ar-SA"/>
    </w:rPr>
  </w:style>
  <w:style w:type="paragraph" w:customStyle="1" w:styleId="Text">
    <w:name w:val="Text"/>
    <w:basedOn w:val="Normln"/>
    <w:qFormat/>
    <w:rsid w:val="00592FCF"/>
    <w:pPr>
      <w:spacing w:after="0" w:line="240" w:lineRule="auto"/>
    </w:pPr>
    <w:rPr>
      <w:rFonts w:ascii="Arial" w:eastAsia="Times New Roman" w:hAnsi="Arial" w:cs="Arial"/>
      <w:sz w:val="24"/>
      <w:szCs w:val="24"/>
      <w:lang w:eastAsia="cs-CZ"/>
    </w:rPr>
  </w:style>
  <w:style w:type="table" w:customStyle="1" w:styleId="Svtlstnovnzvraznn11">
    <w:name w:val="Světlé stínování – zvýraznění 11"/>
    <w:basedOn w:val="Normlntabulka"/>
    <w:uiPriority w:val="60"/>
    <w:rsid w:val="00592FCF"/>
    <w:rPr>
      <w:rFonts w:asciiTheme="minorHAnsi" w:eastAsiaTheme="minorHAnsi" w:hAnsiTheme="minorHAnsi" w:cstheme="minorBidi"/>
      <w:color w:val="2E74B5" w:themeColor="accent1" w:themeShade="BF"/>
      <w:szCs w:val="22"/>
      <w:lang w:eastAsia="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Nadpis1Char">
    <w:name w:val="Nadpis 1 Char"/>
    <w:basedOn w:val="Standardnpsmoodstavce"/>
    <w:link w:val="Nadpis1"/>
    <w:rsid w:val="000D13AF"/>
    <w:rPr>
      <w:rFonts w:ascii="Arial" w:eastAsia="Times New Roman" w:hAnsi="Arial"/>
      <w:b/>
      <w:kern w:val="28"/>
      <w:sz w:val="28"/>
    </w:rPr>
  </w:style>
  <w:style w:type="character" w:customStyle="1" w:styleId="Nadpis3Char">
    <w:name w:val="Nadpis 3 Char"/>
    <w:basedOn w:val="Standardnpsmoodstavce"/>
    <w:link w:val="Nadpis3"/>
    <w:uiPriority w:val="9"/>
    <w:semiHidden/>
    <w:rsid w:val="000D13AF"/>
    <w:rPr>
      <w:rFonts w:asciiTheme="majorHAnsi" w:eastAsiaTheme="majorEastAsia" w:hAnsiTheme="majorHAnsi" w:cstheme="majorBidi"/>
      <w:color w:val="1F4D78" w:themeColor="accent1" w:themeShade="7F"/>
      <w:sz w:val="24"/>
      <w:szCs w:val="24"/>
      <w:lang w:eastAsia="en-US"/>
    </w:rPr>
  </w:style>
  <w:style w:type="character" w:customStyle="1" w:styleId="Nadpis4Char">
    <w:name w:val="Nadpis 4 Char"/>
    <w:basedOn w:val="Standardnpsmoodstavce"/>
    <w:link w:val="Nadpis4"/>
    <w:uiPriority w:val="9"/>
    <w:semiHidden/>
    <w:rsid w:val="000D13AF"/>
    <w:rPr>
      <w:rFonts w:asciiTheme="majorHAnsi" w:eastAsiaTheme="majorEastAsia" w:hAnsiTheme="majorHAnsi" w:cstheme="majorBidi"/>
      <w:i/>
      <w:iCs/>
      <w:color w:val="2E74B5" w:themeColor="accent1" w:themeShade="BF"/>
      <w:sz w:val="24"/>
    </w:rPr>
  </w:style>
  <w:style w:type="character" w:customStyle="1" w:styleId="Nadpis5Char">
    <w:name w:val="Nadpis 5 Char"/>
    <w:basedOn w:val="Standardnpsmoodstavce"/>
    <w:link w:val="Nadpis5"/>
    <w:uiPriority w:val="9"/>
    <w:semiHidden/>
    <w:rsid w:val="000D13AF"/>
    <w:rPr>
      <w:rFonts w:asciiTheme="majorHAnsi" w:eastAsiaTheme="majorEastAsia" w:hAnsiTheme="majorHAnsi" w:cstheme="majorBidi"/>
      <w:color w:val="1F4D78" w:themeColor="accent1" w:themeShade="7F"/>
      <w:sz w:val="24"/>
    </w:rPr>
  </w:style>
  <w:style w:type="character" w:customStyle="1" w:styleId="Nadpis6Char">
    <w:name w:val="Nadpis 6 Char"/>
    <w:basedOn w:val="Standardnpsmoodstavce"/>
    <w:link w:val="Nadpis6"/>
    <w:uiPriority w:val="9"/>
    <w:semiHidden/>
    <w:rsid w:val="000D13AF"/>
    <w:rPr>
      <w:rFonts w:asciiTheme="majorHAnsi" w:eastAsiaTheme="majorEastAsia" w:hAnsiTheme="majorHAnsi" w:cstheme="majorBidi"/>
      <w:i/>
      <w:iCs/>
      <w:color w:val="1F4D78" w:themeColor="accent1" w:themeShade="7F"/>
      <w:sz w:val="24"/>
    </w:rPr>
  </w:style>
  <w:style w:type="character" w:customStyle="1" w:styleId="Nadpis7Char">
    <w:name w:val="Nadpis 7 Char"/>
    <w:basedOn w:val="Standardnpsmoodstavce"/>
    <w:link w:val="Nadpis7"/>
    <w:uiPriority w:val="9"/>
    <w:semiHidden/>
    <w:rsid w:val="000D13AF"/>
    <w:rPr>
      <w:rFonts w:asciiTheme="majorHAnsi" w:eastAsiaTheme="majorEastAsia" w:hAnsiTheme="majorHAnsi" w:cstheme="majorBidi"/>
      <w:i/>
      <w:iCs/>
      <w:color w:val="404040" w:themeColor="text1" w:themeTint="BF"/>
      <w:sz w:val="24"/>
    </w:rPr>
  </w:style>
  <w:style w:type="character" w:customStyle="1" w:styleId="Nadpis8Char">
    <w:name w:val="Nadpis 8 Char"/>
    <w:basedOn w:val="Standardnpsmoodstavce"/>
    <w:link w:val="Nadpis8"/>
    <w:uiPriority w:val="9"/>
    <w:semiHidden/>
    <w:rsid w:val="000D13AF"/>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0D13AF"/>
    <w:rPr>
      <w:rFonts w:asciiTheme="majorHAnsi" w:eastAsiaTheme="majorEastAsia" w:hAnsiTheme="majorHAnsi" w:cstheme="majorBidi"/>
      <w:i/>
      <w:iCs/>
      <w:color w:val="404040" w:themeColor="text1" w:themeTint="BF"/>
    </w:rPr>
  </w:style>
  <w:style w:type="paragraph" w:customStyle="1" w:styleId="Textparagrafu">
    <w:name w:val="Text paragrafu"/>
    <w:basedOn w:val="Normln"/>
    <w:rsid w:val="000D13AF"/>
    <w:pPr>
      <w:spacing w:before="240" w:after="0" w:line="240" w:lineRule="auto"/>
      <w:ind w:firstLine="425"/>
      <w:jc w:val="both"/>
      <w:outlineLvl w:val="5"/>
    </w:pPr>
    <w:rPr>
      <w:rFonts w:ascii="Times New Roman" w:eastAsia="Times New Roman" w:hAnsi="Times New Roman"/>
      <w:sz w:val="24"/>
      <w:szCs w:val="20"/>
      <w:lang w:eastAsia="cs-CZ"/>
    </w:rPr>
  </w:style>
  <w:style w:type="paragraph" w:customStyle="1" w:styleId="Paragraf">
    <w:name w:val="Paragraf"/>
    <w:basedOn w:val="Normln"/>
    <w:next w:val="Textodstavce"/>
    <w:rsid w:val="000D13AF"/>
    <w:pPr>
      <w:keepNext/>
      <w:keepLines/>
      <w:spacing w:before="240" w:after="0" w:line="240" w:lineRule="auto"/>
      <w:jc w:val="center"/>
      <w:outlineLvl w:val="5"/>
    </w:pPr>
    <w:rPr>
      <w:rFonts w:ascii="Times New Roman" w:eastAsia="Times New Roman" w:hAnsi="Times New Roman"/>
      <w:sz w:val="24"/>
      <w:szCs w:val="20"/>
      <w:lang w:eastAsia="cs-CZ"/>
    </w:rPr>
  </w:style>
  <w:style w:type="paragraph" w:customStyle="1" w:styleId="Oddl">
    <w:name w:val="Oddíl"/>
    <w:basedOn w:val="Normln"/>
    <w:next w:val="Nadpisoddlu"/>
    <w:rsid w:val="000D13AF"/>
    <w:pPr>
      <w:keepNext/>
      <w:keepLines/>
      <w:spacing w:before="240" w:after="0" w:line="240" w:lineRule="auto"/>
      <w:jc w:val="center"/>
      <w:outlineLvl w:val="4"/>
    </w:pPr>
    <w:rPr>
      <w:rFonts w:ascii="Times New Roman" w:eastAsia="Times New Roman" w:hAnsi="Times New Roman"/>
      <w:sz w:val="24"/>
      <w:szCs w:val="20"/>
      <w:lang w:eastAsia="cs-CZ"/>
    </w:rPr>
  </w:style>
  <w:style w:type="paragraph" w:customStyle="1" w:styleId="Nadpisoddlu">
    <w:name w:val="Nadpis oddílu"/>
    <w:basedOn w:val="Normln"/>
    <w:next w:val="Paragraf"/>
    <w:rsid w:val="000D13AF"/>
    <w:pPr>
      <w:keepNext/>
      <w:keepLines/>
      <w:spacing w:after="0" w:line="240" w:lineRule="auto"/>
      <w:jc w:val="center"/>
      <w:outlineLvl w:val="4"/>
    </w:pPr>
    <w:rPr>
      <w:rFonts w:ascii="Times New Roman" w:eastAsia="Times New Roman" w:hAnsi="Times New Roman"/>
      <w:b/>
      <w:sz w:val="24"/>
      <w:szCs w:val="20"/>
      <w:lang w:eastAsia="cs-CZ"/>
    </w:rPr>
  </w:style>
  <w:style w:type="paragraph" w:customStyle="1" w:styleId="Dl">
    <w:name w:val="Díl"/>
    <w:basedOn w:val="Normln"/>
    <w:next w:val="Nadpisdlu"/>
    <w:rsid w:val="000D13AF"/>
    <w:pPr>
      <w:keepNext/>
      <w:keepLines/>
      <w:spacing w:before="240" w:after="0" w:line="240" w:lineRule="auto"/>
      <w:jc w:val="center"/>
      <w:outlineLvl w:val="3"/>
    </w:pPr>
    <w:rPr>
      <w:rFonts w:ascii="Times New Roman" w:eastAsia="Times New Roman" w:hAnsi="Times New Roman"/>
      <w:sz w:val="24"/>
      <w:szCs w:val="20"/>
      <w:lang w:eastAsia="cs-CZ"/>
    </w:rPr>
  </w:style>
  <w:style w:type="paragraph" w:customStyle="1" w:styleId="Nadpisdlu">
    <w:name w:val="Nadpis dílu"/>
    <w:basedOn w:val="Normln"/>
    <w:next w:val="Oddl"/>
    <w:rsid w:val="000D13AF"/>
    <w:pPr>
      <w:keepNext/>
      <w:keepLines/>
      <w:spacing w:after="0" w:line="240" w:lineRule="auto"/>
      <w:jc w:val="center"/>
      <w:outlineLvl w:val="3"/>
    </w:pPr>
    <w:rPr>
      <w:rFonts w:ascii="Times New Roman" w:eastAsia="Times New Roman" w:hAnsi="Times New Roman"/>
      <w:b/>
      <w:sz w:val="24"/>
      <w:szCs w:val="20"/>
      <w:lang w:eastAsia="cs-CZ"/>
    </w:rPr>
  </w:style>
  <w:style w:type="paragraph" w:customStyle="1" w:styleId="Hlava">
    <w:name w:val="Hlava"/>
    <w:basedOn w:val="Normln"/>
    <w:next w:val="Nadpishlavy"/>
    <w:rsid w:val="000D13AF"/>
    <w:pPr>
      <w:keepNext/>
      <w:keepLines/>
      <w:spacing w:before="240" w:after="0" w:line="240" w:lineRule="auto"/>
      <w:jc w:val="center"/>
      <w:outlineLvl w:val="2"/>
    </w:pPr>
    <w:rPr>
      <w:rFonts w:ascii="Times New Roman" w:eastAsia="Times New Roman" w:hAnsi="Times New Roman"/>
      <w:sz w:val="24"/>
      <w:szCs w:val="20"/>
      <w:lang w:eastAsia="cs-CZ"/>
    </w:rPr>
  </w:style>
  <w:style w:type="paragraph" w:customStyle="1" w:styleId="Nadpishlavy">
    <w:name w:val="Nadpis hlavy"/>
    <w:basedOn w:val="Normln"/>
    <w:next w:val="Dl"/>
    <w:rsid w:val="000D13AF"/>
    <w:pPr>
      <w:keepNext/>
      <w:keepLines/>
      <w:spacing w:after="0" w:line="240" w:lineRule="auto"/>
      <w:jc w:val="center"/>
      <w:outlineLvl w:val="2"/>
    </w:pPr>
    <w:rPr>
      <w:rFonts w:ascii="Times New Roman" w:eastAsia="Times New Roman" w:hAnsi="Times New Roman"/>
      <w:b/>
      <w:sz w:val="24"/>
      <w:szCs w:val="20"/>
      <w:lang w:eastAsia="cs-CZ"/>
    </w:rPr>
  </w:style>
  <w:style w:type="paragraph" w:customStyle="1" w:styleId="ST">
    <w:name w:val="ČÁST"/>
    <w:basedOn w:val="Normln"/>
    <w:next w:val="NADPISSTI"/>
    <w:rsid w:val="000D13AF"/>
    <w:pPr>
      <w:keepNext/>
      <w:keepLines/>
      <w:spacing w:before="240" w:after="120" w:line="240" w:lineRule="auto"/>
      <w:jc w:val="center"/>
      <w:outlineLvl w:val="1"/>
    </w:pPr>
    <w:rPr>
      <w:rFonts w:ascii="Times New Roman" w:eastAsia="Times New Roman" w:hAnsi="Times New Roman"/>
      <w:caps/>
      <w:sz w:val="24"/>
      <w:szCs w:val="20"/>
      <w:lang w:eastAsia="cs-CZ"/>
    </w:rPr>
  </w:style>
  <w:style w:type="paragraph" w:customStyle="1" w:styleId="NADPISSTI">
    <w:name w:val="NADPIS ČÁSTI"/>
    <w:basedOn w:val="Normln"/>
    <w:next w:val="Hlava"/>
    <w:rsid w:val="000D13AF"/>
    <w:pPr>
      <w:keepNext/>
      <w:keepLines/>
      <w:spacing w:after="0" w:line="240" w:lineRule="auto"/>
      <w:jc w:val="center"/>
      <w:outlineLvl w:val="1"/>
    </w:pPr>
    <w:rPr>
      <w:rFonts w:ascii="Times New Roman" w:eastAsia="Times New Roman" w:hAnsi="Times New Roman"/>
      <w:b/>
      <w:sz w:val="24"/>
      <w:szCs w:val="20"/>
      <w:lang w:eastAsia="cs-CZ"/>
    </w:rPr>
  </w:style>
  <w:style w:type="paragraph" w:customStyle="1" w:styleId="ZKON">
    <w:name w:val="ZÁKON"/>
    <w:basedOn w:val="Normln"/>
    <w:next w:val="nadpiszkona"/>
    <w:rsid w:val="000D13AF"/>
    <w:pPr>
      <w:keepNext/>
      <w:keepLines/>
      <w:spacing w:after="0" w:line="240" w:lineRule="auto"/>
      <w:jc w:val="center"/>
      <w:outlineLvl w:val="0"/>
    </w:pPr>
    <w:rPr>
      <w:rFonts w:ascii="Times New Roman" w:eastAsia="Times New Roman" w:hAnsi="Times New Roman"/>
      <w:b/>
      <w:caps/>
      <w:sz w:val="24"/>
      <w:szCs w:val="20"/>
      <w:lang w:eastAsia="cs-CZ"/>
    </w:rPr>
  </w:style>
  <w:style w:type="paragraph" w:customStyle="1" w:styleId="nadpiszkona">
    <w:name w:val="nadpis zákona"/>
    <w:basedOn w:val="Normln"/>
    <w:next w:val="Parlament"/>
    <w:rsid w:val="000D13AF"/>
    <w:pPr>
      <w:keepNext/>
      <w:keepLines/>
      <w:spacing w:before="120" w:after="0" w:line="240" w:lineRule="auto"/>
      <w:jc w:val="center"/>
      <w:outlineLvl w:val="0"/>
    </w:pPr>
    <w:rPr>
      <w:rFonts w:ascii="Times New Roman" w:eastAsia="Times New Roman" w:hAnsi="Times New Roman"/>
      <w:b/>
      <w:sz w:val="24"/>
      <w:szCs w:val="20"/>
      <w:lang w:eastAsia="cs-CZ"/>
    </w:rPr>
  </w:style>
  <w:style w:type="paragraph" w:customStyle="1" w:styleId="Parlament">
    <w:name w:val="Parlament"/>
    <w:basedOn w:val="Normln"/>
    <w:next w:val="ST"/>
    <w:rsid w:val="000D13AF"/>
    <w:pPr>
      <w:keepNext/>
      <w:keepLines/>
      <w:spacing w:before="360" w:after="240" w:line="240" w:lineRule="auto"/>
      <w:jc w:val="both"/>
    </w:pPr>
    <w:rPr>
      <w:rFonts w:ascii="Times New Roman" w:eastAsia="Times New Roman" w:hAnsi="Times New Roman"/>
      <w:sz w:val="24"/>
      <w:szCs w:val="20"/>
      <w:lang w:eastAsia="cs-CZ"/>
    </w:rPr>
  </w:style>
  <w:style w:type="paragraph" w:customStyle="1" w:styleId="Textlnku">
    <w:name w:val="Text článku"/>
    <w:basedOn w:val="Normln"/>
    <w:rsid w:val="000D13AF"/>
    <w:pPr>
      <w:spacing w:before="240" w:after="0" w:line="240" w:lineRule="auto"/>
      <w:ind w:firstLine="425"/>
      <w:jc w:val="both"/>
      <w:outlineLvl w:val="5"/>
    </w:pPr>
    <w:rPr>
      <w:rFonts w:ascii="Times New Roman" w:eastAsia="Times New Roman" w:hAnsi="Times New Roman"/>
      <w:sz w:val="24"/>
      <w:szCs w:val="20"/>
      <w:lang w:eastAsia="cs-CZ"/>
    </w:rPr>
  </w:style>
  <w:style w:type="paragraph" w:customStyle="1" w:styleId="lnek">
    <w:name w:val="Článek"/>
    <w:basedOn w:val="Normln"/>
    <w:next w:val="Textodstavce"/>
    <w:rsid w:val="000D13AF"/>
    <w:pPr>
      <w:keepNext/>
      <w:keepLines/>
      <w:spacing w:before="240" w:after="0" w:line="240" w:lineRule="auto"/>
      <w:jc w:val="center"/>
      <w:outlineLvl w:val="5"/>
    </w:pPr>
    <w:rPr>
      <w:rFonts w:ascii="Times New Roman" w:eastAsia="Times New Roman" w:hAnsi="Times New Roman"/>
      <w:sz w:val="24"/>
      <w:szCs w:val="20"/>
      <w:lang w:eastAsia="cs-CZ"/>
    </w:rPr>
  </w:style>
  <w:style w:type="paragraph" w:customStyle="1" w:styleId="CELEX">
    <w:name w:val="CELEX"/>
    <w:basedOn w:val="Normln"/>
    <w:next w:val="Normln"/>
    <w:rsid w:val="000D13AF"/>
    <w:pPr>
      <w:spacing w:before="60" w:after="0" w:line="240" w:lineRule="auto"/>
      <w:jc w:val="both"/>
    </w:pPr>
    <w:rPr>
      <w:rFonts w:ascii="Times New Roman" w:eastAsia="Times New Roman" w:hAnsi="Times New Roman"/>
      <w:i/>
      <w:sz w:val="20"/>
      <w:szCs w:val="20"/>
      <w:lang w:eastAsia="cs-CZ"/>
    </w:rPr>
  </w:style>
  <w:style w:type="paragraph" w:customStyle="1" w:styleId="funkce">
    <w:name w:val="funkce"/>
    <w:basedOn w:val="Normln"/>
    <w:rsid w:val="000D13AF"/>
    <w:pPr>
      <w:keepLines/>
      <w:spacing w:after="0" w:line="240" w:lineRule="auto"/>
      <w:jc w:val="center"/>
    </w:pPr>
    <w:rPr>
      <w:rFonts w:ascii="Times New Roman" w:eastAsia="Times New Roman" w:hAnsi="Times New Roman"/>
      <w:sz w:val="24"/>
      <w:szCs w:val="20"/>
      <w:lang w:eastAsia="cs-CZ"/>
    </w:rPr>
  </w:style>
  <w:style w:type="paragraph" w:customStyle="1" w:styleId="Psmeno">
    <w:name w:val="&quot;Písmeno&quot;"/>
    <w:basedOn w:val="Normln"/>
    <w:next w:val="Normln"/>
    <w:rsid w:val="000D13AF"/>
    <w:pPr>
      <w:keepNext/>
      <w:keepLines/>
      <w:spacing w:after="0" w:line="240" w:lineRule="auto"/>
      <w:ind w:left="425" w:hanging="425"/>
      <w:jc w:val="both"/>
    </w:pPr>
    <w:rPr>
      <w:rFonts w:ascii="Times New Roman" w:eastAsia="Times New Roman" w:hAnsi="Times New Roman"/>
      <w:sz w:val="24"/>
      <w:szCs w:val="20"/>
      <w:lang w:eastAsia="cs-CZ"/>
    </w:rPr>
  </w:style>
  <w:style w:type="paragraph" w:customStyle="1" w:styleId="Oznaenpozmn">
    <w:name w:val="Označení pozm.n."/>
    <w:basedOn w:val="Normln"/>
    <w:next w:val="Normln"/>
    <w:rsid w:val="000D13AF"/>
    <w:pPr>
      <w:numPr>
        <w:numId w:val="9"/>
      </w:numPr>
      <w:spacing w:after="120" w:line="240" w:lineRule="auto"/>
      <w:jc w:val="both"/>
    </w:pPr>
    <w:rPr>
      <w:rFonts w:ascii="Times New Roman" w:eastAsia="Times New Roman" w:hAnsi="Times New Roman"/>
      <w:b/>
      <w:sz w:val="24"/>
      <w:szCs w:val="20"/>
      <w:lang w:eastAsia="cs-CZ"/>
    </w:rPr>
  </w:style>
  <w:style w:type="paragraph" w:customStyle="1" w:styleId="Textpozmn">
    <w:name w:val="Text pozm.n."/>
    <w:basedOn w:val="Normln"/>
    <w:next w:val="Normln"/>
    <w:rsid w:val="000D13AF"/>
    <w:pPr>
      <w:numPr>
        <w:numId w:val="10"/>
      </w:numPr>
      <w:tabs>
        <w:tab w:val="clear" w:pos="425"/>
        <w:tab w:val="left" w:pos="851"/>
      </w:tabs>
      <w:spacing w:after="120" w:line="240" w:lineRule="auto"/>
      <w:ind w:left="850"/>
      <w:jc w:val="both"/>
    </w:pPr>
    <w:rPr>
      <w:rFonts w:ascii="Times New Roman" w:eastAsia="Times New Roman" w:hAnsi="Times New Roman"/>
      <w:sz w:val="24"/>
      <w:szCs w:val="20"/>
      <w:lang w:eastAsia="cs-CZ"/>
    </w:rPr>
  </w:style>
  <w:style w:type="paragraph" w:customStyle="1" w:styleId="Novelizanbod">
    <w:name w:val="Novelizační bod"/>
    <w:basedOn w:val="Normln"/>
    <w:next w:val="Normln"/>
    <w:rsid w:val="000D13AF"/>
    <w:pPr>
      <w:keepNext/>
      <w:keepLines/>
      <w:numPr>
        <w:numId w:val="11"/>
      </w:numPr>
      <w:tabs>
        <w:tab w:val="left" w:pos="851"/>
      </w:tabs>
      <w:spacing w:before="480" w:after="120" w:line="240" w:lineRule="auto"/>
      <w:jc w:val="both"/>
    </w:pPr>
    <w:rPr>
      <w:rFonts w:ascii="Times New Roman" w:eastAsia="Times New Roman" w:hAnsi="Times New Roman"/>
      <w:sz w:val="24"/>
      <w:szCs w:val="20"/>
      <w:lang w:eastAsia="cs-CZ"/>
    </w:rPr>
  </w:style>
  <w:style w:type="paragraph" w:customStyle="1" w:styleId="Novelizanbodvpozmn">
    <w:name w:val="Novelizační bod v pozm.n."/>
    <w:basedOn w:val="Normln"/>
    <w:next w:val="Normln"/>
    <w:rsid w:val="000D13AF"/>
    <w:pPr>
      <w:keepNext/>
      <w:keepLines/>
      <w:numPr>
        <w:numId w:val="8"/>
      </w:numPr>
      <w:tabs>
        <w:tab w:val="clear" w:pos="851"/>
        <w:tab w:val="left" w:pos="1418"/>
      </w:tabs>
      <w:spacing w:before="240" w:after="0" w:line="240" w:lineRule="auto"/>
      <w:ind w:left="1418" w:hanging="567"/>
      <w:jc w:val="both"/>
    </w:pPr>
    <w:rPr>
      <w:rFonts w:ascii="Times New Roman" w:eastAsia="Times New Roman" w:hAnsi="Times New Roman"/>
      <w:sz w:val="24"/>
      <w:szCs w:val="20"/>
      <w:lang w:eastAsia="cs-CZ"/>
    </w:rPr>
  </w:style>
  <w:style w:type="paragraph" w:customStyle="1" w:styleId="Nadpispozmn">
    <w:name w:val="Nadpis pozm.n."/>
    <w:basedOn w:val="Normln"/>
    <w:next w:val="Normln"/>
    <w:rsid w:val="000D13AF"/>
    <w:pPr>
      <w:keepNext/>
      <w:keepLines/>
      <w:spacing w:after="120" w:line="240" w:lineRule="auto"/>
      <w:jc w:val="center"/>
    </w:pPr>
    <w:rPr>
      <w:rFonts w:ascii="Times New Roman" w:eastAsia="Times New Roman" w:hAnsi="Times New Roman"/>
      <w:b/>
      <w:sz w:val="32"/>
      <w:szCs w:val="20"/>
      <w:lang w:eastAsia="cs-CZ"/>
    </w:rPr>
  </w:style>
  <w:style w:type="paragraph" w:customStyle="1" w:styleId="Textbodu">
    <w:name w:val="Text bodu"/>
    <w:basedOn w:val="Normln"/>
    <w:rsid w:val="000D13AF"/>
    <w:pPr>
      <w:numPr>
        <w:ilvl w:val="2"/>
        <w:numId w:val="12"/>
      </w:numPr>
      <w:spacing w:after="0" w:line="240" w:lineRule="auto"/>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0D13AF"/>
    <w:pPr>
      <w:numPr>
        <w:ilvl w:val="1"/>
        <w:numId w:val="12"/>
      </w:numPr>
      <w:spacing w:after="0" w:line="240" w:lineRule="auto"/>
      <w:jc w:val="both"/>
      <w:outlineLvl w:val="7"/>
    </w:pPr>
    <w:rPr>
      <w:rFonts w:ascii="Times New Roman" w:eastAsia="Times New Roman" w:hAnsi="Times New Roman"/>
      <w:sz w:val="24"/>
      <w:szCs w:val="20"/>
      <w:lang w:eastAsia="cs-CZ"/>
    </w:rPr>
  </w:style>
  <w:style w:type="character" w:customStyle="1" w:styleId="Odkaznapoznpodarou">
    <w:name w:val="Odkaz na pozn. pod čarou"/>
    <w:basedOn w:val="Standardnpsmoodstavce"/>
    <w:rsid w:val="000D13AF"/>
    <w:rPr>
      <w:vertAlign w:val="superscript"/>
    </w:rPr>
  </w:style>
  <w:style w:type="paragraph" w:customStyle="1" w:styleId="Textodstavce">
    <w:name w:val="Text odstavce"/>
    <w:basedOn w:val="Normln"/>
    <w:rsid w:val="000D13AF"/>
    <w:pPr>
      <w:numPr>
        <w:numId w:val="12"/>
      </w:numPr>
      <w:tabs>
        <w:tab w:val="left" w:pos="851"/>
      </w:tabs>
      <w:spacing w:before="120" w:after="120" w:line="240" w:lineRule="auto"/>
      <w:jc w:val="both"/>
      <w:outlineLvl w:val="6"/>
    </w:pPr>
    <w:rPr>
      <w:rFonts w:ascii="Times New Roman" w:eastAsia="Times New Roman" w:hAnsi="Times New Roman"/>
      <w:sz w:val="24"/>
      <w:szCs w:val="20"/>
      <w:lang w:eastAsia="cs-CZ"/>
    </w:rPr>
  </w:style>
  <w:style w:type="paragraph" w:customStyle="1" w:styleId="Textbodunovely">
    <w:name w:val="Text bodu novely"/>
    <w:basedOn w:val="Normln"/>
    <w:next w:val="Normln"/>
    <w:rsid w:val="000D13AF"/>
    <w:pPr>
      <w:spacing w:after="0" w:line="240" w:lineRule="auto"/>
      <w:ind w:left="567" w:hanging="567"/>
      <w:jc w:val="both"/>
    </w:pPr>
    <w:rPr>
      <w:rFonts w:ascii="Times New Roman" w:eastAsia="Times New Roman" w:hAnsi="Times New Roman"/>
      <w:sz w:val="24"/>
      <w:szCs w:val="20"/>
      <w:lang w:eastAsia="cs-CZ"/>
    </w:rPr>
  </w:style>
  <w:style w:type="character" w:styleId="slostrnky">
    <w:name w:val="page number"/>
    <w:basedOn w:val="Standardnpsmoodstavce"/>
    <w:semiHidden/>
    <w:rsid w:val="000D13AF"/>
  </w:style>
  <w:style w:type="character" w:styleId="Znakapoznpodarou">
    <w:name w:val="footnote reference"/>
    <w:aliases w:val="RL Značka pozn. pod čarou"/>
    <w:basedOn w:val="Standardnpsmoodstavce"/>
    <w:rsid w:val="000D13AF"/>
    <w:rPr>
      <w:vertAlign w:val="superscript"/>
    </w:rPr>
  </w:style>
  <w:style w:type="paragraph" w:customStyle="1" w:styleId="Nvrh">
    <w:name w:val="Návrh"/>
    <w:basedOn w:val="Normln"/>
    <w:next w:val="ZKON"/>
    <w:rsid w:val="000D13AF"/>
    <w:pPr>
      <w:keepNext/>
      <w:keepLines/>
      <w:spacing w:after="240" w:line="240" w:lineRule="auto"/>
      <w:jc w:val="center"/>
      <w:outlineLvl w:val="0"/>
    </w:pPr>
    <w:rPr>
      <w:rFonts w:ascii="Times New Roman" w:eastAsia="Times New Roman" w:hAnsi="Times New Roman"/>
      <w:spacing w:val="40"/>
      <w:sz w:val="24"/>
      <w:szCs w:val="20"/>
      <w:lang w:eastAsia="cs-CZ"/>
    </w:rPr>
  </w:style>
  <w:style w:type="paragraph" w:customStyle="1" w:styleId="Podpis">
    <w:name w:val="Podpis_"/>
    <w:basedOn w:val="Normln"/>
    <w:next w:val="funkce"/>
    <w:rsid w:val="000D13AF"/>
    <w:pPr>
      <w:keepNext/>
      <w:keepLines/>
      <w:spacing w:before="720" w:after="0" w:line="240" w:lineRule="auto"/>
      <w:jc w:val="center"/>
    </w:pPr>
    <w:rPr>
      <w:rFonts w:ascii="Times New Roman" w:eastAsia="Times New Roman" w:hAnsi="Times New Roman"/>
      <w:sz w:val="24"/>
      <w:szCs w:val="20"/>
      <w:lang w:eastAsia="cs-CZ"/>
    </w:rPr>
  </w:style>
  <w:style w:type="paragraph" w:customStyle="1" w:styleId="VARIANTA">
    <w:name w:val="VARIANTA"/>
    <w:basedOn w:val="Normln"/>
    <w:next w:val="Normln"/>
    <w:rsid w:val="000D13AF"/>
    <w:pPr>
      <w:keepNext/>
      <w:spacing w:before="120" w:after="120" w:line="240" w:lineRule="auto"/>
      <w:jc w:val="both"/>
    </w:pPr>
    <w:rPr>
      <w:rFonts w:ascii="Times New Roman" w:eastAsia="Times New Roman" w:hAnsi="Times New Roman"/>
      <w:caps/>
      <w:spacing w:val="60"/>
      <w:sz w:val="24"/>
      <w:szCs w:val="20"/>
      <w:lang w:eastAsia="cs-CZ"/>
    </w:rPr>
  </w:style>
  <w:style w:type="paragraph" w:customStyle="1" w:styleId="VARIANTA-konec">
    <w:name w:val="VARIANTA - konec"/>
    <w:basedOn w:val="Normln"/>
    <w:next w:val="Normln"/>
    <w:rsid w:val="000D13AF"/>
    <w:pPr>
      <w:spacing w:after="0" w:line="240" w:lineRule="auto"/>
      <w:jc w:val="both"/>
    </w:pPr>
    <w:rPr>
      <w:rFonts w:ascii="Times New Roman" w:eastAsia="Times New Roman" w:hAnsi="Times New Roman"/>
      <w:caps/>
      <w:spacing w:val="60"/>
      <w:sz w:val="24"/>
      <w:szCs w:val="20"/>
      <w:lang w:eastAsia="cs-CZ"/>
    </w:rPr>
  </w:style>
  <w:style w:type="paragraph" w:customStyle="1" w:styleId="Nadpisparagrafu">
    <w:name w:val="Nadpis paragrafu"/>
    <w:basedOn w:val="Paragraf"/>
    <w:next w:val="Textodstavce"/>
    <w:rsid w:val="000D13AF"/>
    <w:rPr>
      <w:b/>
    </w:rPr>
  </w:style>
  <w:style w:type="paragraph" w:customStyle="1" w:styleId="Nadpislnku">
    <w:name w:val="Nadpis článku"/>
    <w:basedOn w:val="lnek"/>
    <w:next w:val="Textodstavce"/>
    <w:rsid w:val="000D13AF"/>
    <w:rPr>
      <w:b/>
    </w:rPr>
  </w:style>
  <w:style w:type="paragraph" w:customStyle="1" w:styleId="l3">
    <w:name w:val="l3"/>
    <w:basedOn w:val="Normln"/>
    <w:rsid w:val="000D13AF"/>
    <w:pPr>
      <w:spacing w:before="100" w:beforeAutospacing="1" w:after="100" w:afterAutospacing="1" w:line="240" w:lineRule="auto"/>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0D13AF"/>
    <w:rPr>
      <w:i/>
      <w:iCs/>
    </w:rPr>
  </w:style>
  <w:style w:type="paragraph" w:customStyle="1" w:styleId="l4">
    <w:name w:val="l4"/>
    <w:basedOn w:val="Normln"/>
    <w:rsid w:val="000D13AF"/>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Normln1">
    <w:name w:val="Normální1"/>
    <w:basedOn w:val="Normln"/>
    <w:rsid w:val="000D13AF"/>
    <w:pPr>
      <w:spacing w:before="100" w:beforeAutospacing="1" w:after="100" w:afterAutospacing="1" w:line="240" w:lineRule="auto"/>
    </w:pPr>
    <w:rPr>
      <w:rFonts w:ascii="Times New Roman" w:eastAsia="Times New Roman" w:hAnsi="Times New Roman"/>
      <w:sz w:val="24"/>
      <w:szCs w:val="24"/>
      <w:lang w:eastAsia="cs-CZ"/>
    </w:rPr>
  </w:style>
  <w:style w:type="character" w:styleId="Hypertextovodkaz">
    <w:name w:val="Hyperlink"/>
    <w:basedOn w:val="Standardnpsmoodstavce"/>
    <w:uiPriority w:val="99"/>
    <w:unhideWhenUsed/>
    <w:rsid w:val="000D13AF"/>
    <w:rPr>
      <w:color w:val="0563C1" w:themeColor="hyperlink"/>
      <w:u w:val="single"/>
    </w:rPr>
  </w:style>
  <w:style w:type="paragraph" w:styleId="Nzev">
    <w:name w:val="Title"/>
    <w:basedOn w:val="Normln"/>
    <w:link w:val="NzevChar"/>
    <w:qFormat/>
    <w:rsid w:val="000D13AF"/>
    <w:pPr>
      <w:spacing w:after="0" w:line="240" w:lineRule="auto"/>
      <w:jc w:val="center"/>
    </w:pPr>
    <w:rPr>
      <w:rFonts w:ascii="Times New Roman" w:eastAsia="Times New Roman" w:hAnsi="Times New Roman"/>
      <w:b/>
      <w:bCs/>
      <w:sz w:val="24"/>
      <w:szCs w:val="24"/>
      <w:u w:val="single"/>
      <w:lang w:eastAsia="cs-CZ"/>
    </w:rPr>
  </w:style>
  <w:style w:type="character" w:customStyle="1" w:styleId="NzevChar">
    <w:name w:val="Název Char"/>
    <w:basedOn w:val="Standardnpsmoodstavce"/>
    <w:link w:val="Nzev"/>
    <w:rsid w:val="000D13AF"/>
    <w:rPr>
      <w:rFonts w:ascii="Times New Roman" w:eastAsia="Times New Roman" w:hAnsi="Times New Roman"/>
      <w:b/>
      <w:bCs/>
      <w:sz w:val="24"/>
      <w:szCs w:val="24"/>
      <w:u w:val="single"/>
    </w:rPr>
  </w:style>
  <w:style w:type="paragraph" w:customStyle="1" w:styleId="nadpisvyhlky">
    <w:name w:val="nadpis vyhlášky"/>
    <w:basedOn w:val="Normln"/>
    <w:next w:val="Normln"/>
    <w:rsid w:val="000D13AF"/>
    <w:pPr>
      <w:keepNext/>
      <w:keepLines/>
      <w:spacing w:before="120" w:after="0" w:line="240" w:lineRule="auto"/>
      <w:jc w:val="center"/>
      <w:outlineLvl w:val="0"/>
    </w:pPr>
    <w:rPr>
      <w:rFonts w:ascii="Times New Roman" w:eastAsia="Times New Roman" w:hAnsi="Times New Roman"/>
      <w:b/>
      <w:sz w:val="24"/>
      <w:szCs w:val="20"/>
      <w:lang w:eastAsia="cs-CZ"/>
    </w:rPr>
  </w:style>
  <w:style w:type="table" w:styleId="Mkatabulky">
    <w:name w:val="Table Grid"/>
    <w:basedOn w:val="Normlntabulka"/>
    <w:uiPriority w:val="59"/>
    <w:rsid w:val="000D13AF"/>
    <w:rPr>
      <w:rFonts w:asciiTheme="minorHAnsi" w:eastAsiaTheme="minorEastAsia" w:hAnsiTheme="minorHAnsi" w:cstheme="minorBidi"/>
      <w:sz w:val="22"/>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5">
    <w:name w:val="l5"/>
    <w:basedOn w:val="Normln"/>
    <w:rsid w:val="000D13AF"/>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l6">
    <w:name w:val="l6"/>
    <w:basedOn w:val="Normln"/>
    <w:rsid w:val="000D13AF"/>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174303405">
      <w:bodyDiv w:val="1"/>
      <w:marLeft w:val="0"/>
      <w:marRight w:val="0"/>
      <w:marTop w:val="0"/>
      <w:marBottom w:val="0"/>
      <w:divBdr>
        <w:top w:val="none" w:sz="0" w:space="0" w:color="auto"/>
        <w:left w:val="none" w:sz="0" w:space="0" w:color="auto"/>
        <w:bottom w:val="none" w:sz="0" w:space="0" w:color="auto"/>
        <w:right w:val="none" w:sz="0" w:space="0" w:color="auto"/>
      </w:divBdr>
    </w:div>
    <w:div w:id="1454788000">
      <w:bodyDiv w:val="1"/>
      <w:marLeft w:val="0"/>
      <w:marRight w:val="0"/>
      <w:marTop w:val="0"/>
      <w:marBottom w:val="0"/>
      <w:divBdr>
        <w:top w:val="none" w:sz="0" w:space="0" w:color="auto"/>
        <w:left w:val="none" w:sz="0" w:space="0" w:color="auto"/>
        <w:bottom w:val="none" w:sz="0" w:space="0" w:color="auto"/>
        <w:right w:val="none" w:sz="0" w:space="0" w:color="auto"/>
      </w:divBdr>
    </w:div>
    <w:div w:id="1493763682">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1981231205">
      <w:bodyDiv w:val="1"/>
      <w:marLeft w:val="0"/>
      <w:marRight w:val="0"/>
      <w:marTop w:val="0"/>
      <w:marBottom w:val="0"/>
      <w:divBdr>
        <w:top w:val="none" w:sz="0" w:space="0" w:color="auto"/>
        <w:left w:val="none" w:sz="0" w:space="0" w:color="auto"/>
        <w:bottom w:val="none" w:sz="0" w:space="0" w:color="auto"/>
        <w:right w:val="none" w:sz="0" w:space="0" w:color="auto"/>
      </w:divBdr>
    </w:div>
    <w:div w:id="208583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200/1994%20Sb.%252320'&amp;ucin-k-dni='10.%205.201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1C1E4-A043-422B-8C60-8166372EF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5754</Words>
  <Characters>33949</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Cizkovska Petra</dc:creator>
  <cp:lastModifiedBy>Havlickova Pavla </cp:lastModifiedBy>
  <cp:revision>4</cp:revision>
  <cp:lastPrinted>2019-11-14T09:07:00Z</cp:lastPrinted>
  <dcterms:created xsi:type="dcterms:W3CDTF">2019-11-14T10:09:00Z</dcterms:created>
  <dcterms:modified xsi:type="dcterms:W3CDTF">2019-11-14T14:01:00Z</dcterms:modified>
</cp:coreProperties>
</file>