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330" w:rsidRDefault="00D43330" w:rsidP="00D43330">
      <w:pPr>
        <w:pStyle w:val="Nadpis1"/>
        <w:jc w:val="center"/>
        <w:rPr>
          <w:bCs/>
        </w:rPr>
      </w:pPr>
      <w:r w:rsidRPr="00041297">
        <w:t>Závěrečná zpráva z hodnocení dopadů regulace</w:t>
      </w:r>
    </w:p>
    <w:p w:rsidR="00D43330" w:rsidRDefault="00D43330" w:rsidP="00D43330">
      <w:pPr>
        <w:tabs>
          <w:tab w:val="left" w:pos="6660"/>
        </w:tabs>
        <w:jc w:val="center"/>
        <w:rPr>
          <w:b/>
          <w:bCs/>
        </w:rPr>
      </w:pPr>
    </w:p>
    <w:p w:rsidR="00D43330" w:rsidRDefault="00D43330" w:rsidP="00D43330">
      <w:pPr>
        <w:tabs>
          <w:tab w:val="left" w:pos="6660"/>
        </w:tabs>
        <w:jc w:val="center"/>
        <w:rPr>
          <w:b/>
          <w:bCs/>
        </w:rPr>
      </w:pPr>
      <w:r>
        <w:rPr>
          <w:b/>
          <w:bCs/>
        </w:rPr>
        <w:t>SHRNUTÍ ZÁVĚREČNÉ ZPRÁVY RIA</w:t>
      </w:r>
    </w:p>
    <w:tbl>
      <w:tblPr>
        <w:tblW w:w="9645"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3"/>
        <w:gridCol w:w="5002"/>
      </w:tblGrid>
      <w:tr w:rsidR="00D43330" w:rsidTr="00D43330">
        <w:trPr>
          <w:trHeight w:val="187"/>
          <w:jc w:val="center"/>
        </w:trPr>
        <w:tc>
          <w:tcPr>
            <w:tcW w:w="9645"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hideMark/>
          </w:tcPr>
          <w:p w:rsidR="00D43330" w:rsidRDefault="00D43330">
            <w:pPr>
              <w:tabs>
                <w:tab w:val="left" w:pos="6660"/>
              </w:tabs>
              <w:spacing w:before="120" w:after="120"/>
              <w:jc w:val="both"/>
              <w:rPr>
                <w:rFonts w:eastAsia="MS Mincho"/>
                <w:bCs/>
                <w:i/>
                <w:iCs/>
                <w:sz w:val="22"/>
              </w:rPr>
            </w:pPr>
            <w:r>
              <w:rPr>
                <w:bCs/>
                <w:sz w:val="22"/>
              </w:rPr>
              <w:t>1. Základní identifikační údaje</w:t>
            </w:r>
          </w:p>
        </w:tc>
      </w:tr>
      <w:tr w:rsidR="00D43330" w:rsidTr="00D43330">
        <w:trPr>
          <w:trHeight w:val="979"/>
          <w:jc w:val="center"/>
        </w:trPr>
        <w:tc>
          <w:tcPr>
            <w:tcW w:w="9645" w:type="dxa"/>
            <w:gridSpan w:val="2"/>
            <w:tcBorders>
              <w:top w:val="single" w:sz="4" w:space="0" w:color="auto"/>
              <w:left w:val="single" w:sz="12" w:space="0" w:color="000000"/>
              <w:bottom w:val="single" w:sz="4" w:space="0" w:color="auto"/>
              <w:right w:val="single" w:sz="12" w:space="0" w:color="000000"/>
            </w:tcBorders>
            <w:vAlign w:val="center"/>
            <w:hideMark/>
          </w:tcPr>
          <w:p w:rsidR="00D43330" w:rsidRPr="001749AC" w:rsidRDefault="001749AC" w:rsidP="001749AC">
            <w:pPr>
              <w:jc w:val="center"/>
              <w:rPr>
                <w:rFonts w:cs="Times New Roman"/>
                <w:sz w:val="22"/>
              </w:rPr>
            </w:pPr>
            <w:r w:rsidRPr="001749AC">
              <w:rPr>
                <w:rFonts w:eastAsia="Times New Roman" w:cs="Times New Roman"/>
                <w:sz w:val="22"/>
                <w:lang w:eastAsia="cs-CZ"/>
              </w:rPr>
              <w:t>Návrh zákona, kterým se mění zákon č. 312/2002 Sb., o úřednících územních samosprávných celků a</w:t>
            </w:r>
            <w:r>
              <w:rPr>
                <w:rFonts w:eastAsia="Times New Roman" w:cs="Times New Roman"/>
                <w:sz w:val="22"/>
                <w:lang w:eastAsia="cs-CZ"/>
              </w:rPr>
              <w:t> </w:t>
            </w:r>
            <w:r w:rsidRPr="001749AC">
              <w:rPr>
                <w:rFonts w:eastAsia="Times New Roman" w:cs="Times New Roman"/>
                <w:sz w:val="22"/>
                <w:lang w:eastAsia="cs-CZ"/>
              </w:rPr>
              <w:t>o</w:t>
            </w:r>
            <w:r>
              <w:rPr>
                <w:rFonts w:eastAsia="Times New Roman" w:cs="Times New Roman"/>
                <w:sz w:val="22"/>
                <w:lang w:eastAsia="cs-CZ"/>
              </w:rPr>
              <w:t> </w:t>
            </w:r>
            <w:r w:rsidRPr="001749AC">
              <w:rPr>
                <w:rFonts w:eastAsia="Times New Roman" w:cs="Times New Roman"/>
                <w:sz w:val="22"/>
                <w:lang w:eastAsia="cs-CZ"/>
              </w:rPr>
              <w:t xml:space="preserve">změně některých zákonů, </w:t>
            </w:r>
            <w:r w:rsidR="00327F20">
              <w:rPr>
                <w:rFonts w:eastAsia="Times New Roman" w:cs="Times New Roman"/>
                <w:sz w:val="22"/>
                <w:lang w:eastAsia="cs-CZ"/>
              </w:rPr>
              <w:t xml:space="preserve">ve znění pozdějších předpisů, </w:t>
            </w:r>
            <w:r w:rsidRPr="001749AC">
              <w:rPr>
                <w:rFonts w:eastAsia="Times New Roman" w:cs="Times New Roman"/>
                <w:sz w:val="22"/>
                <w:lang w:eastAsia="cs-CZ"/>
              </w:rPr>
              <w:t>a další související zákony</w:t>
            </w:r>
          </w:p>
        </w:tc>
      </w:tr>
      <w:tr w:rsidR="00D43330" w:rsidTr="00D43330">
        <w:trPr>
          <w:trHeight w:val="979"/>
          <w:jc w:val="center"/>
        </w:trPr>
        <w:tc>
          <w:tcPr>
            <w:tcW w:w="4643" w:type="dxa"/>
            <w:tcBorders>
              <w:top w:val="single" w:sz="4" w:space="0" w:color="auto"/>
              <w:left w:val="single" w:sz="12" w:space="0" w:color="000000"/>
              <w:bottom w:val="single" w:sz="4" w:space="0" w:color="auto"/>
              <w:right w:val="single" w:sz="4" w:space="0" w:color="auto"/>
            </w:tcBorders>
            <w:vAlign w:val="center"/>
            <w:hideMark/>
          </w:tcPr>
          <w:p w:rsidR="00D43330" w:rsidRDefault="00D43330">
            <w:pPr>
              <w:tabs>
                <w:tab w:val="left" w:pos="6660"/>
              </w:tabs>
              <w:jc w:val="center"/>
              <w:rPr>
                <w:rFonts w:eastAsia="MS Mincho"/>
                <w:bCs/>
                <w:sz w:val="22"/>
              </w:rPr>
            </w:pPr>
            <w:r>
              <w:rPr>
                <w:bCs/>
                <w:sz w:val="22"/>
              </w:rPr>
              <w:t xml:space="preserve">Zpracovatel / zástupce předkladatele: </w:t>
            </w:r>
          </w:p>
          <w:p w:rsidR="00056B6E" w:rsidRDefault="00056B6E" w:rsidP="00056B6E">
            <w:pPr>
              <w:tabs>
                <w:tab w:val="left" w:pos="6660"/>
              </w:tabs>
              <w:spacing w:before="120"/>
              <w:jc w:val="center"/>
              <w:rPr>
                <w:bCs/>
                <w:sz w:val="22"/>
              </w:rPr>
            </w:pPr>
            <w:r>
              <w:rPr>
                <w:bCs/>
                <w:sz w:val="22"/>
              </w:rPr>
              <w:t xml:space="preserve">Ministerstvo vnitra </w:t>
            </w:r>
          </w:p>
          <w:p w:rsidR="00D43330" w:rsidRDefault="00056B6E" w:rsidP="00056B6E">
            <w:pPr>
              <w:tabs>
                <w:tab w:val="left" w:pos="6660"/>
              </w:tabs>
              <w:spacing w:after="120"/>
              <w:jc w:val="center"/>
              <w:rPr>
                <w:rFonts w:eastAsia="MS Mincho"/>
                <w:bCs/>
                <w:sz w:val="22"/>
                <w:u w:val="single"/>
              </w:rPr>
            </w:pPr>
            <w:r>
              <w:rPr>
                <w:bCs/>
                <w:sz w:val="22"/>
              </w:rPr>
              <w:t>o</w:t>
            </w:r>
            <w:r w:rsidR="00D43330" w:rsidRPr="00D43330">
              <w:rPr>
                <w:bCs/>
                <w:sz w:val="22"/>
              </w:rPr>
              <w:t xml:space="preserve">dbor veřejné správy, dozoru a kontroly </w:t>
            </w:r>
          </w:p>
        </w:tc>
        <w:tc>
          <w:tcPr>
            <w:tcW w:w="5002" w:type="dxa"/>
            <w:tcBorders>
              <w:top w:val="single" w:sz="4" w:space="0" w:color="auto"/>
              <w:left w:val="single" w:sz="4" w:space="0" w:color="auto"/>
              <w:bottom w:val="single" w:sz="4" w:space="0" w:color="auto"/>
              <w:right w:val="single" w:sz="12" w:space="0" w:color="000000"/>
            </w:tcBorders>
            <w:vAlign w:val="center"/>
            <w:hideMark/>
          </w:tcPr>
          <w:p w:rsidR="00D43330" w:rsidRDefault="00D43330">
            <w:pPr>
              <w:tabs>
                <w:tab w:val="left" w:pos="6660"/>
              </w:tabs>
              <w:jc w:val="center"/>
              <w:rPr>
                <w:rFonts w:eastAsia="MS Mincho"/>
                <w:bCs/>
                <w:sz w:val="22"/>
              </w:rPr>
            </w:pPr>
            <w:r>
              <w:rPr>
                <w:bCs/>
                <w:sz w:val="22"/>
              </w:rPr>
              <w:t>Předpokládaný termín nabytí účinnosti, v případě dělené účinnosti rozveďte</w:t>
            </w:r>
          </w:p>
          <w:p w:rsidR="00D43330" w:rsidRPr="00D43330" w:rsidRDefault="00D43330" w:rsidP="00056B6E">
            <w:pPr>
              <w:pStyle w:val="Odstavecseseznamem"/>
              <w:tabs>
                <w:tab w:val="left" w:pos="6660"/>
              </w:tabs>
              <w:spacing w:before="120" w:after="120"/>
              <w:ind w:left="0"/>
              <w:jc w:val="center"/>
              <w:rPr>
                <w:rFonts w:eastAsia="MS Mincho"/>
                <w:bCs/>
                <w:sz w:val="22"/>
              </w:rPr>
            </w:pPr>
            <w:r>
              <w:rPr>
                <w:rFonts w:eastAsia="MS Mincho"/>
                <w:bCs/>
                <w:sz w:val="22"/>
              </w:rPr>
              <w:t>1. července 2020</w:t>
            </w:r>
          </w:p>
        </w:tc>
      </w:tr>
      <w:tr w:rsidR="00D43330" w:rsidTr="00D43330">
        <w:trPr>
          <w:trHeight w:val="1080"/>
          <w:jc w:val="center"/>
        </w:trPr>
        <w:tc>
          <w:tcPr>
            <w:tcW w:w="9645" w:type="dxa"/>
            <w:gridSpan w:val="2"/>
            <w:tcBorders>
              <w:top w:val="single" w:sz="12" w:space="0" w:color="000000"/>
              <w:left w:val="single" w:sz="12" w:space="0" w:color="000000"/>
              <w:bottom w:val="single" w:sz="4" w:space="0" w:color="auto"/>
              <w:right w:val="single" w:sz="12" w:space="0" w:color="000000"/>
            </w:tcBorders>
            <w:vAlign w:val="center"/>
            <w:hideMark/>
          </w:tcPr>
          <w:p w:rsidR="00D43330" w:rsidRDefault="00D43330" w:rsidP="00943F87">
            <w:pPr>
              <w:tabs>
                <w:tab w:val="left" w:pos="6660"/>
              </w:tabs>
              <w:spacing w:before="100" w:beforeAutospacing="1"/>
              <w:rPr>
                <w:rFonts w:eastAsia="MS Mincho"/>
                <w:i/>
                <w:iCs/>
                <w:sz w:val="22"/>
                <w:u w:val="single"/>
              </w:rPr>
            </w:pPr>
            <w:r>
              <w:rPr>
                <w:bCs/>
                <w:sz w:val="22"/>
              </w:rPr>
              <w:t xml:space="preserve">Implementace práva EU: </w:t>
            </w:r>
            <w:r w:rsidR="00943F87">
              <w:rPr>
                <w:bCs/>
                <w:sz w:val="22"/>
              </w:rPr>
              <w:t>Ano</w:t>
            </w:r>
          </w:p>
        </w:tc>
      </w:tr>
      <w:tr w:rsidR="00D43330" w:rsidTr="00D43330">
        <w:trPr>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pPr>
              <w:tabs>
                <w:tab w:val="left" w:pos="6660"/>
              </w:tabs>
              <w:spacing w:before="120" w:after="120"/>
              <w:jc w:val="both"/>
              <w:rPr>
                <w:rFonts w:eastAsia="MS Mincho"/>
                <w:bCs/>
                <w:sz w:val="22"/>
              </w:rPr>
            </w:pPr>
            <w:r>
              <w:rPr>
                <w:bCs/>
                <w:sz w:val="22"/>
              </w:rPr>
              <w:t xml:space="preserve">2. Cíl návrhu zákona </w:t>
            </w:r>
          </w:p>
        </w:tc>
      </w:tr>
      <w:tr w:rsidR="00D43330" w:rsidTr="00D43330">
        <w:trPr>
          <w:jc w:val="center"/>
        </w:trPr>
        <w:tc>
          <w:tcPr>
            <w:tcW w:w="9645" w:type="dxa"/>
            <w:gridSpan w:val="2"/>
            <w:tcBorders>
              <w:top w:val="single" w:sz="4" w:space="0" w:color="auto"/>
              <w:left w:val="single" w:sz="12" w:space="0" w:color="auto"/>
              <w:bottom w:val="single" w:sz="12" w:space="0" w:color="auto"/>
              <w:right w:val="single" w:sz="12" w:space="0" w:color="auto"/>
            </w:tcBorders>
            <w:hideMark/>
          </w:tcPr>
          <w:p w:rsidR="00D43330" w:rsidRPr="00D43330" w:rsidRDefault="00D43330" w:rsidP="00D43330">
            <w:pPr>
              <w:tabs>
                <w:tab w:val="left" w:pos="1037"/>
              </w:tabs>
              <w:spacing w:before="120" w:after="120"/>
              <w:jc w:val="both"/>
              <w:rPr>
                <w:bCs/>
                <w:sz w:val="22"/>
              </w:rPr>
            </w:pPr>
            <w:r>
              <w:rPr>
                <w:bCs/>
                <w:sz w:val="22"/>
              </w:rPr>
              <w:t xml:space="preserve"> </w:t>
            </w:r>
            <w:r w:rsidRPr="00D43330">
              <w:rPr>
                <w:bCs/>
                <w:sz w:val="22"/>
              </w:rPr>
              <w:t>Mezi hlavní cíle návrhu zákona patří:</w:t>
            </w:r>
          </w:p>
          <w:p w:rsidR="00D43330" w:rsidRPr="00D43330" w:rsidRDefault="00D43330" w:rsidP="00D43330">
            <w:pPr>
              <w:tabs>
                <w:tab w:val="left" w:pos="1037"/>
              </w:tabs>
              <w:spacing w:before="120" w:after="120"/>
              <w:jc w:val="both"/>
              <w:rPr>
                <w:bCs/>
                <w:sz w:val="22"/>
              </w:rPr>
            </w:pPr>
            <w:r w:rsidRPr="00D43330">
              <w:rPr>
                <w:bCs/>
                <w:sz w:val="22"/>
              </w:rPr>
              <w:t xml:space="preserve">- zkvalitnění průběžného vzdělávání vypuštěním tzv. soft </w:t>
            </w:r>
            <w:proofErr w:type="spellStart"/>
            <w:r w:rsidRPr="00D43330">
              <w:rPr>
                <w:bCs/>
                <w:sz w:val="22"/>
              </w:rPr>
              <w:t>skills</w:t>
            </w:r>
            <w:proofErr w:type="spellEnd"/>
            <w:r w:rsidRPr="00D43330">
              <w:rPr>
                <w:bCs/>
                <w:sz w:val="22"/>
              </w:rPr>
              <w:t xml:space="preserve"> z průběžného vzdělávání</w:t>
            </w:r>
          </w:p>
          <w:p w:rsidR="00D43330" w:rsidRPr="00D43330" w:rsidRDefault="00D43330" w:rsidP="00D43330">
            <w:pPr>
              <w:tabs>
                <w:tab w:val="left" w:pos="1037"/>
              </w:tabs>
              <w:spacing w:before="120" w:after="120"/>
              <w:jc w:val="both"/>
              <w:rPr>
                <w:bCs/>
                <w:sz w:val="22"/>
              </w:rPr>
            </w:pPr>
            <w:r w:rsidRPr="00D43330">
              <w:rPr>
                <w:bCs/>
                <w:sz w:val="22"/>
              </w:rPr>
              <w:t xml:space="preserve">- umožnění získání zvláštní odborné způsobilosti i pro </w:t>
            </w:r>
            <w:r w:rsidR="00496A98">
              <w:rPr>
                <w:bCs/>
                <w:sz w:val="22"/>
              </w:rPr>
              <w:t>jiné osoby než úředníky</w:t>
            </w:r>
          </w:p>
          <w:p w:rsidR="00D43330" w:rsidRPr="00D43330" w:rsidRDefault="00D43330" w:rsidP="00D43330">
            <w:pPr>
              <w:tabs>
                <w:tab w:val="left" w:pos="1037"/>
              </w:tabs>
              <w:spacing w:before="120" w:after="120"/>
              <w:jc w:val="both"/>
              <w:rPr>
                <w:bCs/>
                <w:sz w:val="22"/>
              </w:rPr>
            </w:pPr>
            <w:r w:rsidRPr="00D43330">
              <w:rPr>
                <w:bCs/>
                <w:sz w:val="22"/>
              </w:rPr>
              <w:t>- zjednodušení procesu při obnově akreditace vzdělávací instituce a vzdělávacího programu</w:t>
            </w:r>
          </w:p>
          <w:p w:rsidR="00D43330" w:rsidRPr="00D43330" w:rsidRDefault="00D43330" w:rsidP="00D43330">
            <w:pPr>
              <w:tabs>
                <w:tab w:val="left" w:pos="1037"/>
              </w:tabs>
              <w:spacing w:before="120" w:after="120"/>
              <w:jc w:val="both"/>
              <w:rPr>
                <w:bCs/>
                <w:sz w:val="22"/>
              </w:rPr>
            </w:pPr>
            <w:r w:rsidRPr="00D43330">
              <w:rPr>
                <w:bCs/>
                <w:sz w:val="22"/>
              </w:rPr>
              <w:t>- zavedení správního poplatku za akreditaci vzdělávací instituce a vzdělávacího programu</w:t>
            </w:r>
          </w:p>
          <w:p w:rsidR="00D43330" w:rsidRDefault="00D43330" w:rsidP="00D43330">
            <w:pPr>
              <w:tabs>
                <w:tab w:val="left" w:pos="1037"/>
              </w:tabs>
              <w:spacing w:before="120" w:after="120"/>
              <w:jc w:val="both"/>
              <w:rPr>
                <w:rFonts w:eastAsia="MS Mincho"/>
                <w:bCs/>
                <w:sz w:val="22"/>
              </w:rPr>
            </w:pPr>
            <w:r w:rsidRPr="00D43330">
              <w:rPr>
                <w:bCs/>
                <w:sz w:val="22"/>
              </w:rPr>
              <w:t>- zavedení přestupků postihující fyzické a právnické osoby, které se vydávají za akreditované vzdělávací instituce</w:t>
            </w:r>
          </w:p>
        </w:tc>
      </w:tr>
      <w:tr w:rsidR="00D43330" w:rsidTr="00D43330">
        <w:trPr>
          <w:jc w:val="center"/>
        </w:trPr>
        <w:tc>
          <w:tcPr>
            <w:tcW w:w="9645" w:type="dxa"/>
            <w:gridSpan w:val="2"/>
            <w:tcBorders>
              <w:top w:val="single" w:sz="4" w:space="0" w:color="auto"/>
              <w:left w:val="single" w:sz="12" w:space="0" w:color="auto"/>
              <w:bottom w:val="single" w:sz="12" w:space="0" w:color="auto"/>
              <w:right w:val="single" w:sz="12" w:space="0" w:color="auto"/>
            </w:tcBorders>
            <w:shd w:val="clear" w:color="auto" w:fill="99CCFF"/>
            <w:hideMark/>
          </w:tcPr>
          <w:p w:rsidR="00D43330" w:rsidRDefault="00D43330">
            <w:pPr>
              <w:tabs>
                <w:tab w:val="left" w:pos="1037"/>
              </w:tabs>
              <w:spacing w:before="120" w:after="120"/>
              <w:jc w:val="both"/>
              <w:rPr>
                <w:rFonts w:eastAsia="MS Mincho"/>
                <w:bCs/>
                <w:sz w:val="22"/>
              </w:rPr>
            </w:pPr>
            <w:r>
              <w:rPr>
                <w:bCs/>
                <w:sz w:val="22"/>
              </w:rPr>
              <w:t xml:space="preserve">3. </w:t>
            </w:r>
            <w:r>
              <w:rPr>
                <w:sz w:val="22"/>
              </w:rPr>
              <w:t>Agregované</w:t>
            </w:r>
            <w:r>
              <w:rPr>
                <w:bCs/>
                <w:sz w:val="22"/>
              </w:rPr>
              <w:t xml:space="preserve"> dopady návrhu zákona</w:t>
            </w:r>
          </w:p>
        </w:tc>
      </w:tr>
      <w:tr w:rsidR="00D43330" w:rsidTr="00D43330">
        <w:trPr>
          <w:jc w:val="center"/>
        </w:trPr>
        <w:tc>
          <w:tcPr>
            <w:tcW w:w="9645" w:type="dxa"/>
            <w:gridSpan w:val="2"/>
            <w:tcBorders>
              <w:top w:val="single" w:sz="4" w:space="0" w:color="auto"/>
              <w:left w:val="single" w:sz="12" w:space="0" w:color="auto"/>
              <w:bottom w:val="single" w:sz="4" w:space="0" w:color="auto"/>
              <w:right w:val="single" w:sz="12" w:space="0" w:color="auto"/>
            </w:tcBorders>
            <w:shd w:val="clear" w:color="auto" w:fill="99CCFF"/>
            <w:hideMark/>
          </w:tcPr>
          <w:p w:rsidR="00D43330" w:rsidRDefault="00D43330" w:rsidP="00D43330">
            <w:pPr>
              <w:tabs>
                <w:tab w:val="left" w:pos="1037"/>
              </w:tabs>
              <w:spacing w:before="120" w:after="120"/>
              <w:jc w:val="both"/>
              <w:rPr>
                <w:rFonts w:eastAsia="MS Mincho"/>
                <w:bCs/>
                <w:sz w:val="22"/>
              </w:rPr>
            </w:pPr>
            <w:r>
              <w:rPr>
                <w:bCs/>
                <w:sz w:val="22"/>
              </w:rPr>
              <w:t>3.1 Dopady na státní rozpočet a ostatní veřejné rozpočty: Ano</w:t>
            </w:r>
          </w:p>
        </w:tc>
      </w:tr>
      <w:tr w:rsidR="00D43330" w:rsidTr="00D43330">
        <w:trPr>
          <w:jc w:val="center"/>
        </w:trPr>
        <w:tc>
          <w:tcPr>
            <w:tcW w:w="9645" w:type="dxa"/>
            <w:gridSpan w:val="2"/>
            <w:tcBorders>
              <w:top w:val="single" w:sz="4" w:space="0" w:color="auto"/>
              <w:left w:val="single" w:sz="12" w:space="0" w:color="auto"/>
              <w:bottom w:val="single" w:sz="12" w:space="0" w:color="auto"/>
              <w:right w:val="single" w:sz="12" w:space="0" w:color="auto"/>
            </w:tcBorders>
            <w:hideMark/>
          </w:tcPr>
          <w:p w:rsidR="00D43330" w:rsidRPr="00D43330" w:rsidRDefault="00D43330" w:rsidP="002F4787">
            <w:pPr>
              <w:tabs>
                <w:tab w:val="left" w:pos="1037"/>
              </w:tabs>
              <w:spacing w:before="120" w:after="120"/>
              <w:jc w:val="both"/>
              <w:rPr>
                <w:rFonts w:eastAsia="MS Mincho"/>
                <w:bCs/>
                <w:sz w:val="22"/>
              </w:rPr>
            </w:pPr>
            <w:r w:rsidRPr="00D43330">
              <w:rPr>
                <w:bCs/>
                <w:sz w:val="22"/>
              </w:rPr>
              <w:t xml:space="preserve">Navrhovaná novelizace nepředpokládá zásadní hospodářský a finanční dopad na státní rozpočet. Předpokládá se minimální nárůst </w:t>
            </w:r>
            <w:r w:rsidR="00D3258B">
              <w:rPr>
                <w:bCs/>
                <w:sz w:val="22"/>
              </w:rPr>
              <w:t xml:space="preserve">počtu </w:t>
            </w:r>
            <w:r w:rsidRPr="00D43330">
              <w:rPr>
                <w:bCs/>
                <w:sz w:val="22"/>
              </w:rPr>
              <w:t>nových systemizovaných míst státních zaměstnanců (1</w:t>
            </w:r>
            <w:r w:rsidR="00704669">
              <w:rPr>
                <w:bCs/>
                <w:sz w:val="22"/>
              </w:rPr>
              <w:t xml:space="preserve"> </w:t>
            </w:r>
            <w:r w:rsidRPr="00D43330">
              <w:rPr>
                <w:bCs/>
                <w:sz w:val="22"/>
              </w:rPr>
              <w:t xml:space="preserve">- 2 </w:t>
            </w:r>
            <w:r w:rsidR="00D3258B">
              <w:rPr>
                <w:bCs/>
                <w:sz w:val="22"/>
              </w:rPr>
              <w:t>zaměstnanci</w:t>
            </w:r>
            <w:r w:rsidRPr="00D43330">
              <w:rPr>
                <w:bCs/>
                <w:sz w:val="22"/>
              </w:rPr>
              <w:t xml:space="preserve"> k</w:t>
            </w:r>
            <w:r w:rsidR="00704669">
              <w:rPr>
                <w:bCs/>
                <w:sz w:val="22"/>
              </w:rPr>
              <w:t> </w:t>
            </w:r>
            <w:r w:rsidRPr="00D43330">
              <w:rPr>
                <w:bCs/>
                <w:sz w:val="22"/>
              </w:rPr>
              <w:t>projednávání přestupků a zvýšené kontrolní činnosti Ministerstva vnitra). Zároveň lze, z</w:t>
            </w:r>
            <w:r w:rsidR="00D3258B">
              <w:rPr>
                <w:bCs/>
                <w:sz w:val="22"/>
              </w:rPr>
              <w:t> </w:t>
            </w:r>
            <w:r w:rsidRPr="00D43330">
              <w:rPr>
                <w:bCs/>
                <w:sz w:val="22"/>
              </w:rPr>
              <w:t>důvodu úpravy kontrolních kompetencí a možnosti udělování s</w:t>
            </w:r>
            <w:r w:rsidR="003C327F">
              <w:rPr>
                <w:bCs/>
                <w:sz w:val="22"/>
              </w:rPr>
              <w:t xml:space="preserve">ankcí v rámci správních řízení </w:t>
            </w:r>
            <w:r w:rsidRPr="00D43330">
              <w:rPr>
                <w:bCs/>
                <w:sz w:val="22"/>
              </w:rPr>
              <w:t xml:space="preserve">a hlavně </w:t>
            </w:r>
            <w:r w:rsidR="00D3258B">
              <w:rPr>
                <w:bCs/>
                <w:sz w:val="22"/>
              </w:rPr>
              <w:t>s ohledem na zavedení</w:t>
            </w:r>
            <w:r w:rsidRPr="00D43330">
              <w:rPr>
                <w:bCs/>
                <w:sz w:val="22"/>
              </w:rPr>
              <w:t xml:space="preserve"> správních poplatků </w:t>
            </w:r>
            <w:r w:rsidR="00D3258B">
              <w:rPr>
                <w:bCs/>
                <w:sz w:val="22"/>
              </w:rPr>
              <w:t>za přijetí žádosti o</w:t>
            </w:r>
            <w:r w:rsidRPr="00D43330">
              <w:rPr>
                <w:bCs/>
                <w:sz w:val="22"/>
              </w:rPr>
              <w:t xml:space="preserve"> akreditaci vzdělávacích institucí a</w:t>
            </w:r>
            <w:r w:rsidR="002F4787">
              <w:rPr>
                <w:bCs/>
                <w:sz w:val="22"/>
              </w:rPr>
              <w:t> </w:t>
            </w:r>
            <w:r w:rsidRPr="00D43330">
              <w:rPr>
                <w:bCs/>
                <w:sz w:val="22"/>
              </w:rPr>
              <w:t>vzdělávacích programů, počítat s navýšením příjmové strany rozpočtu</w:t>
            </w:r>
            <w:r w:rsidR="00496A98" w:rsidRPr="001A1981">
              <w:rPr>
                <w:bCs/>
                <w:sz w:val="22"/>
              </w:rPr>
              <w:t>, a to včetně pokrytí nákladů na nové systemizované místo</w:t>
            </w:r>
            <w:r w:rsidRPr="001A1981">
              <w:rPr>
                <w:bCs/>
                <w:sz w:val="22"/>
              </w:rPr>
              <w:t xml:space="preserve">. </w:t>
            </w:r>
          </w:p>
        </w:tc>
      </w:tr>
      <w:tr w:rsidR="00D43330" w:rsidTr="00D43330">
        <w:trPr>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D43330">
            <w:pPr>
              <w:tabs>
                <w:tab w:val="left" w:pos="1037"/>
              </w:tabs>
              <w:spacing w:before="120" w:after="120"/>
              <w:jc w:val="both"/>
              <w:rPr>
                <w:rFonts w:eastAsia="MS Mincho"/>
                <w:bCs/>
                <w:sz w:val="22"/>
              </w:rPr>
            </w:pPr>
            <w:r>
              <w:rPr>
                <w:bCs/>
                <w:sz w:val="22"/>
              </w:rPr>
              <w:t>3.2 Dopady na mezinárodní konkurenceschopnost ČR: Ne</w:t>
            </w:r>
          </w:p>
        </w:tc>
      </w:tr>
      <w:tr w:rsidR="00D43330" w:rsidTr="00D43330">
        <w:trPr>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D43330">
            <w:pPr>
              <w:tabs>
                <w:tab w:val="left" w:pos="1037"/>
              </w:tabs>
              <w:spacing w:before="120" w:after="120"/>
              <w:jc w:val="both"/>
              <w:rPr>
                <w:rFonts w:eastAsia="MS Mincho"/>
                <w:bCs/>
                <w:sz w:val="22"/>
              </w:rPr>
            </w:pPr>
            <w:r>
              <w:rPr>
                <w:bCs/>
                <w:sz w:val="22"/>
              </w:rPr>
              <w:t>3.3 Dopady na podnikatelské prostředí: Ano</w:t>
            </w:r>
          </w:p>
        </w:tc>
      </w:tr>
      <w:tr w:rsidR="00D43330" w:rsidTr="00D43330">
        <w:trPr>
          <w:trHeight w:val="369"/>
          <w:jc w:val="center"/>
        </w:trPr>
        <w:tc>
          <w:tcPr>
            <w:tcW w:w="9645" w:type="dxa"/>
            <w:gridSpan w:val="2"/>
            <w:tcBorders>
              <w:top w:val="single" w:sz="4" w:space="0" w:color="auto"/>
              <w:left w:val="single" w:sz="12" w:space="0" w:color="auto"/>
              <w:bottom w:val="single" w:sz="12" w:space="0" w:color="auto"/>
              <w:right w:val="single" w:sz="12" w:space="0" w:color="auto"/>
            </w:tcBorders>
            <w:hideMark/>
          </w:tcPr>
          <w:p w:rsidR="00D43330" w:rsidRDefault="000875A6" w:rsidP="00632590">
            <w:pPr>
              <w:tabs>
                <w:tab w:val="left" w:pos="1037"/>
              </w:tabs>
              <w:spacing w:before="120" w:after="120"/>
              <w:jc w:val="both"/>
              <w:rPr>
                <w:rFonts w:eastAsia="MS Mincho"/>
                <w:bCs/>
                <w:sz w:val="22"/>
              </w:rPr>
            </w:pPr>
            <w:r w:rsidRPr="00D3258B">
              <w:rPr>
                <w:bCs/>
                <w:sz w:val="22"/>
              </w:rPr>
              <w:t xml:space="preserve">Navrhovaná novelizace předpokládá ekonomické dopady na vzdělávací instituce, </w:t>
            </w:r>
            <w:r w:rsidR="00632590">
              <w:rPr>
                <w:bCs/>
                <w:sz w:val="22"/>
              </w:rPr>
              <w:t>kdy</w:t>
            </w:r>
            <w:r w:rsidRPr="00D3258B">
              <w:rPr>
                <w:bCs/>
                <w:sz w:val="22"/>
              </w:rPr>
              <w:t xml:space="preserve"> vzdělávacím institucím vzniknou náklady na úhradu správního poplatku </w:t>
            </w:r>
            <w:r w:rsidRPr="00F36F3C">
              <w:rPr>
                <w:bCs/>
                <w:sz w:val="22"/>
              </w:rPr>
              <w:t xml:space="preserve">za </w:t>
            </w:r>
            <w:r w:rsidR="00D3258B" w:rsidRPr="00F36F3C">
              <w:rPr>
                <w:bCs/>
                <w:sz w:val="22"/>
              </w:rPr>
              <w:t xml:space="preserve">přijetí žádosti o </w:t>
            </w:r>
            <w:r w:rsidRPr="00F36F3C">
              <w:rPr>
                <w:bCs/>
                <w:sz w:val="22"/>
              </w:rPr>
              <w:t>akreditaci vzdělávací instituce resp. vzdělávacího programu</w:t>
            </w:r>
            <w:r w:rsidR="009F6157" w:rsidRPr="00F36F3C">
              <w:rPr>
                <w:bCs/>
                <w:sz w:val="22"/>
              </w:rPr>
              <w:t>, a</w:t>
            </w:r>
            <w:r w:rsidR="00632590" w:rsidRPr="00F36F3C">
              <w:rPr>
                <w:bCs/>
                <w:sz w:val="22"/>
              </w:rPr>
              <w:t>však v marginální výši oproti příjmům z realizovaného vzdělávacího programu (správní poplatek za akreditaci od 1.000 Kč do 3.000 Kč oproti příjmu ze vzdělávací akce v desítkách tisíc korun)</w:t>
            </w:r>
            <w:r w:rsidR="00013FE3" w:rsidRPr="00F36F3C">
              <w:rPr>
                <w:bCs/>
                <w:sz w:val="22"/>
              </w:rPr>
              <w:t xml:space="preserve">. </w:t>
            </w:r>
            <w:r w:rsidR="009F6157" w:rsidRPr="00F36F3C">
              <w:rPr>
                <w:bCs/>
                <w:sz w:val="22"/>
              </w:rPr>
              <w:t>Navíc</w:t>
            </w:r>
            <w:r w:rsidR="00D3258B" w:rsidRPr="00F36F3C">
              <w:rPr>
                <w:bCs/>
                <w:sz w:val="22"/>
              </w:rPr>
              <w:t xml:space="preserve"> je stanovení povinnosti uhradit správní poplatek </w:t>
            </w:r>
            <w:r w:rsidR="00632590" w:rsidRPr="00F36F3C">
              <w:rPr>
                <w:bCs/>
                <w:sz w:val="22"/>
              </w:rPr>
              <w:t xml:space="preserve">částečně </w:t>
            </w:r>
            <w:r w:rsidR="00D3258B" w:rsidRPr="00F36F3C">
              <w:rPr>
                <w:bCs/>
                <w:sz w:val="22"/>
              </w:rPr>
              <w:t xml:space="preserve">vyváženo zrušením povinnosti žadatele o akreditaci vzdělávacího programu předložit </w:t>
            </w:r>
            <w:r w:rsidR="00D3258B" w:rsidRPr="00D3258B">
              <w:rPr>
                <w:bCs/>
                <w:sz w:val="22"/>
              </w:rPr>
              <w:t>k žádosti nejméně 2 odborné posudky vzdělávacího programu.</w:t>
            </w:r>
          </w:p>
        </w:tc>
      </w:tr>
      <w:tr w:rsidR="00D43330" w:rsidTr="00D43330">
        <w:trPr>
          <w:jc w:val="center"/>
        </w:trPr>
        <w:tc>
          <w:tcPr>
            <w:tcW w:w="9645" w:type="dxa"/>
            <w:gridSpan w:val="2"/>
            <w:tcBorders>
              <w:top w:val="single" w:sz="4"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bCs/>
                <w:sz w:val="22"/>
              </w:rPr>
              <w:lastRenderedPageBreak/>
              <w:t xml:space="preserve">3.4 Dopady na územní samosprávné celky (obce, kraje): </w:t>
            </w:r>
            <w:r w:rsidR="000875A6">
              <w:rPr>
                <w:bCs/>
                <w:sz w:val="22"/>
              </w:rPr>
              <w:t>Ano</w:t>
            </w:r>
          </w:p>
        </w:tc>
      </w:tr>
      <w:tr w:rsidR="00D43330" w:rsidTr="00D43330">
        <w:trPr>
          <w:jc w:val="center"/>
        </w:trPr>
        <w:tc>
          <w:tcPr>
            <w:tcW w:w="9645" w:type="dxa"/>
            <w:gridSpan w:val="2"/>
            <w:tcBorders>
              <w:top w:val="single" w:sz="4" w:space="0" w:color="auto"/>
              <w:left w:val="single" w:sz="12" w:space="0" w:color="auto"/>
              <w:bottom w:val="single" w:sz="12" w:space="0" w:color="auto"/>
              <w:right w:val="single" w:sz="12" w:space="0" w:color="auto"/>
            </w:tcBorders>
            <w:hideMark/>
          </w:tcPr>
          <w:p w:rsidR="00D43330" w:rsidRDefault="00013FE3" w:rsidP="002510A4">
            <w:pPr>
              <w:tabs>
                <w:tab w:val="left" w:pos="1037"/>
              </w:tabs>
              <w:spacing w:before="120" w:after="120"/>
              <w:jc w:val="both"/>
              <w:rPr>
                <w:rFonts w:eastAsia="MS Mincho"/>
                <w:bCs/>
                <w:sz w:val="22"/>
              </w:rPr>
            </w:pPr>
            <w:r w:rsidRPr="00F36F3C">
              <w:rPr>
                <w:rFonts w:eastAsia="MS Mincho"/>
                <w:bCs/>
                <w:sz w:val="22"/>
              </w:rPr>
              <w:t xml:space="preserve">Navrhovaná novelizace nepředpokládá zásadní hospodářský a finanční dopad </w:t>
            </w:r>
            <w:r w:rsidR="00F55026" w:rsidRPr="00F36F3C">
              <w:rPr>
                <w:rFonts w:eastAsia="MS Mincho"/>
                <w:bCs/>
                <w:sz w:val="22"/>
              </w:rPr>
              <w:t>do rozpočtů územních samosprávných celků</w:t>
            </w:r>
            <w:r w:rsidRPr="00F36F3C">
              <w:rPr>
                <w:rFonts w:eastAsia="MS Mincho"/>
                <w:bCs/>
                <w:sz w:val="22"/>
              </w:rPr>
              <w:t xml:space="preserve">, neboť </w:t>
            </w:r>
            <w:r w:rsidR="00632590" w:rsidRPr="00F36F3C">
              <w:rPr>
                <w:rFonts w:eastAsia="MS Mincho"/>
                <w:bCs/>
                <w:sz w:val="22"/>
              </w:rPr>
              <w:t>se zakotvuje</w:t>
            </w:r>
            <w:r w:rsidRPr="00F36F3C">
              <w:rPr>
                <w:rFonts w:eastAsia="MS Mincho"/>
                <w:bCs/>
                <w:sz w:val="22"/>
              </w:rPr>
              <w:t xml:space="preserve"> jejich osvob</w:t>
            </w:r>
            <w:r w:rsidR="0041672D" w:rsidRPr="00F36F3C">
              <w:rPr>
                <w:rFonts w:eastAsia="MS Mincho"/>
                <w:bCs/>
                <w:sz w:val="22"/>
              </w:rPr>
              <w:t>oze</w:t>
            </w:r>
            <w:r w:rsidRPr="00F36F3C">
              <w:rPr>
                <w:rFonts w:eastAsia="MS Mincho"/>
                <w:bCs/>
                <w:sz w:val="22"/>
              </w:rPr>
              <w:t>ní od nově zavedených správních poplatků za akreditaci a obnovení</w:t>
            </w:r>
            <w:r w:rsidR="0041672D" w:rsidRPr="00F36F3C">
              <w:rPr>
                <w:rFonts w:eastAsia="MS Mincho"/>
                <w:bCs/>
                <w:sz w:val="22"/>
              </w:rPr>
              <w:t xml:space="preserve"> vzdělávací</w:t>
            </w:r>
            <w:r w:rsidRPr="00F36F3C">
              <w:rPr>
                <w:rFonts w:eastAsia="MS Mincho"/>
                <w:bCs/>
                <w:sz w:val="22"/>
              </w:rPr>
              <w:t xml:space="preserve"> instituce a vzdělávacích programů</w:t>
            </w:r>
            <w:r w:rsidR="00632590" w:rsidRPr="00F36F3C">
              <w:rPr>
                <w:rFonts w:eastAsia="MS Mincho"/>
                <w:bCs/>
                <w:sz w:val="22"/>
              </w:rPr>
              <w:t>.</w:t>
            </w:r>
            <w:r w:rsidR="000875A6" w:rsidRPr="00F36F3C">
              <w:rPr>
                <w:rFonts w:eastAsia="MS Mincho"/>
                <w:bCs/>
                <w:sz w:val="22"/>
              </w:rPr>
              <w:t xml:space="preserve"> </w:t>
            </w:r>
            <w:r w:rsidR="002510A4" w:rsidRPr="00F36F3C">
              <w:rPr>
                <w:rFonts w:eastAsia="MS Mincho"/>
                <w:bCs/>
                <w:sz w:val="22"/>
              </w:rPr>
              <w:t>Naopak lze předpokládat nemalou</w:t>
            </w:r>
            <w:r w:rsidR="000875A6" w:rsidRPr="00F36F3C">
              <w:rPr>
                <w:rFonts w:eastAsia="MS Mincho"/>
                <w:bCs/>
                <w:sz w:val="22"/>
              </w:rPr>
              <w:t xml:space="preserve"> úsporu</w:t>
            </w:r>
            <w:r w:rsidR="00643A4A" w:rsidRPr="00F36F3C">
              <w:rPr>
                <w:rFonts w:eastAsia="MS Mincho"/>
                <w:bCs/>
                <w:sz w:val="22"/>
              </w:rPr>
              <w:t xml:space="preserve"> na výdajové straně rozpočtu územních samosprávných celků</w:t>
            </w:r>
            <w:r w:rsidR="000875A6" w:rsidRPr="00F36F3C">
              <w:rPr>
                <w:rFonts w:eastAsia="MS Mincho"/>
                <w:bCs/>
                <w:sz w:val="22"/>
              </w:rPr>
              <w:t xml:space="preserve"> snížením povinného </w:t>
            </w:r>
            <w:r w:rsidR="00643A4A" w:rsidRPr="00F36F3C">
              <w:rPr>
                <w:rFonts w:eastAsia="MS Mincho"/>
                <w:bCs/>
                <w:sz w:val="22"/>
              </w:rPr>
              <w:t xml:space="preserve">rozsahu </w:t>
            </w:r>
            <w:r w:rsidR="000875A6" w:rsidRPr="00F36F3C">
              <w:rPr>
                <w:rFonts w:eastAsia="MS Mincho"/>
                <w:bCs/>
                <w:sz w:val="22"/>
              </w:rPr>
              <w:t>průběžného vzdělávání z 18 na 9 pracovních dnů během 3 let.</w:t>
            </w:r>
            <w:r w:rsidR="0041672D" w:rsidRPr="00F36F3C">
              <w:rPr>
                <w:rFonts w:eastAsia="MS Mincho"/>
                <w:bCs/>
                <w:sz w:val="22"/>
              </w:rPr>
              <w:t xml:space="preserve"> Další úsporu přinese nově zavedené ustanovení o vzdělávání sociálních pracovníků, kdy účast v kurzech s akreditovaným programem podle zákona č. 108/2006 Sb., o sociálních službách, ve znění pozdějších předpisů, bude považováno za průběžné vzdělávání úředníků územních samosprávných celků podle zákona o úřednících.</w:t>
            </w:r>
            <w:r w:rsidR="00DA3246" w:rsidRPr="00F36F3C">
              <w:rPr>
                <w:rFonts w:eastAsia="MS Mincho"/>
                <w:bCs/>
                <w:sz w:val="22"/>
              </w:rPr>
              <w:t xml:space="preserve"> Úředníci se tak nebudou muset vedle zákona </w:t>
            </w:r>
            <w:r w:rsidR="00282799" w:rsidRPr="00F36F3C">
              <w:rPr>
                <w:rFonts w:eastAsia="MS Mincho"/>
                <w:bCs/>
                <w:sz w:val="22"/>
              </w:rPr>
              <w:t xml:space="preserve">o sociálních službách </w:t>
            </w:r>
            <w:r w:rsidR="002510A4" w:rsidRPr="00F36F3C">
              <w:rPr>
                <w:rFonts w:eastAsia="MS Mincho"/>
                <w:bCs/>
                <w:sz w:val="22"/>
              </w:rPr>
              <w:t xml:space="preserve">duplicitně </w:t>
            </w:r>
            <w:r w:rsidR="00282799" w:rsidRPr="00F36F3C">
              <w:rPr>
                <w:rFonts w:eastAsia="MS Mincho"/>
                <w:bCs/>
                <w:sz w:val="22"/>
              </w:rPr>
              <w:t xml:space="preserve">vzdělávat </w:t>
            </w:r>
            <w:r w:rsidR="002510A4" w:rsidRPr="00F36F3C">
              <w:rPr>
                <w:rFonts w:eastAsia="MS Mincho"/>
                <w:bCs/>
                <w:sz w:val="22"/>
              </w:rPr>
              <w:t>i</w:t>
            </w:r>
            <w:r w:rsidR="00282799" w:rsidRPr="00F36F3C">
              <w:rPr>
                <w:rFonts w:eastAsia="MS Mincho"/>
                <w:bCs/>
                <w:sz w:val="22"/>
              </w:rPr>
              <w:t xml:space="preserve"> podle zákona o úřednících</w:t>
            </w:r>
            <w:r w:rsidR="002510A4" w:rsidRPr="00F36F3C">
              <w:rPr>
                <w:rFonts w:eastAsia="MS Mincho"/>
                <w:bCs/>
                <w:sz w:val="22"/>
              </w:rPr>
              <w:t xml:space="preserve"> v rámci výkonu stejné správní činnosti v oblasti sociální služeb, resp. sociálně-právní ochrany dětí</w:t>
            </w:r>
            <w:r w:rsidR="00282799" w:rsidRPr="00F36F3C">
              <w:rPr>
                <w:rFonts w:eastAsia="MS Mincho"/>
                <w:bCs/>
                <w:sz w:val="22"/>
              </w:rPr>
              <w:t>.</w:t>
            </w:r>
          </w:p>
        </w:tc>
      </w:tr>
      <w:tr w:rsidR="00D43330" w:rsidTr="00D43330">
        <w:trPr>
          <w:jc w:val="center"/>
        </w:trPr>
        <w:tc>
          <w:tcPr>
            <w:tcW w:w="9645" w:type="dxa"/>
            <w:gridSpan w:val="2"/>
            <w:tcBorders>
              <w:top w:val="single" w:sz="4"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 w:val="left" w:pos="3970"/>
              </w:tabs>
              <w:spacing w:before="120" w:after="120"/>
              <w:jc w:val="both"/>
              <w:rPr>
                <w:rFonts w:eastAsia="MS Mincho"/>
                <w:bCs/>
                <w:sz w:val="22"/>
              </w:rPr>
            </w:pPr>
            <w:r>
              <w:rPr>
                <w:bCs/>
                <w:sz w:val="22"/>
              </w:rPr>
              <w:t xml:space="preserve">3.5 Sociální dopady: </w:t>
            </w:r>
            <w:r w:rsidR="000875A6">
              <w:rPr>
                <w:bCs/>
                <w:sz w:val="22"/>
              </w:rPr>
              <w:t>Ne</w:t>
            </w:r>
            <w:r>
              <w:rPr>
                <w:bCs/>
                <w:sz w:val="22"/>
              </w:rPr>
              <w:t xml:space="preserve"> </w:t>
            </w:r>
          </w:p>
        </w:tc>
      </w:tr>
      <w:tr w:rsidR="00D43330" w:rsidTr="00D43330">
        <w:trPr>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bCs/>
                <w:sz w:val="22"/>
              </w:rPr>
              <w:t xml:space="preserve">3.6 Dopady na spotřebitele: </w:t>
            </w:r>
            <w:r w:rsidR="000875A6">
              <w:rPr>
                <w:bCs/>
                <w:sz w:val="22"/>
              </w:rPr>
              <w:t>Ne</w:t>
            </w:r>
          </w:p>
        </w:tc>
      </w:tr>
      <w:tr w:rsidR="00D43330" w:rsidTr="00D43330">
        <w:trPr>
          <w:jc w:val="center"/>
        </w:trPr>
        <w:tc>
          <w:tcPr>
            <w:tcW w:w="9645" w:type="dxa"/>
            <w:gridSpan w:val="2"/>
            <w:tcBorders>
              <w:top w:val="single" w:sz="4" w:space="0" w:color="auto"/>
              <w:left w:val="single" w:sz="12" w:space="0" w:color="auto"/>
              <w:bottom w:val="single" w:sz="12" w:space="0" w:color="auto"/>
              <w:right w:val="single" w:sz="12" w:space="0" w:color="auto"/>
            </w:tcBorders>
            <w:hideMark/>
          </w:tcPr>
          <w:p w:rsidR="00D43330" w:rsidRDefault="00D43330">
            <w:pPr>
              <w:tabs>
                <w:tab w:val="left" w:pos="1037"/>
              </w:tabs>
              <w:spacing w:before="120" w:after="120"/>
              <w:jc w:val="both"/>
              <w:rPr>
                <w:rFonts w:eastAsia="MS Mincho"/>
                <w:bCs/>
                <w:sz w:val="22"/>
              </w:rPr>
            </w:pPr>
          </w:p>
        </w:tc>
      </w:tr>
      <w:tr w:rsidR="00D43330" w:rsidTr="00D43330">
        <w:trPr>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bCs/>
                <w:sz w:val="22"/>
              </w:rPr>
              <w:t xml:space="preserve">3.7 Dopady na životní prostředí: </w:t>
            </w:r>
            <w:r w:rsidR="000875A6">
              <w:rPr>
                <w:bCs/>
                <w:sz w:val="22"/>
              </w:rPr>
              <w:t>Ne</w:t>
            </w:r>
          </w:p>
        </w:tc>
      </w:tr>
      <w:tr w:rsidR="00D43330" w:rsidTr="00D43330">
        <w:trPr>
          <w:trHeight w:val="411"/>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sz w:val="22"/>
              </w:rPr>
              <w:t>3.8 Dopady ve vztahu k zákazu diskriminace a ve vztahu k rovnosti žen a mužů</w:t>
            </w:r>
            <w:r>
              <w:rPr>
                <w:bCs/>
                <w:sz w:val="22"/>
              </w:rPr>
              <w:t xml:space="preserve">: </w:t>
            </w:r>
            <w:r w:rsidR="000875A6">
              <w:rPr>
                <w:bCs/>
                <w:sz w:val="22"/>
              </w:rPr>
              <w:t>Ne</w:t>
            </w:r>
          </w:p>
        </w:tc>
      </w:tr>
      <w:tr w:rsidR="00D43330" w:rsidTr="00D43330">
        <w:trPr>
          <w:trHeight w:val="411"/>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bCs/>
                <w:sz w:val="22"/>
              </w:rPr>
              <w:t xml:space="preserve">3.9 Dopady na výkon státní statistické služby: </w:t>
            </w:r>
            <w:r w:rsidR="000875A6">
              <w:rPr>
                <w:bCs/>
                <w:sz w:val="22"/>
              </w:rPr>
              <w:t>Ne</w:t>
            </w:r>
          </w:p>
        </w:tc>
      </w:tr>
      <w:tr w:rsidR="00D43330" w:rsidTr="00D43330">
        <w:trPr>
          <w:trHeight w:val="411"/>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0875A6">
            <w:pPr>
              <w:tabs>
                <w:tab w:val="left" w:pos="1037"/>
              </w:tabs>
              <w:spacing w:before="120" w:after="120"/>
              <w:jc w:val="both"/>
              <w:rPr>
                <w:rFonts w:eastAsia="MS Mincho"/>
                <w:bCs/>
                <w:sz w:val="22"/>
              </w:rPr>
            </w:pPr>
            <w:r>
              <w:rPr>
                <w:bCs/>
                <w:sz w:val="22"/>
              </w:rPr>
              <w:t xml:space="preserve">3.10 Korupční rizika: </w:t>
            </w:r>
            <w:r w:rsidR="000875A6">
              <w:rPr>
                <w:bCs/>
                <w:sz w:val="22"/>
              </w:rPr>
              <w:t>Ne</w:t>
            </w:r>
          </w:p>
        </w:tc>
      </w:tr>
      <w:tr w:rsidR="00D43330" w:rsidTr="00D43330">
        <w:trPr>
          <w:trHeight w:val="411"/>
          <w:jc w:val="center"/>
        </w:trPr>
        <w:tc>
          <w:tcPr>
            <w:tcW w:w="9645" w:type="dxa"/>
            <w:gridSpan w:val="2"/>
            <w:tcBorders>
              <w:top w:val="single" w:sz="12" w:space="0" w:color="auto"/>
              <w:left w:val="single" w:sz="12" w:space="0" w:color="auto"/>
              <w:bottom w:val="single" w:sz="4" w:space="0" w:color="auto"/>
              <w:right w:val="single" w:sz="12" w:space="0" w:color="auto"/>
            </w:tcBorders>
            <w:shd w:val="clear" w:color="auto" w:fill="99CCFF"/>
            <w:hideMark/>
          </w:tcPr>
          <w:p w:rsidR="00D43330" w:rsidRDefault="00D43330" w:rsidP="00C53F83">
            <w:pPr>
              <w:tabs>
                <w:tab w:val="left" w:pos="1037"/>
              </w:tabs>
              <w:spacing w:before="120" w:after="120"/>
              <w:jc w:val="both"/>
              <w:rPr>
                <w:rFonts w:eastAsia="MS Mincho"/>
                <w:bCs/>
                <w:sz w:val="22"/>
              </w:rPr>
            </w:pPr>
            <w:r>
              <w:rPr>
                <w:bCs/>
                <w:sz w:val="22"/>
              </w:rPr>
              <w:t xml:space="preserve">3.11 Dopady na bezpečnost nebo obranu státu: </w:t>
            </w:r>
            <w:r w:rsidR="00C53F83">
              <w:rPr>
                <w:bCs/>
                <w:sz w:val="22"/>
              </w:rPr>
              <w:t>Ne</w:t>
            </w:r>
          </w:p>
        </w:tc>
      </w:tr>
    </w:tbl>
    <w:p w:rsidR="00D43330" w:rsidRDefault="00D43330" w:rsidP="00D43330">
      <w:pPr>
        <w:rPr>
          <w:rFonts w:eastAsia="MS Mincho"/>
          <w:b/>
          <w:u w:val="single"/>
        </w:rPr>
      </w:pPr>
    </w:p>
    <w:p w:rsidR="006915EF" w:rsidRPr="00041297" w:rsidRDefault="006915EF" w:rsidP="00D43330">
      <w:pPr>
        <w:rPr>
          <w:rFonts w:cs="Times New Roman"/>
          <w:b/>
          <w:szCs w:val="24"/>
        </w:rPr>
      </w:pPr>
    </w:p>
    <w:p w:rsidR="00CC654A" w:rsidRPr="00041297" w:rsidRDefault="00CC654A" w:rsidP="003B0004">
      <w:pPr>
        <w:jc w:val="center"/>
        <w:rPr>
          <w:rFonts w:cs="Times New Roman"/>
          <w:b/>
          <w:szCs w:val="24"/>
        </w:rPr>
      </w:pPr>
    </w:p>
    <w:p w:rsidR="00CC654A" w:rsidRPr="00041297" w:rsidRDefault="00CC654A" w:rsidP="00D150EB">
      <w:pPr>
        <w:pStyle w:val="Nadpis1"/>
      </w:pPr>
      <w:r w:rsidRPr="00041297">
        <w:t>1. DŮVOD PŘEDLOŽENÍ A CÍLE</w:t>
      </w:r>
    </w:p>
    <w:p w:rsidR="00CC654A" w:rsidRPr="00041297" w:rsidRDefault="00CC654A" w:rsidP="003B0004">
      <w:pPr>
        <w:pStyle w:val="Odstavecseseznamem"/>
        <w:ind w:left="0"/>
        <w:rPr>
          <w:b/>
          <w:szCs w:val="24"/>
        </w:rPr>
      </w:pPr>
    </w:p>
    <w:p w:rsidR="00CC654A" w:rsidRPr="00041297" w:rsidRDefault="00CC654A" w:rsidP="00D150EB">
      <w:pPr>
        <w:pStyle w:val="Nadpis2"/>
      </w:pPr>
      <w:r w:rsidRPr="00041297">
        <w:t>1.1 Název</w:t>
      </w:r>
    </w:p>
    <w:p w:rsidR="00CC654A" w:rsidRPr="00041297" w:rsidRDefault="00CC654A" w:rsidP="003B0004">
      <w:pPr>
        <w:pStyle w:val="Odstavecseseznamem"/>
        <w:ind w:left="0"/>
        <w:rPr>
          <w:b/>
          <w:szCs w:val="24"/>
        </w:rPr>
      </w:pPr>
    </w:p>
    <w:p w:rsidR="00CC654A" w:rsidRDefault="001749AC" w:rsidP="003B0004">
      <w:pPr>
        <w:pStyle w:val="Odstavecseseznamem"/>
        <w:ind w:left="0"/>
        <w:rPr>
          <w:szCs w:val="24"/>
        </w:rPr>
      </w:pPr>
      <w:r>
        <w:rPr>
          <w:szCs w:val="24"/>
        </w:rPr>
        <w:t>N</w:t>
      </w:r>
      <w:r w:rsidRPr="004F60EC">
        <w:rPr>
          <w:szCs w:val="24"/>
        </w:rPr>
        <w:t xml:space="preserve">ávrh zákona, </w:t>
      </w:r>
      <w:r w:rsidRPr="00A26551">
        <w:rPr>
          <w:szCs w:val="24"/>
        </w:rPr>
        <w:t xml:space="preserve">kterým se mění zákon č. 312/2002 Sb., o úřednících územních samosprávných celků a o změně některých zákonů, </w:t>
      </w:r>
      <w:r w:rsidR="00CA49B5">
        <w:rPr>
          <w:szCs w:val="24"/>
        </w:rPr>
        <w:t xml:space="preserve">ve znění pozdějších předpisů, </w:t>
      </w:r>
      <w:r w:rsidRPr="00A26551">
        <w:rPr>
          <w:szCs w:val="24"/>
        </w:rPr>
        <w:t>a další související zákony</w:t>
      </w:r>
    </w:p>
    <w:p w:rsidR="001749AC" w:rsidRPr="00041297" w:rsidRDefault="001749AC" w:rsidP="003B0004">
      <w:pPr>
        <w:pStyle w:val="Odstavecseseznamem"/>
        <w:ind w:left="0"/>
        <w:rPr>
          <w:szCs w:val="24"/>
        </w:rPr>
      </w:pPr>
    </w:p>
    <w:p w:rsidR="00CC654A" w:rsidRPr="00041297" w:rsidRDefault="00CC654A" w:rsidP="003B0004">
      <w:pPr>
        <w:pStyle w:val="Nadpis2"/>
        <w:rPr>
          <w:rFonts w:cs="Times New Roman"/>
          <w:szCs w:val="24"/>
        </w:rPr>
      </w:pPr>
      <w:r w:rsidRPr="00041297">
        <w:rPr>
          <w:rFonts w:cs="Times New Roman"/>
          <w:szCs w:val="24"/>
        </w:rPr>
        <w:t>1.2 Definice problému</w:t>
      </w:r>
    </w:p>
    <w:p w:rsidR="00CC654A" w:rsidRPr="00041297" w:rsidRDefault="00CC654A" w:rsidP="003B0004">
      <w:pPr>
        <w:pStyle w:val="Odstavecseseznamem"/>
        <w:ind w:left="0"/>
        <w:rPr>
          <w:b/>
          <w:szCs w:val="24"/>
        </w:rPr>
      </w:pPr>
    </w:p>
    <w:p w:rsidR="0053685D" w:rsidRPr="00041297" w:rsidRDefault="0053685D" w:rsidP="0053685D">
      <w:pPr>
        <w:pStyle w:val="Nadpis3"/>
        <w:rPr>
          <w:rFonts w:cs="Times New Roman"/>
        </w:rPr>
      </w:pPr>
      <w:r w:rsidRPr="00041297">
        <w:rPr>
          <w:rFonts w:cs="Times New Roman"/>
        </w:rPr>
        <w:t>1.2</w:t>
      </w:r>
      <w:r w:rsidR="008839E5">
        <w:rPr>
          <w:rFonts w:cs="Times New Roman"/>
        </w:rPr>
        <w:t xml:space="preserve">.1 </w:t>
      </w:r>
      <w:r w:rsidR="008839E5" w:rsidRPr="008839E5">
        <w:rPr>
          <w:rFonts w:cs="Times New Roman"/>
        </w:rPr>
        <w:t>Průběžné vzdělávání úředníků</w:t>
      </w:r>
    </w:p>
    <w:p w:rsidR="0053685D" w:rsidRPr="00041297" w:rsidRDefault="0053685D" w:rsidP="003B0004">
      <w:pPr>
        <w:pStyle w:val="Odstavecseseznamem"/>
        <w:ind w:left="0"/>
        <w:rPr>
          <w:b/>
          <w:szCs w:val="24"/>
        </w:rPr>
      </w:pPr>
    </w:p>
    <w:p w:rsidR="008839E5" w:rsidRPr="008839E5" w:rsidRDefault="00877908" w:rsidP="008839E5">
      <w:pPr>
        <w:jc w:val="both"/>
        <w:rPr>
          <w:rFonts w:cs="Times New Roman"/>
          <w:szCs w:val="24"/>
        </w:rPr>
      </w:pPr>
      <w:r>
        <w:rPr>
          <w:rFonts w:cs="Times New Roman"/>
          <w:szCs w:val="24"/>
        </w:rPr>
        <w:t>Obsah p</w:t>
      </w:r>
      <w:r w:rsidR="008839E5" w:rsidRPr="008839E5">
        <w:rPr>
          <w:rFonts w:cs="Times New Roman"/>
          <w:szCs w:val="24"/>
        </w:rPr>
        <w:t>růběžné</w:t>
      </w:r>
      <w:r>
        <w:rPr>
          <w:rFonts w:cs="Times New Roman"/>
          <w:szCs w:val="24"/>
        </w:rPr>
        <w:t>ho</w:t>
      </w:r>
      <w:r w:rsidR="008839E5" w:rsidRPr="008839E5">
        <w:rPr>
          <w:rFonts w:cs="Times New Roman"/>
          <w:szCs w:val="24"/>
        </w:rPr>
        <w:t xml:space="preserve"> vzdělávání úředníků</w:t>
      </w:r>
      <w:r>
        <w:rPr>
          <w:rFonts w:cs="Times New Roman"/>
          <w:szCs w:val="24"/>
        </w:rPr>
        <w:t xml:space="preserve"> upravuje § 20 odst. 1 zákona o úřednících územních samosprávných celků: </w:t>
      </w:r>
      <w:r w:rsidRPr="00877908">
        <w:rPr>
          <w:rFonts w:cs="Times New Roman"/>
          <w:i/>
          <w:szCs w:val="24"/>
        </w:rPr>
        <w:t>Průběžné vzdělávání zahrnuje prohlubující, aktualizační a</w:t>
      </w:r>
      <w:r>
        <w:rPr>
          <w:rFonts w:cs="Times New Roman"/>
          <w:i/>
          <w:szCs w:val="24"/>
        </w:rPr>
        <w:t> </w:t>
      </w:r>
      <w:r w:rsidRPr="00877908">
        <w:rPr>
          <w:rFonts w:cs="Times New Roman"/>
          <w:i/>
          <w:szCs w:val="24"/>
        </w:rPr>
        <w:t>specializační vzdělávání úředníků zaměřené na výkon správních činností v územním samosprávném celku, včetně získávání a prohlubování jazykových znalostí</w:t>
      </w:r>
      <w:r>
        <w:rPr>
          <w:rFonts w:cs="Times New Roman"/>
          <w:szCs w:val="24"/>
        </w:rPr>
        <w:t>.</w:t>
      </w:r>
      <w:r w:rsidR="008839E5" w:rsidRPr="008839E5">
        <w:rPr>
          <w:rFonts w:cs="Times New Roman"/>
          <w:szCs w:val="24"/>
        </w:rPr>
        <w:t xml:space="preserve"> Průběžné vzdělávání úředníků přitom probíhá prostřednictvím Ministerstvem vnitra akreditovaných vzdělávacích programů. Stávající úprava průběžného vzdělávání počítá se vzděláváním zaměřeným na výkon správních činností, tedy mělo by se jednat o prohlubování odborných znalostí. </w:t>
      </w:r>
    </w:p>
    <w:p w:rsidR="008839E5" w:rsidRPr="008839E5" w:rsidRDefault="008839E5" w:rsidP="008839E5">
      <w:pPr>
        <w:jc w:val="both"/>
        <w:rPr>
          <w:rFonts w:cs="Times New Roman"/>
          <w:szCs w:val="24"/>
        </w:rPr>
      </w:pPr>
    </w:p>
    <w:p w:rsidR="0053685D" w:rsidRDefault="008839E5" w:rsidP="008839E5">
      <w:pPr>
        <w:jc w:val="both"/>
        <w:rPr>
          <w:rFonts w:cs="Times New Roman"/>
          <w:szCs w:val="24"/>
        </w:rPr>
      </w:pPr>
      <w:r w:rsidRPr="008839E5">
        <w:rPr>
          <w:rFonts w:cs="Times New Roman"/>
          <w:szCs w:val="24"/>
        </w:rPr>
        <w:t xml:space="preserve">V rámci podaných žádostí k akreditaci vzdělávacích programů je však každoročně téměř třetina žádostí zaměřena </w:t>
      </w:r>
      <w:r w:rsidR="003E6F00">
        <w:rPr>
          <w:rFonts w:cs="Times New Roman"/>
          <w:szCs w:val="24"/>
        </w:rPr>
        <w:t xml:space="preserve">obecně </w:t>
      </w:r>
      <w:r w:rsidRPr="008839E5">
        <w:rPr>
          <w:rFonts w:cs="Times New Roman"/>
          <w:szCs w:val="24"/>
        </w:rPr>
        <w:t xml:space="preserve">na tzv. soft </w:t>
      </w:r>
      <w:proofErr w:type="spellStart"/>
      <w:r w:rsidRPr="008839E5">
        <w:rPr>
          <w:rFonts w:cs="Times New Roman"/>
          <w:szCs w:val="24"/>
        </w:rPr>
        <w:t>skills</w:t>
      </w:r>
      <w:proofErr w:type="spellEnd"/>
      <w:r w:rsidRPr="008839E5">
        <w:rPr>
          <w:rFonts w:cs="Times New Roman"/>
          <w:szCs w:val="24"/>
        </w:rPr>
        <w:t xml:space="preserve"> (měkké dovednosti). Dochází k situaci, kdy </w:t>
      </w:r>
      <w:r w:rsidR="00751A25">
        <w:rPr>
          <w:rFonts w:cs="Times New Roman"/>
          <w:szCs w:val="24"/>
        </w:rPr>
        <w:t xml:space="preserve">se </w:t>
      </w:r>
      <w:r w:rsidRPr="008839E5">
        <w:rPr>
          <w:rFonts w:cs="Times New Roman"/>
          <w:szCs w:val="24"/>
        </w:rPr>
        <w:t>Ministerstvo vnitra v rámci správního řízení</w:t>
      </w:r>
      <w:r w:rsidR="00A90FA9">
        <w:rPr>
          <w:rFonts w:cs="Times New Roman"/>
          <w:szCs w:val="24"/>
        </w:rPr>
        <w:t xml:space="preserve"> musí</w:t>
      </w:r>
      <w:r w:rsidRPr="008839E5">
        <w:rPr>
          <w:rFonts w:cs="Times New Roman"/>
          <w:szCs w:val="24"/>
        </w:rPr>
        <w:t xml:space="preserve"> zabýv</w:t>
      </w:r>
      <w:r w:rsidR="00A90FA9">
        <w:rPr>
          <w:rFonts w:cs="Times New Roman"/>
          <w:szCs w:val="24"/>
        </w:rPr>
        <w:t>at</w:t>
      </w:r>
      <w:r w:rsidRPr="008839E5">
        <w:rPr>
          <w:rFonts w:cs="Times New Roman"/>
          <w:szCs w:val="24"/>
        </w:rPr>
        <w:t xml:space="preserve"> </w:t>
      </w:r>
      <w:r w:rsidR="00A90FA9">
        <w:rPr>
          <w:rFonts w:cs="Times New Roman"/>
          <w:szCs w:val="24"/>
        </w:rPr>
        <w:t xml:space="preserve">žádostmi o </w:t>
      </w:r>
      <w:r w:rsidRPr="008839E5">
        <w:rPr>
          <w:rFonts w:cs="Times New Roman"/>
          <w:szCs w:val="24"/>
        </w:rPr>
        <w:t>akreditac</w:t>
      </w:r>
      <w:r w:rsidR="00A90FA9">
        <w:rPr>
          <w:rFonts w:cs="Times New Roman"/>
          <w:szCs w:val="24"/>
        </w:rPr>
        <w:t>i</w:t>
      </w:r>
      <w:r w:rsidRPr="008839E5">
        <w:rPr>
          <w:rFonts w:cs="Times New Roman"/>
          <w:szCs w:val="24"/>
        </w:rPr>
        <w:t xml:space="preserve"> vzdělávacích </w:t>
      </w:r>
      <w:r w:rsidRPr="008839E5">
        <w:rPr>
          <w:rFonts w:cs="Times New Roman"/>
          <w:szCs w:val="24"/>
        </w:rPr>
        <w:lastRenderedPageBreak/>
        <w:t>programů typu „Moderní asistentka“, „Jak řídit porady“, „Neverbální komunikace“, „Sebepoznání“ apod., které mají k výkonu správních činností vztah pouze nepřímý. Navíc patřičnou mírou osobnostních dovedností by měl úředník disponovat již díky absolvovanému formálnímu vzdělávání</w:t>
      </w:r>
      <w:r w:rsidR="00EF5347">
        <w:rPr>
          <w:rFonts w:cs="Times New Roman"/>
          <w:szCs w:val="24"/>
        </w:rPr>
        <w:t>,</w:t>
      </w:r>
      <w:r w:rsidR="00A90FA9">
        <w:rPr>
          <w:rFonts w:cs="Times New Roman"/>
          <w:szCs w:val="24"/>
        </w:rPr>
        <w:t xml:space="preserve"> a</w:t>
      </w:r>
      <w:r w:rsidR="003E6F00">
        <w:rPr>
          <w:rFonts w:cs="Times New Roman"/>
          <w:szCs w:val="24"/>
        </w:rPr>
        <w:t xml:space="preserve"> </w:t>
      </w:r>
      <w:r w:rsidR="00A90FA9">
        <w:rPr>
          <w:rFonts w:cs="Times New Roman"/>
          <w:szCs w:val="24"/>
        </w:rPr>
        <w:t>i</w:t>
      </w:r>
      <w:r w:rsidR="003E6F00">
        <w:rPr>
          <w:rFonts w:cs="Times New Roman"/>
          <w:szCs w:val="24"/>
        </w:rPr>
        <w:t xml:space="preserve"> když bude územní samosprávný celek v jednotlivých případech detekovat potřebu prohlubování osobnostních dovedností úředníka, </w:t>
      </w:r>
      <w:r w:rsidR="00A90FA9">
        <w:rPr>
          <w:rFonts w:cs="Times New Roman"/>
          <w:szCs w:val="24"/>
        </w:rPr>
        <w:t xml:space="preserve">stále </w:t>
      </w:r>
      <w:r w:rsidR="003E6F00">
        <w:rPr>
          <w:rFonts w:cs="Times New Roman"/>
          <w:szCs w:val="24"/>
        </w:rPr>
        <w:t xml:space="preserve">lze takové vzdělávání realizovat v rámci § 227 a násl. zákoníku práce. </w:t>
      </w:r>
    </w:p>
    <w:p w:rsidR="008839E5" w:rsidRDefault="008839E5" w:rsidP="008839E5">
      <w:pPr>
        <w:jc w:val="both"/>
        <w:rPr>
          <w:rFonts w:cs="Times New Roman"/>
          <w:szCs w:val="24"/>
        </w:rPr>
      </w:pPr>
    </w:p>
    <w:p w:rsidR="0053685D" w:rsidRPr="00041297" w:rsidRDefault="0053685D" w:rsidP="0053685D">
      <w:pPr>
        <w:pStyle w:val="Nadpis3"/>
        <w:rPr>
          <w:rFonts w:cs="Times New Roman"/>
        </w:rPr>
      </w:pPr>
      <w:r w:rsidRPr="00041297">
        <w:rPr>
          <w:rFonts w:cs="Times New Roman"/>
        </w:rPr>
        <w:t xml:space="preserve">1.2.2 </w:t>
      </w:r>
      <w:r w:rsidR="008839E5" w:rsidRPr="008839E5">
        <w:rPr>
          <w:rFonts w:cs="Times New Roman"/>
        </w:rPr>
        <w:t>Zvláštní odborná způsobilost</w:t>
      </w:r>
      <w:r w:rsidR="000E25DD">
        <w:rPr>
          <w:rFonts w:cs="Times New Roman"/>
        </w:rPr>
        <w:t xml:space="preserve"> </w:t>
      </w:r>
      <w:r w:rsidR="000E25DD" w:rsidRPr="00323311">
        <w:rPr>
          <w:rFonts w:cs="Times New Roman"/>
        </w:rPr>
        <w:t xml:space="preserve">pro </w:t>
      </w:r>
      <w:r w:rsidR="002510A4" w:rsidRPr="00323311">
        <w:rPr>
          <w:rFonts w:cs="Times New Roman"/>
        </w:rPr>
        <w:t xml:space="preserve">jiné osoby než </w:t>
      </w:r>
      <w:r w:rsidR="000E25DD" w:rsidRPr="00323311">
        <w:rPr>
          <w:rFonts w:cs="Times New Roman"/>
        </w:rPr>
        <w:t>úředníky</w:t>
      </w:r>
    </w:p>
    <w:p w:rsidR="0053685D" w:rsidRPr="00041297" w:rsidRDefault="0053685D" w:rsidP="00D150EB"/>
    <w:p w:rsidR="0053685D" w:rsidRPr="002510A4" w:rsidRDefault="008839E5" w:rsidP="00500948">
      <w:pPr>
        <w:jc w:val="both"/>
        <w:rPr>
          <w:rFonts w:cs="Times New Roman"/>
          <w:color w:val="FF0000"/>
          <w:szCs w:val="24"/>
        </w:rPr>
      </w:pPr>
      <w:r w:rsidRPr="008839E5">
        <w:rPr>
          <w:rFonts w:cs="Times New Roman"/>
          <w:szCs w:val="24"/>
        </w:rPr>
        <w:t xml:space="preserve">Získávání zvláštní odborné způsobilosti </w:t>
      </w:r>
      <w:r w:rsidR="00877908">
        <w:rPr>
          <w:rFonts w:cs="Times New Roman"/>
          <w:szCs w:val="24"/>
        </w:rPr>
        <w:t>upravuje § 2</w:t>
      </w:r>
      <w:r w:rsidR="00EF0931">
        <w:rPr>
          <w:rFonts w:cs="Times New Roman"/>
          <w:szCs w:val="24"/>
        </w:rPr>
        <w:t>1</w:t>
      </w:r>
      <w:r w:rsidR="00877908">
        <w:rPr>
          <w:rFonts w:cs="Times New Roman"/>
          <w:szCs w:val="24"/>
        </w:rPr>
        <w:t xml:space="preserve"> zákona o úřednících územních samosprávných celků. </w:t>
      </w:r>
      <w:r w:rsidR="002A1E4A">
        <w:rPr>
          <w:rFonts w:cs="Times New Roman"/>
          <w:szCs w:val="24"/>
        </w:rPr>
        <w:t xml:space="preserve">Její získání je </w:t>
      </w:r>
      <w:r w:rsidR="002768E9">
        <w:rPr>
          <w:rFonts w:cs="Times New Roman"/>
          <w:szCs w:val="24"/>
        </w:rPr>
        <w:t xml:space="preserve">uloženo, resp. </w:t>
      </w:r>
      <w:r w:rsidR="002A1E4A">
        <w:rPr>
          <w:rFonts w:cs="Times New Roman"/>
          <w:szCs w:val="24"/>
        </w:rPr>
        <w:t>umožněno pouze</w:t>
      </w:r>
      <w:r w:rsidRPr="008839E5">
        <w:rPr>
          <w:rFonts w:cs="Times New Roman"/>
          <w:szCs w:val="24"/>
        </w:rPr>
        <w:t xml:space="preserve"> úředníkům. Nicméně v</w:t>
      </w:r>
      <w:r w:rsidR="00A544D8">
        <w:rPr>
          <w:rFonts w:cs="Times New Roman"/>
          <w:szCs w:val="24"/>
        </w:rPr>
        <w:t> </w:t>
      </w:r>
      <w:r w:rsidRPr="008839E5">
        <w:rPr>
          <w:rFonts w:cs="Times New Roman"/>
          <w:szCs w:val="24"/>
        </w:rPr>
        <w:t>praxi nastávají situace, např. v případě malých obcí, ve kterých obecní úřady nejsou dostatečně personálně obsazeny</w:t>
      </w:r>
      <w:r w:rsidR="00EF0931">
        <w:rPr>
          <w:rFonts w:cs="Times New Roman"/>
          <w:szCs w:val="24"/>
        </w:rPr>
        <w:t xml:space="preserve"> úředníky</w:t>
      </w:r>
      <w:r w:rsidR="00A544D8">
        <w:rPr>
          <w:rFonts w:cs="Times New Roman"/>
          <w:szCs w:val="24"/>
        </w:rPr>
        <w:t xml:space="preserve"> a </w:t>
      </w:r>
      <w:r w:rsidRPr="008839E5">
        <w:rPr>
          <w:rFonts w:cs="Times New Roman"/>
          <w:szCs w:val="24"/>
        </w:rPr>
        <w:t xml:space="preserve">na výkonu správních činností </w:t>
      </w:r>
      <w:r w:rsidR="00A544D8">
        <w:rPr>
          <w:rFonts w:cs="Times New Roman"/>
          <w:szCs w:val="24"/>
        </w:rPr>
        <w:t xml:space="preserve">se </w:t>
      </w:r>
      <w:r w:rsidR="00EF0931">
        <w:rPr>
          <w:rFonts w:cs="Times New Roman"/>
          <w:szCs w:val="24"/>
        </w:rPr>
        <w:t>podílejí</w:t>
      </w:r>
      <w:r w:rsidRPr="008839E5">
        <w:rPr>
          <w:rFonts w:cs="Times New Roman"/>
          <w:szCs w:val="24"/>
        </w:rPr>
        <w:t xml:space="preserve"> i jiné osoby</w:t>
      </w:r>
      <w:r w:rsidR="00500948">
        <w:rPr>
          <w:rFonts w:cs="Times New Roman"/>
          <w:szCs w:val="24"/>
        </w:rPr>
        <w:t xml:space="preserve"> - často starosta</w:t>
      </w:r>
      <w:r w:rsidRPr="008839E5">
        <w:rPr>
          <w:rFonts w:cs="Times New Roman"/>
          <w:szCs w:val="24"/>
        </w:rPr>
        <w:t xml:space="preserve"> (místosta</w:t>
      </w:r>
      <w:r w:rsidR="00500948">
        <w:rPr>
          <w:rFonts w:cs="Times New Roman"/>
          <w:szCs w:val="24"/>
        </w:rPr>
        <w:t>rosta). Smyslem právní úpravy je, aby</w:t>
      </w:r>
      <w:r w:rsidR="00EF0931">
        <w:rPr>
          <w:rFonts w:cs="Times New Roman"/>
          <w:szCs w:val="24"/>
        </w:rPr>
        <w:t xml:space="preserve"> stanovené s</w:t>
      </w:r>
      <w:r w:rsidR="00F644FE">
        <w:rPr>
          <w:rFonts w:cs="Times New Roman"/>
          <w:szCs w:val="24"/>
        </w:rPr>
        <w:t xml:space="preserve">právní činnosti </w:t>
      </w:r>
      <w:r w:rsidR="00500948">
        <w:rPr>
          <w:rFonts w:cs="Times New Roman"/>
          <w:szCs w:val="24"/>
        </w:rPr>
        <w:t>vykonával</w:t>
      </w:r>
      <w:r w:rsidR="00F644FE">
        <w:rPr>
          <w:rFonts w:cs="Times New Roman"/>
          <w:szCs w:val="24"/>
        </w:rPr>
        <w:t xml:space="preserve"> ten, kdo </w:t>
      </w:r>
      <w:r w:rsidR="00A90FA9">
        <w:rPr>
          <w:rFonts w:cs="Times New Roman"/>
          <w:szCs w:val="24"/>
        </w:rPr>
        <w:t>prokázal zvláštní odbornou způsobilost</w:t>
      </w:r>
      <w:r w:rsidR="00F644FE">
        <w:rPr>
          <w:rFonts w:cs="Times New Roman"/>
          <w:szCs w:val="24"/>
        </w:rPr>
        <w:t>.</w:t>
      </w:r>
      <w:r w:rsidR="00500948" w:rsidRPr="00500948">
        <w:rPr>
          <w:rFonts w:cs="Times New Roman"/>
          <w:szCs w:val="24"/>
        </w:rPr>
        <w:t xml:space="preserve"> </w:t>
      </w:r>
      <w:r w:rsidR="00500948">
        <w:rPr>
          <w:rFonts w:cs="Times New Roman"/>
          <w:szCs w:val="24"/>
        </w:rPr>
        <w:t>Stávající právní úprava však i</w:t>
      </w:r>
      <w:r w:rsidR="007315D7">
        <w:rPr>
          <w:rFonts w:cs="Times New Roman"/>
          <w:szCs w:val="24"/>
        </w:rPr>
        <w:t> </w:t>
      </w:r>
      <w:r w:rsidR="00500948">
        <w:rPr>
          <w:rFonts w:cs="Times New Roman"/>
          <w:szCs w:val="24"/>
        </w:rPr>
        <w:t>v případě, že by jiná osoba než úředník měla o získání zvláštní odborné způsobilosti zájem</w:t>
      </w:r>
      <w:r w:rsidR="003E19D3">
        <w:rPr>
          <w:rFonts w:cs="Times New Roman"/>
          <w:szCs w:val="24"/>
        </w:rPr>
        <w:t xml:space="preserve">, této osobě získání zvláštní odborné způsobilosti neumožňuje. </w:t>
      </w:r>
    </w:p>
    <w:p w:rsidR="0053685D" w:rsidRPr="00041297" w:rsidRDefault="0053685D" w:rsidP="00D150EB"/>
    <w:p w:rsidR="0053685D" w:rsidRPr="00041297" w:rsidRDefault="0053685D" w:rsidP="0053685D">
      <w:pPr>
        <w:pStyle w:val="Nadpis3"/>
        <w:rPr>
          <w:rFonts w:cs="Times New Roman"/>
        </w:rPr>
      </w:pPr>
      <w:r w:rsidRPr="00041297">
        <w:rPr>
          <w:rFonts w:cs="Times New Roman"/>
        </w:rPr>
        <w:t xml:space="preserve">1.2.3 </w:t>
      </w:r>
      <w:r w:rsidR="000E25DD">
        <w:rPr>
          <w:rFonts w:cs="Times New Roman"/>
        </w:rPr>
        <w:t>Obnova a</w:t>
      </w:r>
      <w:r w:rsidR="008839E5" w:rsidRPr="008839E5">
        <w:rPr>
          <w:rFonts w:cs="Times New Roman"/>
        </w:rPr>
        <w:t>kreditace vzdělávací instituce a vzdělávacích programů</w:t>
      </w:r>
    </w:p>
    <w:p w:rsidR="00A323D0" w:rsidRPr="00041297" w:rsidRDefault="00A323D0" w:rsidP="00A323D0">
      <w:pPr>
        <w:rPr>
          <w:rFonts w:cs="Times New Roman"/>
          <w:szCs w:val="24"/>
        </w:rPr>
      </w:pPr>
    </w:p>
    <w:p w:rsidR="003658CA" w:rsidRDefault="003658CA" w:rsidP="00A323D0">
      <w:pPr>
        <w:jc w:val="both"/>
        <w:rPr>
          <w:rFonts w:cs="Times New Roman"/>
          <w:szCs w:val="24"/>
        </w:rPr>
      </w:pPr>
      <w:r>
        <w:rPr>
          <w:rFonts w:cs="Times New Roman"/>
          <w:szCs w:val="24"/>
        </w:rPr>
        <w:t xml:space="preserve">O obnově akreditace </w:t>
      </w:r>
      <w:r w:rsidR="00A809E8">
        <w:rPr>
          <w:rFonts w:cs="Times New Roman"/>
          <w:szCs w:val="24"/>
        </w:rPr>
        <w:t xml:space="preserve">výslovně </w:t>
      </w:r>
      <w:r>
        <w:rPr>
          <w:rFonts w:cs="Times New Roman"/>
          <w:szCs w:val="24"/>
        </w:rPr>
        <w:t>hovoří § 29 odst. 2 z</w:t>
      </w:r>
      <w:r w:rsidRPr="003658CA">
        <w:rPr>
          <w:rFonts w:cs="Times New Roman"/>
          <w:szCs w:val="24"/>
        </w:rPr>
        <w:t>ákon</w:t>
      </w:r>
      <w:r>
        <w:rPr>
          <w:rFonts w:cs="Times New Roman"/>
          <w:szCs w:val="24"/>
        </w:rPr>
        <w:t>a</w:t>
      </w:r>
      <w:r w:rsidRPr="003658CA">
        <w:rPr>
          <w:rFonts w:cs="Times New Roman"/>
          <w:szCs w:val="24"/>
        </w:rPr>
        <w:t xml:space="preserve"> o úřednících územních samosprávných celků</w:t>
      </w:r>
      <w:r>
        <w:rPr>
          <w:rFonts w:cs="Times New Roman"/>
          <w:szCs w:val="24"/>
        </w:rPr>
        <w:t>:</w:t>
      </w:r>
      <w:r w:rsidRPr="003658CA">
        <w:rPr>
          <w:rFonts w:cs="Times New Roman"/>
          <w:szCs w:val="24"/>
        </w:rPr>
        <w:t xml:space="preserve"> </w:t>
      </w:r>
      <w:r w:rsidRPr="003658CA">
        <w:rPr>
          <w:rFonts w:cs="Times New Roman"/>
          <w:i/>
          <w:szCs w:val="24"/>
        </w:rPr>
        <w:t>Akreditace vzdělávací instituce nebo akreditace vzdělávacího programu se uděluje na dobu 3 let. Před uplynutím lhůty podle věty první může držitel akreditace vzdělávací instituce nebo akreditace vzdělávacího programu požádat o její obnovení</w:t>
      </w:r>
      <w:r w:rsidRPr="003658CA">
        <w:rPr>
          <w:rFonts w:cs="Times New Roman"/>
          <w:szCs w:val="24"/>
        </w:rPr>
        <w:t>.</w:t>
      </w:r>
      <w:r>
        <w:rPr>
          <w:rFonts w:cs="Times New Roman"/>
          <w:szCs w:val="24"/>
        </w:rPr>
        <w:t xml:space="preserve"> Zákon </w:t>
      </w:r>
      <w:r w:rsidR="005B3795">
        <w:rPr>
          <w:rFonts w:cs="Times New Roman"/>
          <w:szCs w:val="24"/>
        </w:rPr>
        <w:t>o</w:t>
      </w:r>
      <w:r w:rsidR="00B3298D">
        <w:rPr>
          <w:rFonts w:cs="Times New Roman"/>
          <w:szCs w:val="24"/>
        </w:rPr>
        <w:t> </w:t>
      </w:r>
      <w:r w:rsidR="005B3795">
        <w:rPr>
          <w:rFonts w:cs="Times New Roman"/>
          <w:szCs w:val="24"/>
        </w:rPr>
        <w:t xml:space="preserve">úřednících územních samosprávných celků </w:t>
      </w:r>
      <w:r>
        <w:rPr>
          <w:rFonts w:cs="Times New Roman"/>
          <w:szCs w:val="24"/>
        </w:rPr>
        <w:t xml:space="preserve">nicméně neupravuje zvláštní postup </w:t>
      </w:r>
      <w:r w:rsidR="00B3298D">
        <w:rPr>
          <w:rFonts w:cs="Times New Roman"/>
          <w:szCs w:val="24"/>
        </w:rPr>
        <w:t>v případě</w:t>
      </w:r>
      <w:r>
        <w:rPr>
          <w:rFonts w:cs="Times New Roman"/>
          <w:szCs w:val="24"/>
        </w:rPr>
        <w:t xml:space="preserve"> obnovy akreditace, a proto se postupuje stejně jako v případě žádosti o</w:t>
      </w:r>
      <w:r w:rsidR="005B3795">
        <w:rPr>
          <w:rFonts w:cs="Times New Roman"/>
          <w:szCs w:val="24"/>
        </w:rPr>
        <w:t> </w:t>
      </w:r>
      <w:r>
        <w:rPr>
          <w:rFonts w:cs="Times New Roman"/>
          <w:szCs w:val="24"/>
        </w:rPr>
        <w:t>„novou“ akreditaci.</w:t>
      </w:r>
    </w:p>
    <w:p w:rsidR="003658CA" w:rsidRDefault="003658CA" w:rsidP="00A323D0">
      <w:pPr>
        <w:jc w:val="both"/>
        <w:rPr>
          <w:rFonts w:cs="Times New Roman"/>
          <w:szCs w:val="24"/>
        </w:rPr>
      </w:pPr>
    </w:p>
    <w:p w:rsidR="008839E5" w:rsidRDefault="008839E5" w:rsidP="00A323D0">
      <w:pPr>
        <w:jc w:val="both"/>
        <w:rPr>
          <w:rFonts w:cs="Times New Roman"/>
          <w:szCs w:val="24"/>
        </w:rPr>
      </w:pPr>
      <w:r>
        <w:rPr>
          <w:rFonts w:cs="Times New Roman"/>
          <w:szCs w:val="24"/>
        </w:rPr>
        <w:t>Při udělování akreditací je poradním orgánem Ministerstva vnitra akreditační komise</w:t>
      </w:r>
      <w:r w:rsidR="003658CA">
        <w:rPr>
          <w:rFonts w:cs="Times New Roman"/>
          <w:szCs w:val="24"/>
        </w:rPr>
        <w:t xml:space="preserve"> (§ 32 odst. 1 zákona o úřednících územních samosprávných celků)</w:t>
      </w:r>
      <w:r>
        <w:rPr>
          <w:rFonts w:cs="Times New Roman"/>
          <w:szCs w:val="24"/>
        </w:rPr>
        <w:t>.</w:t>
      </w:r>
      <w:r w:rsidRPr="005C4419">
        <w:rPr>
          <w:rFonts w:cs="Times New Roman"/>
          <w:szCs w:val="24"/>
        </w:rPr>
        <w:t xml:space="preserve"> Akreditační komise přitom posuzuje, zda jsou splněny podmínky pro udělení akreditace</w:t>
      </w:r>
      <w:r>
        <w:rPr>
          <w:rFonts w:cs="Times New Roman"/>
          <w:szCs w:val="24"/>
        </w:rPr>
        <w:t>,</w:t>
      </w:r>
      <w:r w:rsidRPr="005C4419">
        <w:rPr>
          <w:rFonts w:cs="Times New Roman"/>
          <w:szCs w:val="24"/>
        </w:rPr>
        <w:t xml:space="preserve"> a</w:t>
      </w:r>
      <w:r>
        <w:rPr>
          <w:rFonts w:cs="Times New Roman"/>
          <w:szCs w:val="24"/>
        </w:rPr>
        <w:t> </w:t>
      </w:r>
      <w:r w:rsidRPr="005C4419">
        <w:rPr>
          <w:rFonts w:cs="Times New Roman"/>
          <w:szCs w:val="24"/>
        </w:rPr>
        <w:t>k</w:t>
      </w:r>
      <w:r>
        <w:rPr>
          <w:rFonts w:cs="Times New Roman"/>
          <w:szCs w:val="24"/>
        </w:rPr>
        <w:t> </w:t>
      </w:r>
      <w:r w:rsidRPr="005C4419">
        <w:rPr>
          <w:rFonts w:cs="Times New Roman"/>
          <w:szCs w:val="24"/>
        </w:rPr>
        <w:t xml:space="preserve">tomu zpracovává </w:t>
      </w:r>
      <w:r w:rsidR="003658CA">
        <w:rPr>
          <w:rFonts w:cs="Times New Roman"/>
          <w:szCs w:val="24"/>
        </w:rPr>
        <w:t xml:space="preserve">v souladu s § 32 odst. 2 zákona o úřednících územních samosprávných celků </w:t>
      </w:r>
      <w:r w:rsidRPr="005C4419">
        <w:rPr>
          <w:rFonts w:cs="Times New Roman"/>
          <w:szCs w:val="24"/>
        </w:rPr>
        <w:t>stanovisko. V případě obnovy akreditací vzdělávací instituce nebo vzdělávacího programu</w:t>
      </w:r>
      <w:r w:rsidR="003658CA">
        <w:rPr>
          <w:rFonts w:cs="Times New Roman"/>
          <w:szCs w:val="24"/>
        </w:rPr>
        <w:t>, která neobsahuje</w:t>
      </w:r>
      <w:r w:rsidRPr="005C4419">
        <w:rPr>
          <w:rFonts w:cs="Times New Roman"/>
          <w:szCs w:val="24"/>
        </w:rPr>
        <w:t xml:space="preserve"> </w:t>
      </w:r>
      <w:r w:rsidR="003658CA">
        <w:rPr>
          <w:rFonts w:cs="Times New Roman"/>
          <w:szCs w:val="24"/>
        </w:rPr>
        <w:t xml:space="preserve">významné změny, </w:t>
      </w:r>
      <w:r w:rsidRPr="005C4419">
        <w:rPr>
          <w:rFonts w:cs="Times New Roman"/>
          <w:szCs w:val="24"/>
        </w:rPr>
        <w:t>se takový postup</w:t>
      </w:r>
      <w:r w:rsidR="003658CA">
        <w:rPr>
          <w:rFonts w:cs="Times New Roman"/>
          <w:szCs w:val="24"/>
        </w:rPr>
        <w:t xml:space="preserve"> </w:t>
      </w:r>
      <w:r w:rsidRPr="005C4419">
        <w:rPr>
          <w:rFonts w:cs="Times New Roman"/>
          <w:szCs w:val="24"/>
        </w:rPr>
        <w:t>jeví zbytečně zatěžujícím</w:t>
      </w:r>
      <w:r w:rsidR="00534BE0">
        <w:rPr>
          <w:rFonts w:cs="Times New Roman"/>
          <w:szCs w:val="24"/>
        </w:rPr>
        <w:t xml:space="preserve"> - </w:t>
      </w:r>
      <w:r w:rsidR="003658CA">
        <w:rPr>
          <w:rFonts w:cs="Times New Roman"/>
          <w:szCs w:val="24"/>
        </w:rPr>
        <w:t xml:space="preserve">s ohledem na </w:t>
      </w:r>
      <w:r w:rsidR="003658CA" w:rsidRPr="005C4419">
        <w:rPr>
          <w:rFonts w:cs="Times New Roman"/>
          <w:szCs w:val="24"/>
        </w:rPr>
        <w:t>množství Ministerstvem vnitra vyřizovaných žádostí</w:t>
      </w:r>
      <w:r w:rsidR="00534BE0">
        <w:rPr>
          <w:rFonts w:cs="Times New Roman"/>
          <w:szCs w:val="24"/>
        </w:rPr>
        <w:t xml:space="preserve">: </w:t>
      </w:r>
      <w:r w:rsidR="00534BE0">
        <w:rPr>
          <w:szCs w:val="24"/>
        </w:rPr>
        <w:t>za rok 2017 bylo vyřizováno celkem 682 žádostí o obnovu akreditace vzdělávací instituce a vzdělávacích programů; v roce 20</w:t>
      </w:r>
      <w:r w:rsidR="002510A4">
        <w:rPr>
          <w:szCs w:val="24"/>
        </w:rPr>
        <w:t>1</w:t>
      </w:r>
      <w:r w:rsidR="00534BE0">
        <w:rPr>
          <w:szCs w:val="24"/>
        </w:rPr>
        <w:t xml:space="preserve">8 to bylo 615 žádostí. </w:t>
      </w:r>
    </w:p>
    <w:p w:rsidR="008839E5" w:rsidRDefault="008839E5" w:rsidP="00A323D0">
      <w:pPr>
        <w:jc w:val="both"/>
        <w:rPr>
          <w:rFonts w:cs="Times New Roman"/>
          <w:szCs w:val="24"/>
        </w:rPr>
      </w:pPr>
    </w:p>
    <w:p w:rsidR="008839E5" w:rsidRDefault="008839E5" w:rsidP="00A323D0">
      <w:pPr>
        <w:jc w:val="both"/>
        <w:rPr>
          <w:rFonts w:eastAsiaTheme="majorEastAsia" w:cs="Times New Roman"/>
          <w:b/>
          <w:color w:val="243F60" w:themeColor="accent1" w:themeShade="7F"/>
          <w:szCs w:val="24"/>
        </w:rPr>
      </w:pPr>
      <w:r w:rsidRPr="008839E5">
        <w:rPr>
          <w:rFonts w:eastAsiaTheme="majorEastAsia" w:cs="Times New Roman"/>
          <w:b/>
          <w:color w:val="243F60" w:themeColor="accent1" w:themeShade="7F"/>
          <w:szCs w:val="24"/>
        </w:rPr>
        <w:t>1.2.4</w:t>
      </w:r>
      <w:r>
        <w:rPr>
          <w:rFonts w:eastAsiaTheme="majorEastAsia" w:cs="Times New Roman"/>
          <w:b/>
          <w:color w:val="243F60" w:themeColor="accent1" w:themeShade="7F"/>
          <w:szCs w:val="24"/>
        </w:rPr>
        <w:t xml:space="preserve"> </w:t>
      </w:r>
      <w:r w:rsidR="007B1219">
        <w:rPr>
          <w:rFonts w:eastAsiaTheme="majorEastAsia" w:cs="Times New Roman"/>
          <w:b/>
          <w:color w:val="243F60" w:themeColor="accent1" w:themeShade="7F"/>
          <w:szCs w:val="24"/>
        </w:rPr>
        <w:t xml:space="preserve">Zavedení správního poplatku za </w:t>
      </w:r>
      <w:r w:rsidR="005B3795">
        <w:rPr>
          <w:rFonts w:eastAsiaTheme="majorEastAsia" w:cs="Times New Roman"/>
          <w:b/>
          <w:color w:val="243F60" w:themeColor="accent1" w:themeShade="7F"/>
          <w:szCs w:val="24"/>
        </w:rPr>
        <w:t>p</w:t>
      </w:r>
      <w:r w:rsidR="00315DD6">
        <w:rPr>
          <w:rFonts w:eastAsiaTheme="majorEastAsia" w:cs="Times New Roman"/>
          <w:b/>
          <w:color w:val="243F60" w:themeColor="accent1" w:themeShade="7F"/>
          <w:szCs w:val="24"/>
        </w:rPr>
        <w:t>řijetí</w:t>
      </w:r>
      <w:r w:rsidR="005B3795">
        <w:rPr>
          <w:rFonts w:eastAsiaTheme="majorEastAsia" w:cs="Times New Roman"/>
          <w:b/>
          <w:color w:val="243F60" w:themeColor="accent1" w:themeShade="7F"/>
          <w:szCs w:val="24"/>
        </w:rPr>
        <w:t xml:space="preserve"> žádosti o akreditaci</w:t>
      </w:r>
      <w:r w:rsidRPr="008839E5">
        <w:rPr>
          <w:rFonts w:eastAsiaTheme="majorEastAsia" w:cs="Times New Roman"/>
          <w:b/>
          <w:color w:val="243F60" w:themeColor="accent1" w:themeShade="7F"/>
          <w:szCs w:val="24"/>
        </w:rPr>
        <w:t xml:space="preserve"> </w:t>
      </w:r>
      <w:r w:rsidR="004C5ABE">
        <w:rPr>
          <w:rFonts w:eastAsiaTheme="majorEastAsia" w:cs="Times New Roman"/>
          <w:b/>
          <w:color w:val="243F60" w:themeColor="accent1" w:themeShade="7F"/>
          <w:szCs w:val="24"/>
        </w:rPr>
        <w:t>vzdělávací instituce a</w:t>
      </w:r>
      <w:r w:rsidR="005B3795">
        <w:rPr>
          <w:rFonts w:eastAsiaTheme="majorEastAsia" w:cs="Times New Roman"/>
          <w:b/>
          <w:color w:val="243F60" w:themeColor="accent1" w:themeShade="7F"/>
          <w:szCs w:val="24"/>
        </w:rPr>
        <w:t> </w:t>
      </w:r>
      <w:r w:rsidR="004C5ABE">
        <w:rPr>
          <w:rFonts w:eastAsiaTheme="majorEastAsia" w:cs="Times New Roman"/>
          <w:b/>
          <w:color w:val="243F60" w:themeColor="accent1" w:themeShade="7F"/>
          <w:szCs w:val="24"/>
        </w:rPr>
        <w:t>vzdělávac</w:t>
      </w:r>
      <w:r w:rsidR="006B02F8">
        <w:rPr>
          <w:rFonts w:eastAsiaTheme="majorEastAsia" w:cs="Times New Roman"/>
          <w:b/>
          <w:color w:val="243F60" w:themeColor="accent1" w:themeShade="7F"/>
          <w:szCs w:val="24"/>
        </w:rPr>
        <w:t>ího programu</w:t>
      </w:r>
    </w:p>
    <w:p w:rsidR="003658CA" w:rsidRDefault="003658CA" w:rsidP="00A323D0">
      <w:pPr>
        <w:jc w:val="both"/>
        <w:rPr>
          <w:rFonts w:eastAsiaTheme="majorEastAsia" w:cs="Times New Roman"/>
          <w:b/>
          <w:color w:val="243F60" w:themeColor="accent1" w:themeShade="7F"/>
          <w:szCs w:val="24"/>
        </w:rPr>
      </w:pPr>
    </w:p>
    <w:p w:rsidR="00772DE1" w:rsidRDefault="003658CA" w:rsidP="00772DE1">
      <w:pPr>
        <w:jc w:val="both"/>
        <w:rPr>
          <w:rFonts w:cs="Times New Roman"/>
          <w:szCs w:val="24"/>
        </w:rPr>
      </w:pPr>
      <w:r w:rsidRPr="00772DE1">
        <w:rPr>
          <w:rFonts w:cs="Times New Roman"/>
          <w:szCs w:val="24"/>
        </w:rPr>
        <w:t>Stávající úprava zákona o úřednících územních samosprávných celků nespojuje s</w:t>
      </w:r>
      <w:r w:rsidR="005B3795" w:rsidRPr="00772DE1">
        <w:rPr>
          <w:rFonts w:cs="Times New Roman"/>
          <w:szCs w:val="24"/>
        </w:rPr>
        <w:t xml:space="preserve"> podáním žádosti o </w:t>
      </w:r>
      <w:r w:rsidRPr="00772DE1">
        <w:rPr>
          <w:rFonts w:cs="Times New Roman"/>
          <w:szCs w:val="24"/>
        </w:rPr>
        <w:t>akreditac</w:t>
      </w:r>
      <w:r w:rsidR="005B3795" w:rsidRPr="00772DE1">
        <w:rPr>
          <w:rFonts w:cs="Times New Roman"/>
          <w:szCs w:val="24"/>
        </w:rPr>
        <w:t>i</w:t>
      </w:r>
      <w:r w:rsidRPr="00772DE1">
        <w:rPr>
          <w:rFonts w:cs="Times New Roman"/>
          <w:szCs w:val="24"/>
        </w:rPr>
        <w:t xml:space="preserve"> vzd</w:t>
      </w:r>
      <w:r w:rsidR="00D002A0" w:rsidRPr="00772DE1">
        <w:rPr>
          <w:rFonts w:cs="Times New Roman"/>
          <w:szCs w:val="24"/>
        </w:rPr>
        <w:t>ělávací instituce a vzdělávacího programu</w:t>
      </w:r>
      <w:r w:rsidRPr="00772DE1">
        <w:rPr>
          <w:rFonts w:cs="Times New Roman"/>
          <w:szCs w:val="24"/>
        </w:rPr>
        <w:t xml:space="preserve"> správní poplatek.</w:t>
      </w:r>
      <w:r w:rsidR="00992F9B" w:rsidRPr="00772DE1">
        <w:rPr>
          <w:rFonts w:cs="Times New Roman"/>
          <w:szCs w:val="24"/>
        </w:rPr>
        <w:t xml:space="preserve"> Jelikož podání žádosti o akreditaci vzdělávací instituce nebo vzdělávacího programu není zatíženo správním poplatkem, </w:t>
      </w:r>
      <w:r w:rsidR="00772DE1">
        <w:rPr>
          <w:rFonts w:cs="Times New Roman"/>
          <w:szCs w:val="24"/>
        </w:rPr>
        <w:t>nemotivuje tato situace</w:t>
      </w:r>
      <w:r w:rsidR="00992F9B" w:rsidRPr="00772DE1">
        <w:rPr>
          <w:rFonts w:cs="Times New Roman"/>
          <w:szCs w:val="24"/>
        </w:rPr>
        <w:t xml:space="preserve"> </w:t>
      </w:r>
      <w:r w:rsidR="00FB4A3E" w:rsidRPr="00772DE1">
        <w:rPr>
          <w:rFonts w:cs="Times New Roman"/>
          <w:szCs w:val="24"/>
        </w:rPr>
        <w:t>vzdělávací instituce</w:t>
      </w:r>
      <w:r w:rsidR="00992F9B" w:rsidRPr="00772DE1">
        <w:rPr>
          <w:rFonts w:cs="Times New Roman"/>
          <w:szCs w:val="24"/>
        </w:rPr>
        <w:t xml:space="preserve"> žádat </w:t>
      </w:r>
      <w:r w:rsidR="00FB4A3E" w:rsidRPr="00772DE1">
        <w:rPr>
          <w:rFonts w:cs="Times New Roman"/>
          <w:szCs w:val="24"/>
        </w:rPr>
        <w:t xml:space="preserve">pouze o akreditaci takových vzdělávacích programů, </w:t>
      </w:r>
      <w:r w:rsidR="00FB4A3E">
        <w:rPr>
          <w:rFonts w:cs="Times New Roman"/>
          <w:szCs w:val="24"/>
        </w:rPr>
        <w:t>které mají zájem skutečně realizovat.</w:t>
      </w:r>
      <w:r w:rsidR="00992F9B" w:rsidRPr="00772DE1">
        <w:rPr>
          <w:rFonts w:cs="Times New Roman"/>
          <w:szCs w:val="24"/>
        </w:rPr>
        <w:t xml:space="preserve">  </w:t>
      </w:r>
      <w:r w:rsidR="00FB4A3E" w:rsidRPr="00772DE1">
        <w:rPr>
          <w:rFonts w:cs="Times New Roman"/>
          <w:szCs w:val="24"/>
        </w:rPr>
        <w:t xml:space="preserve">Ministerstvo vnitra ve své akreditační praxi řeší </w:t>
      </w:r>
      <w:r w:rsidR="00FB4A3E">
        <w:rPr>
          <w:rFonts w:cs="Times New Roman"/>
          <w:szCs w:val="24"/>
        </w:rPr>
        <w:t xml:space="preserve">množství případů, kdy jsou akreditovány vzdělávací programy, k jejichž realizaci následně nedochází. </w:t>
      </w:r>
    </w:p>
    <w:p w:rsidR="00772DE1" w:rsidRDefault="00772DE1" w:rsidP="00772DE1">
      <w:pPr>
        <w:jc w:val="both"/>
        <w:rPr>
          <w:rFonts w:cs="Times New Roman"/>
          <w:szCs w:val="24"/>
        </w:rPr>
      </w:pPr>
    </w:p>
    <w:p w:rsidR="00772DE1" w:rsidRPr="00772DE1" w:rsidRDefault="00772DE1" w:rsidP="00772DE1">
      <w:pPr>
        <w:jc w:val="both"/>
        <w:rPr>
          <w:rFonts w:cs="Times New Roman"/>
          <w:szCs w:val="24"/>
        </w:rPr>
      </w:pPr>
      <w:r w:rsidRPr="00772DE1">
        <w:rPr>
          <w:rFonts w:cs="Times New Roman"/>
          <w:szCs w:val="24"/>
        </w:rPr>
        <w:t xml:space="preserve">Z povinných zpráv akreditovaných vzdělávacích institucí o poskytnutém vzdělávání za rok 2017 vyplývá, že v roce 2017 akreditované vzdělávací instituce vůbec nerealizovaly celkem 2.864 akreditovaných vzdělávacích programů (navíc zprávu podalo jen 69,8 % všech </w:t>
      </w:r>
      <w:r w:rsidRPr="00772DE1">
        <w:rPr>
          <w:rFonts w:cs="Times New Roman"/>
          <w:szCs w:val="24"/>
        </w:rPr>
        <w:lastRenderedPageBreak/>
        <w:t>akreditovaných vzdělávacích institucí), přičemž rekord</w:t>
      </w:r>
      <w:r w:rsidR="00A23D41">
        <w:rPr>
          <w:rFonts w:cs="Times New Roman"/>
          <w:szCs w:val="24"/>
        </w:rPr>
        <w:t>ní počet</w:t>
      </w:r>
      <w:r w:rsidRPr="00772DE1">
        <w:rPr>
          <w:rFonts w:cs="Times New Roman"/>
          <w:szCs w:val="24"/>
        </w:rPr>
        <w:t xml:space="preserve"> </w:t>
      </w:r>
      <w:r w:rsidR="00A23D41" w:rsidRPr="00772DE1">
        <w:rPr>
          <w:rFonts w:cs="Times New Roman"/>
          <w:szCs w:val="24"/>
        </w:rPr>
        <w:t xml:space="preserve">nerealizovaných akreditovaných vzdělávacích programů </w:t>
      </w:r>
      <w:r w:rsidRPr="00772DE1">
        <w:rPr>
          <w:rFonts w:cs="Times New Roman"/>
          <w:szCs w:val="24"/>
        </w:rPr>
        <w:t>u jedné akreditované vzdělávací instituce byl 385.</w:t>
      </w:r>
    </w:p>
    <w:p w:rsidR="00772DE1" w:rsidRDefault="00772DE1" w:rsidP="00A323D0">
      <w:pPr>
        <w:jc w:val="both"/>
        <w:rPr>
          <w:rFonts w:cs="Times New Roman"/>
          <w:szCs w:val="24"/>
        </w:rPr>
      </w:pPr>
    </w:p>
    <w:p w:rsidR="003658CA" w:rsidRDefault="00FB4A3E" w:rsidP="00A323D0">
      <w:pPr>
        <w:jc w:val="both"/>
        <w:rPr>
          <w:rFonts w:cs="Times New Roman"/>
          <w:szCs w:val="24"/>
        </w:rPr>
      </w:pPr>
      <w:r>
        <w:rPr>
          <w:rFonts w:cs="Times New Roman"/>
          <w:szCs w:val="24"/>
        </w:rPr>
        <w:t xml:space="preserve">Zavedení správního poplatku by tedy mělo </w:t>
      </w:r>
      <w:r w:rsidR="00C4554C">
        <w:rPr>
          <w:rFonts w:cs="Times New Roman"/>
          <w:szCs w:val="24"/>
        </w:rPr>
        <w:t xml:space="preserve">mít </w:t>
      </w:r>
      <w:r>
        <w:rPr>
          <w:rFonts w:cs="Times New Roman"/>
          <w:szCs w:val="24"/>
        </w:rPr>
        <w:t>motivační efekt.</w:t>
      </w:r>
    </w:p>
    <w:p w:rsidR="00563764" w:rsidRDefault="00563764" w:rsidP="00A323D0">
      <w:pPr>
        <w:jc w:val="both"/>
        <w:rPr>
          <w:rFonts w:cs="Times New Roman"/>
          <w:szCs w:val="24"/>
        </w:rPr>
      </w:pPr>
    </w:p>
    <w:p w:rsidR="00563764" w:rsidRPr="003658CA" w:rsidRDefault="00563764" w:rsidP="00A323D0">
      <w:pPr>
        <w:jc w:val="both"/>
        <w:rPr>
          <w:rFonts w:eastAsiaTheme="majorEastAsia" w:cs="Times New Roman"/>
          <w:color w:val="243F60" w:themeColor="accent1" w:themeShade="7F"/>
          <w:szCs w:val="24"/>
        </w:rPr>
      </w:pPr>
    </w:p>
    <w:p w:rsidR="007B1219" w:rsidRPr="007B1219" w:rsidRDefault="007B1219" w:rsidP="00A323D0">
      <w:pPr>
        <w:jc w:val="both"/>
        <w:rPr>
          <w:rFonts w:eastAsiaTheme="majorEastAsia" w:cs="Times New Roman"/>
          <w:b/>
          <w:color w:val="243F60" w:themeColor="accent1" w:themeShade="7F"/>
          <w:szCs w:val="24"/>
        </w:rPr>
      </w:pPr>
      <w:r w:rsidRPr="007B1219">
        <w:rPr>
          <w:rFonts w:eastAsiaTheme="majorEastAsia" w:cs="Times New Roman"/>
          <w:b/>
          <w:color w:val="243F60" w:themeColor="accent1" w:themeShade="7F"/>
          <w:szCs w:val="24"/>
        </w:rPr>
        <w:t>1.2.5</w:t>
      </w:r>
      <w:r>
        <w:rPr>
          <w:rFonts w:eastAsiaTheme="majorEastAsia" w:cs="Times New Roman"/>
          <w:b/>
          <w:color w:val="243F60" w:themeColor="accent1" w:themeShade="7F"/>
          <w:szCs w:val="24"/>
        </w:rPr>
        <w:t xml:space="preserve"> Přestupky</w:t>
      </w:r>
    </w:p>
    <w:p w:rsidR="007B1219" w:rsidRDefault="007B1219" w:rsidP="00A323D0">
      <w:pPr>
        <w:jc w:val="both"/>
        <w:rPr>
          <w:rFonts w:cs="Times New Roman"/>
          <w:szCs w:val="24"/>
        </w:rPr>
      </w:pPr>
    </w:p>
    <w:p w:rsidR="00F3747E" w:rsidRPr="008D34B0" w:rsidRDefault="00F3747E" w:rsidP="00A323D0">
      <w:pPr>
        <w:jc w:val="both"/>
        <w:rPr>
          <w:rFonts w:cs="Times New Roman"/>
          <w:szCs w:val="24"/>
        </w:rPr>
      </w:pPr>
      <w:r>
        <w:rPr>
          <w:rFonts w:cs="Times New Roman"/>
          <w:szCs w:val="24"/>
        </w:rPr>
        <w:t>Zákon o úřednících územních samosprávných celků ve svém § 38 počítá pouze s jediným přestupkem, kterého se dopustí vzdělávací instituce, pokud nesplní povinnost podle § 29 odst.</w:t>
      </w:r>
      <w:r w:rsidR="009C049C">
        <w:t> </w:t>
      </w:r>
      <w:r>
        <w:rPr>
          <w:rFonts w:cs="Times New Roman"/>
          <w:szCs w:val="24"/>
        </w:rPr>
        <w:t>5 z</w:t>
      </w:r>
      <w:r w:rsidRPr="00F3747E">
        <w:rPr>
          <w:rFonts w:cs="Times New Roman"/>
          <w:szCs w:val="24"/>
        </w:rPr>
        <w:t>ákon</w:t>
      </w:r>
      <w:r>
        <w:rPr>
          <w:rFonts w:cs="Times New Roman"/>
          <w:szCs w:val="24"/>
        </w:rPr>
        <w:t>a</w:t>
      </w:r>
      <w:r w:rsidRPr="00F3747E">
        <w:rPr>
          <w:rFonts w:cs="Times New Roman"/>
          <w:szCs w:val="24"/>
        </w:rPr>
        <w:t xml:space="preserve"> o úřednících územních samosprávných celků</w:t>
      </w:r>
      <w:r w:rsidR="008D34B0">
        <w:rPr>
          <w:rFonts w:cs="Times New Roman"/>
          <w:szCs w:val="24"/>
        </w:rPr>
        <w:t xml:space="preserve">: </w:t>
      </w:r>
      <w:r w:rsidR="008D34B0" w:rsidRPr="008D34B0">
        <w:rPr>
          <w:rFonts w:cs="Times New Roman"/>
          <w:i/>
          <w:szCs w:val="24"/>
        </w:rPr>
        <w:t>V případě, že ministerstvo odejme akreditaci vzdělávací instituce nebo akreditaci vzdělávacího programu, je povinností vzdělávací instituce, které byla akreditace vzdělávací instituce nebo akreditace vzdělávacího programu odňata, zajistit úředníkům možnost pokračovat v účasti na stejném nebo obdobném vzdělávacím programu v téže nebo jiné vzdělávací instituci. Pro splnění této povinnosti stanoví ministerstvo přiměřenou lhůtu.</w:t>
      </w:r>
      <w:r w:rsidR="008D34B0">
        <w:rPr>
          <w:rFonts w:cs="Times New Roman"/>
          <w:i/>
          <w:szCs w:val="24"/>
        </w:rPr>
        <w:t xml:space="preserve"> </w:t>
      </w:r>
      <w:r w:rsidR="008D34B0">
        <w:rPr>
          <w:rFonts w:cs="Times New Roman"/>
          <w:szCs w:val="24"/>
        </w:rPr>
        <w:t>Zákonem stanovená sankce</w:t>
      </w:r>
      <w:r w:rsidR="00B850A6">
        <w:rPr>
          <w:rFonts w:cs="Times New Roman"/>
          <w:szCs w:val="24"/>
        </w:rPr>
        <w:t xml:space="preserve"> (§ 38 odst. 2 zákona o úřednících územních samosprávných celků)</w:t>
      </w:r>
      <w:r w:rsidR="008D34B0">
        <w:rPr>
          <w:rFonts w:cs="Times New Roman"/>
          <w:szCs w:val="24"/>
        </w:rPr>
        <w:t xml:space="preserve"> za porušení této povinnosti se jeví jako velice přísná, neboť vzdělávací instituce nemá možnost, jak delegovat své kurzy na jinou vzdělávací instituci.</w:t>
      </w:r>
    </w:p>
    <w:p w:rsidR="00F3747E" w:rsidRDefault="00F3747E" w:rsidP="00A323D0">
      <w:pPr>
        <w:jc w:val="both"/>
        <w:rPr>
          <w:rFonts w:cs="Times New Roman"/>
          <w:szCs w:val="24"/>
        </w:rPr>
      </w:pPr>
    </w:p>
    <w:p w:rsidR="00874361" w:rsidRPr="008839E5" w:rsidRDefault="008D34B0" w:rsidP="00A323D0">
      <w:pPr>
        <w:jc w:val="both"/>
        <w:rPr>
          <w:rFonts w:eastAsiaTheme="majorEastAsia" w:cs="Times New Roman"/>
          <w:b/>
          <w:color w:val="243F60" w:themeColor="accent1" w:themeShade="7F"/>
          <w:szCs w:val="24"/>
        </w:rPr>
      </w:pPr>
      <w:r>
        <w:rPr>
          <w:rFonts w:cs="Times New Roman"/>
          <w:szCs w:val="24"/>
        </w:rPr>
        <w:t>Stávající ú</w:t>
      </w:r>
      <w:r w:rsidR="008839E5">
        <w:rPr>
          <w:rFonts w:cs="Times New Roman"/>
          <w:szCs w:val="24"/>
        </w:rPr>
        <w:t xml:space="preserve">prava přestupků </w:t>
      </w:r>
      <w:r>
        <w:rPr>
          <w:rFonts w:cs="Times New Roman"/>
          <w:szCs w:val="24"/>
        </w:rPr>
        <w:t xml:space="preserve">navíc </w:t>
      </w:r>
      <w:r w:rsidR="008839E5">
        <w:rPr>
          <w:rFonts w:cs="Times New Roman"/>
          <w:szCs w:val="24"/>
        </w:rPr>
        <w:t>nereflektuje potřeby vycházející z praxe, jelikož upravuje jediný případ, kdy se vzdělávací instituce dopustí přestupku. Nejsou řešeny situace, se kterými se Ministerstvo vnitra v</w:t>
      </w:r>
      <w:r>
        <w:rPr>
          <w:rFonts w:cs="Times New Roman"/>
          <w:szCs w:val="24"/>
        </w:rPr>
        <w:t>e své</w:t>
      </w:r>
      <w:r w:rsidR="008839E5">
        <w:rPr>
          <w:rFonts w:cs="Times New Roman"/>
          <w:szCs w:val="24"/>
        </w:rPr>
        <w:t xml:space="preserve"> praxi potýká. Jde o případy, kdy vzdělávací instituce vystupuje jako akreditovaná, resp. nabízí akreditované vzdělávací programy, ačkoli platnou akreditaci nemá.</w:t>
      </w:r>
    </w:p>
    <w:p w:rsidR="00A323D0" w:rsidRPr="00041297" w:rsidRDefault="00A323D0" w:rsidP="00A323D0">
      <w:pPr>
        <w:rPr>
          <w:rFonts w:cs="Times New Roman"/>
          <w:szCs w:val="24"/>
        </w:rPr>
      </w:pPr>
    </w:p>
    <w:p w:rsidR="00CC654A" w:rsidRPr="00041297" w:rsidRDefault="00CC654A" w:rsidP="00A323D0">
      <w:pPr>
        <w:pStyle w:val="Nadpis2"/>
        <w:rPr>
          <w:rFonts w:cs="Times New Roman"/>
          <w:szCs w:val="24"/>
        </w:rPr>
      </w:pPr>
      <w:r w:rsidRPr="00041297">
        <w:rPr>
          <w:rFonts w:cs="Times New Roman"/>
          <w:szCs w:val="24"/>
        </w:rPr>
        <w:t>1.3 Popis existujícího právního stavu v dané oblasti</w:t>
      </w:r>
    </w:p>
    <w:p w:rsidR="00A323D0" w:rsidRPr="00041297" w:rsidRDefault="00A323D0" w:rsidP="00A323D0">
      <w:pPr>
        <w:rPr>
          <w:rFonts w:cs="Times New Roman"/>
          <w:szCs w:val="24"/>
        </w:rPr>
      </w:pPr>
    </w:p>
    <w:p w:rsidR="00CC654A" w:rsidRPr="00041297" w:rsidRDefault="00CC654A" w:rsidP="003B0004">
      <w:pPr>
        <w:jc w:val="both"/>
        <w:rPr>
          <w:rFonts w:cs="Times New Roman"/>
          <w:szCs w:val="24"/>
        </w:rPr>
      </w:pPr>
      <w:r w:rsidRPr="00041297">
        <w:rPr>
          <w:rFonts w:cs="Times New Roman"/>
          <w:szCs w:val="24"/>
        </w:rPr>
        <w:t>Popis stávajícího platného stavu byl proveden v kapitolách 1.2.1</w:t>
      </w:r>
      <w:r w:rsidR="00A323D0" w:rsidRPr="00041297">
        <w:rPr>
          <w:rFonts w:cs="Times New Roman"/>
          <w:szCs w:val="24"/>
        </w:rPr>
        <w:t xml:space="preserve"> až 1.2.</w:t>
      </w:r>
      <w:r w:rsidR="007B1219">
        <w:rPr>
          <w:rFonts w:cs="Times New Roman"/>
          <w:szCs w:val="24"/>
        </w:rPr>
        <w:t>5</w:t>
      </w:r>
      <w:r w:rsidRPr="00041297">
        <w:rPr>
          <w:rFonts w:cs="Times New Roman"/>
          <w:szCs w:val="24"/>
        </w:rPr>
        <w:t xml:space="preserve"> v souvislosti s nastíněním problémů, které je nutné novelizací vyřešit.</w:t>
      </w:r>
    </w:p>
    <w:p w:rsidR="00A323D0" w:rsidRPr="00041297" w:rsidRDefault="00A323D0" w:rsidP="003B0004">
      <w:pPr>
        <w:jc w:val="both"/>
        <w:rPr>
          <w:rFonts w:cs="Times New Roman"/>
          <w:szCs w:val="24"/>
        </w:rPr>
      </w:pPr>
    </w:p>
    <w:p w:rsidR="00CC654A" w:rsidRPr="00041297" w:rsidRDefault="00CF54AA" w:rsidP="00A323D0">
      <w:pPr>
        <w:pStyle w:val="Nadpis2"/>
        <w:rPr>
          <w:rFonts w:cs="Times New Roman"/>
          <w:szCs w:val="24"/>
        </w:rPr>
      </w:pPr>
      <w:r w:rsidRPr="00041297">
        <w:rPr>
          <w:rFonts w:cs="Times New Roman"/>
          <w:szCs w:val="24"/>
        </w:rPr>
        <w:t>1</w:t>
      </w:r>
      <w:r w:rsidR="00CC654A" w:rsidRPr="00041297">
        <w:rPr>
          <w:rFonts w:cs="Times New Roman"/>
          <w:szCs w:val="24"/>
        </w:rPr>
        <w:t>.4 Identifikace dotčených subjektů</w:t>
      </w:r>
    </w:p>
    <w:p w:rsidR="00A323D0" w:rsidRPr="00041297" w:rsidRDefault="00A323D0" w:rsidP="00A323D0">
      <w:pPr>
        <w:rPr>
          <w:rFonts w:cs="Times New Roman"/>
          <w:szCs w:val="24"/>
        </w:rPr>
      </w:pPr>
    </w:p>
    <w:p w:rsidR="00A323D0" w:rsidRPr="00041297" w:rsidRDefault="00A323D0" w:rsidP="00A323D0">
      <w:pPr>
        <w:pStyle w:val="Zhlav"/>
        <w:widowControl w:val="0"/>
        <w:tabs>
          <w:tab w:val="clear" w:pos="4536"/>
          <w:tab w:val="clear" w:pos="9072"/>
        </w:tabs>
        <w:autoSpaceDE w:val="0"/>
        <w:autoSpaceDN w:val="0"/>
        <w:adjustRightInd w:val="0"/>
        <w:jc w:val="both"/>
        <w:rPr>
          <w:rFonts w:cs="Times New Roman"/>
          <w:szCs w:val="24"/>
        </w:rPr>
      </w:pPr>
      <w:r w:rsidRPr="00041297">
        <w:rPr>
          <w:rFonts w:cs="Times New Roman"/>
          <w:szCs w:val="24"/>
        </w:rPr>
        <w:t xml:space="preserve">Dotčenými subjekty jsou </w:t>
      </w:r>
      <w:r w:rsidR="008839E5">
        <w:rPr>
          <w:rFonts w:cs="Times New Roman"/>
          <w:szCs w:val="24"/>
        </w:rPr>
        <w:t>vzdělávací instituce, ú</w:t>
      </w:r>
      <w:r w:rsidR="008839E5" w:rsidRPr="008839E5">
        <w:rPr>
          <w:rFonts w:cs="Times New Roman"/>
          <w:szCs w:val="24"/>
        </w:rPr>
        <w:t>zemní samosprávné celky (obce a kraje)</w:t>
      </w:r>
      <w:r w:rsidR="008839E5">
        <w:rPr>
          <w:rFonts w:cs="Times New Roman"/>
          <w:szCs w:val="24"/>
        </w:rPr>
        <w:t>, ú</w:t>
      </w:r>
      <w:r w:rsidR="008839E5" w:rsidRPr="008839E5">
        <w:rPr>
          <w:rFonts w:cs="Times New Roman"/>
          <w:szCs w:val="24"/>
        </w:rPr>
        <w:t>ředníci územních samosprávných celků</w:t>
      </w:r>
      <w:r w:rsidR="008839E5">
        <w:rPr>
          <w:rFonts w:cs="Times New Roman"/>
          <w:szCs w:val="24"/>
        </w:rPr>
        <w:t xml:space="preserve"> a ú</w:t>
      </w:r>
      <w:r w:rsidR="008839E5" w:rsidRPr="008839E5">
        <w:rPr>
          <w:rFonts w:cs="Times New Roman"/>
          <w:szCs w:val="24"/>
        </w:rPr>
        <w:t>střední orgány státní správy</w:t>
      </w:r>
      <w:r w:rsidR="008839E5">
        <w:rPr>
          <w:rFonts w:cs="Times New Roman"/>
          <w:szCs w:val="24"/>
        </w:rPr>
        <w:t>.</w:t>
      </w:r>
    </w:p>
    <w:p w:rsidR="00A323D0" w:rsidRPr="00041297" w:rsidRDefault="00A323D0" w:rsidP="003B0004">
      <w:pPr>
        <w:jc w:val="both"/>
        <w:rPr>
          <w:rFonts w:cs="Times New Roman"/>
          <w:szCs w:val="24"/>
        </w:rPr>
      </w:pPr>
    </w:p>
    <w:p w:rsidR="00CC654A" w:rsidRPr="00041297" w:rsidRDefault="00CC654A" w:rsidP="00A323D0">
      <w:pPr>
        <w:pStyle w:val="Nadpis2"/>
        <w:rPr>
          <w:rFonts w:cs="Times New Roman"/>
          <w:szCs w:val="24"/>
        </w:rPr>
      </w:pPr>
      <w:r w:rsidRPr="00041297">
        <w:rPr>
          <w:rFonts w:cs="Times New Roman"/>
          <w:szCs w:val="24"/>
        </w:rPr>
        <w:t>1.5 Popis cílového stavu</w:t>
      </w:r>
    </w:p>
    <w:p w:rsidR="00A323D0" w:rsidRPr="00041297" w:rsidRDefault="00A323D0" w:rsidP="00A323D0">
      <w:pPr>
        <w:rPr>
          <w:rFonts w:cs="Times New Roman"/>
          <w:szCs w:val="24"/>
        </w:rPr>
      </w:pPr>
    </w:p>
    <w:p w:rsidR="00B75693" w:rsidRDefault="00CC654A" w:rsidP="003B0004">
      <w:pPr>
        <w:jc w:val="both"/>
        <w:rPr>
          <w:rFonts w:cs="Times New Roman"/>
          <w:szCs w:val="24"/>
        </w:rPr>
      </w:pPr>
      <w:r w:rsidRPr="00041297">
        <w:rPr>
          <w:rFonts w:cs="Times New Roman"/>
          <w:szCs w:val="24"/>
        </w:rPr>
        <w:t>Cílový stav vychází ze shora popsaného právního stavu a jeho nedostatků. Cílem návrhu je</w:t>
      </w:r>
      <w:r w:rsidR="00B75693">
        <w:rPr>
          <w:rFonts w:cs="Times New Roman"/>
          <w:szCs w:val="24"/>
        </w:rPr>
        <w:t>:</w:t>
      </w:r>
    </w:p>
    <w:p w:rsidR="00B75693" w:rsidRDefault="00B75693" w:rsidP="003B0004">
      <w:pPr>
        <w:jc w:val="both"/>
        <w:rPr>
          <w:rFonts w:cs="Times New Roman"/>
          <w:szCs w:val="24"/>
        </w:rPr>
      </w:pPr>
    </w:p>
    <w:p w:rsidR="00B75693" w:rsidRDefault="00D86104" w:rsidP="00B75693">
      <w:pPr>
        <w:pStyle w:val="Odstavecseseznamem"/>
        <w:numPr>
          <w:ilvl w:val="0"/>
          <w:numId w:val="13"/>
        </w:numPr>
        <w:rPr>
          <w:szCs w:val="24"/>
        </w:rPr>
      </w:pPr>
      <w:r>
        <w:rPr>
          <w:szCs w:val="24"/>
        </w:rPr>
        <w:t>z</w:t>
      </w:r>
      <w:r w:rsidR="008839E5" w:rsidRPr="00B75693">
        <w:rPr>
          <w:szCs w:val="24"/>
        </w:rPr>
        <w:t>kvalitnění výkonu veřejné správy v rámci jednotlivých správních činností, a to úpravou průběžného vzdělávání úředníků, která by byla ví</w:t>
      </w:r>
      <w:r>
        <w:rPr>
          <w:szCs w:val="24"/>
        </w:rPr>
        <w:t>ce zaměřená na odborné znalosti;</w:t>
      </w:r>
    </w:p>
    <w:p w:rsidR="00B75693" w:rsidRPr="00992F9B" w:rsidRDefault="00D86104" w:rsidP="00992F9B">
      <w:pPr>
        <w:pStyle w:val="Odstavecseseznamem"/>
        <w:numPr>
          <w:ilvl w:val="0"/>
          <w:numId w:val="13"/>
        </w:numPr>
        <w:rPr>
          <w:szCs w:val="24"/>
        </w:rPr>
      </w:pPr>
      <w:r>
        <w:rPr>
          <w:szCs w:val="24"/>
        </w:rPr>
        <w:t>u</w:t>
      </w:r>
      <w:r w:rsidR="008839E5" w:rsidRPr="00B75693">
        <w:rPr>
          <w:szCs w:val="24"/>
        </w:rPr>
        <w:t>možnění získání zvláštní odbo</w:t>
      </w:r>
      <w:r>
        <w:rPr>
          <w:szCs w:val="24"/>
        </w:rPr>
        <w:t xml:space="preserve">rné způsobilosti </w:t>
      </w:r>
      <w:r w:rsidRPr="00732C51">
        <w:rPr>
          <w:szCs w:val="24"/>
        </w:rPr>
        <w:t xml:space="preserve">pro </w:t>
      </w:r>
      <w:r w:rsidR="00AF3413" w:rsidRPr="00732C51">
        <w:rPr>
          <w:szCs w:val="24"/>
        </w:rPr>
        <w:t xml:space="preserve">jiné osoby než </w:t>
      </w:r>
      <w:r w:rsidRPr="00732C51">
        <w:rPr>
          <w:szCs w:val="24"/>
        </w:rPr>
        <w:t>úředníky</w:t>
      </w:r>
      <w:r>
        <w:rPr>
          <w:szCs w:val="24"/>
        </w:rPr>
        <w:t>;</w:t>
      </w:r>
      <w:r w:rsidR="008839E5" w:rsidRPr="00B75693">
        <w:rPr>
          <w:szCs w:val="24"/>
        </w:rPr>
        <w:t xml:space="preserve"> </w:t>
      </w:r>
    </w:p>
    <w:p w:rsidR="00B75693" w:rsidRDefault="00D86104" w:rsidP="00B75693">
      <w:pPr>
        <w:pStyle w:val="Odstavecseseznamem"/>
        <w:numPr>
          <w:ilvl w:val="0"/>
          <w:numId w:val="13"/>
        </w:numPr>
        <w:rPr>
          <w:szCs w:val="24"/>
        </w:rPr>
      </w:pPr>
      <w:r>
        <w:rPr>
          <w:szCs w:val="24"/>
        </w:rPr>
        <w:t>z</w:t>
      </w:r>
      <w:r w:rsidR="00B75693">
        <w:rPr>
          <w:szCs w:val="24"/>
        </w:rPr>
        <w:t>jednodušení podmínek pro obnovu akreditace vzdělávací instituce a vzdělávacích programů v případech, kdy nedochází k podstatným změnám</w:t>
      </w:r>
      <w:r w:rsidR="005B3795">
        <w:rPr>
          <w:szCs w:val="24"/>
        </w:rPr>
        <w:t xml:space="preserve"> v obsahu nebo rozsahu vzdělávacího programu</w:t>
      </w:r>
      <w:r>
        <w:rPr>
          <w:szCs w:val="24"/>
        </w:rPr>
        <w:t>;</w:t>
      </w:r>
    </w:p>
    <w:p w:rsidR="00B75693" w:rsidRDefault="00D86104" w:rsidP="00B75693">
      <w:pPr>
        <w:pStyle w:val="Odstavecseseznamem"/>
        <w:numPr>
          <w:ilvl w:val="0"/>
          <w:numId w:val="13"/>
        </w:numPr>
        <w:rPr>
          <w:szCs w:val="24"/>
        </w:rPr>
      </w:pPr>
      <w:r>
        <w:rPr>
          <w:szCs w:val="24"/>
        </w:rPr>
        <w:t>z</w:t>
      </w:r>
      <w:r w:rsidR="00B75693">
        <w:rPr>
          <w:szCs w:val="24"/>
        </w:rPr>
        <w:t>avedení správních poplatků za akreditaci vzdělávací in</w:t>
      </w:r>
      <w:r>
        <w:rPr>
          <w:szCs w:val="24"/>
        </w:rPr>
        <w:t>stituce a vzdělávacího programu;</w:t>
      </w:r>
    </w:p>
    <w:p w:rsidR="00874361" w:rsidRPr="00B75693" w:rsidRDefault="00D86104" w:rsidP="00B75693">
      <w:pPr>
        <w:pStyle w:val="Odstavecseseznamem"/>
        <w:numPr>
          <w:ilvl w:val="0"/>
          <w:numId w:val="13"/>
        </w:numPr>
        <w:rPr>
          <w:szCs w:val="24"/>
        </w:rPr>
      </w:pPr>
      <w:r>
        <w:rPr>
          <w:szCs w:val="24"/>
        </w:rPr>
        <w:t>n</w:t>
      </w:r>
      <w:r w:rsidR="00B75693">
        <w:rPr>
          <w:szCs w:val="24"/>
        </w:rPr>
        <w:t>ová úprava přestupků zaměřená na subjekty, které se vydávají za akreditované vzdělávací instituce s akreditovaným vzdělávacím programem, ačkoli platnou akreditaci nemají.</w:t>
      </w:r>
    </w:p>
    <w:p w:rsidR="00CC654A" w:rsidRPr="00041297" w:rsidRDefault="00CC654A" w:rsidP="003B0004">
      <w:pPr>
        <w:jc w:val="both"/>
        <w:rPr>
          <w:rFonts w:cs="Times New Roman"/>
          <w:szCs w:val="24"/>
        </w:rPr>
      </w:pPr>
    </w:p>
    <w:p w:rsidR="00CC654A" w:rsidRPr="00041297" w:rsidRDefault="00CC654A" w:rsidP="00A323D0">
      <w:pPr>
        <w:pStyle w:val="Nadpis2"/>
        <w:rPr>
          <w:rFonts w:cs="Times New Roman"/>
          <w:szCs w:val="24"/>
        </w:rPr>
      </w:pPr>
      <w:r w:rsidRPr="00041297">
        <w:rPr>
          <w:rFonts w:cs="Times New Roman"/>
          <w:szCs w:val="24"/>
        </w:rPr>
        <w:t>1.6 Zhodnocení rizika</w:t>
      </w:r>
    </w:p>
    <w:p w:rsidR="00A323D0" w:rsidRPr="00041297" w:rsidRDefault="00A323D0" w:rsidP="00A323D0">
      <w:pPr>
        <w:rPr>
          <w:rFonts w:cs="Times New Roman"/>
          <w:szCs w:val="24"/>
        </w:rPr>
      </w:pPr>
    </w:p>
    <w:p w:rsidR="00FD53BE" w:rsidRPr="00FD53BE" w:rsidRDefault="00FD53BE" w:rsidP="00FD53BE">
      <w:pPr>
        <w:jc w:val="both"/>
        <w:rPr>
          <w:rFonts w:cs="Times New Roman"/>
          <w:szCs w:val="24"/>
        </w:rPr>
      </w:pPr>
      <w:r w:rsidRPr="00FD53BE">
        <w:rPr>
          <w:rFonts w:cs="Times New Roman"/>
          <w:szCs w:val="24"/>
        </w:rPr>
        <w:t>Navrhovaná právní úprava si klade za cíl zkvalitnění odborného vzdělávání úředníků. Dalším stěžejním bodem je zjednodušení procesu vyřizování žádostí o obnovu akreditace vzdělávací instituce nebo vzdělávacího programu</w:t>
      </w:r>
      <w:r w:rsidR="005E2864">
        <w:rPr>
          <w:rFonts w:cs="Times New Roman"/>
          <w:szCs w:val="24"/>
        </w:rPr>
        <w:t xml:space="preserve">, které neobsahují </w:t>
      </w:r>
      <w:r w:rsidR="005B3795">
        <w:rPr>
          <w:rFonts w:cs="Times New Roman"/>
          <w:szCs w:val="24"/>
        </w:rPr>
        <w:t xml:space="preserve">podstatné změny. </w:t>
      </w:r>
      <w:r w:rsidRPr="00FD53BE">
        <w:rPr>
          <w:rFonts w:cs="Times New Roman"/>
          <w:szCs w:val="24"/>
        </w:rPr>
        <w:t xml:space="preserve">Zavedením správních poplatků za akreditaci vzdělávací instituce a vzdělávacího programu by </w:t>
      </w:r>
      <w:r w:rsidR="003C5DA4">
        <w:rPr>
          <w:rFonts w:cs="Times New Roman"/>
          <w:szCs w:val="24"/>
        </w:rPr>
        <w:t xml:space="preserve">se </w:t>
      </w:r>
      <w:r w:rsidRPr="00FD53BE">
        <w:rPr>
          <w:rFonts w:cs="Times New Roman"/>
          <w:szCs w:val="24"/>
        </w:rPr>
        <w:t xml:space="preserve">mělo zamezit podávání žádostí </w:t>
      </w:r>
      <w:r w:rsidR="003C5DA4">
        <w:rPr>
          <w:rFonts w:cs="Times New Roman"/>
          <w:szCs w:val="24"/>
        </w:rPr>
        <w:t>o</w:t>
      </w:r>
      <w:r w:rsidRPr="00FD53BE">
        <w:rPr>
          <w:rFonts w:cs="Times New Roman"/>
          <w:szCs w:val="24"/>
        </w:rPr>
        <w:t xml:space="preserve"> akreditaci vzdělávacích programů, na jejichž realizaci vzdělávací instituce objektivně nemají zájem.</w:t>
      </w:r>
    </w:p>
    <w:p w:rsidR="00FD53BE" w:rsidRPr="00FD53BE" w:rsidRDefault="00FD53BE" w:rsidP="00FD53BE">
      <w:pPr>
        <w:jc w:val="both"/>
        <w:rPr>
          <w:rFonts w:cs="Times New Roman"/>
          <w:szCs w:val="24"/>
        </w:rPr>
      </w:pPr>
    </w:p>
    <w:p w:rsidR="006A6554" w:rsidRDefault="00FD53BE" w:rsidP="00FD53BE">
      <w:pPr>
        <w:jc w:val="both"/>
        <w:rPr>
          <w:rFonts w:cs="Times New Roman"/>
          <w:szCs w:val="24"/>
        </w:rPr>
      </w:pPr>
      <w:r w:rsidRPr="00FD53BE">
        <w:rPr>
          <w:rFonts w:cs="Times New Roman"/>
          <w:szCs w:val="24"/>
        </w:rPr>
        <w:t xml:space="preserve">Jestliže by nedošlo k přijetí navrhovaných úprav, </w:t>
      </w:r>
      <w:r w:rsidR="00A824EE">
        <w:rPr>
          <w:rFonts w:cs="Times New Roman"/>
          <w:szCs w:val="24"/>
        </w:rPr>
        <w:t>zůstala</w:t>
      </w:r>
      <w:r w:rsidRPr="00FD53BE">
        <w:rPr>
          <w:rFonts w:cs="Times New Roman"/>
          <w:szCs w:val="24"/>
        </w:rPr>
        <w:t xml:space="preserve"> by významná část </w:t>
      </w:r>
      <w:r w:rsidR="000A6DA6">
        <w:rPr>
          <w:rFonts w:cs="Times New Roman"/>
          <w:szCs w:val="24"/>
        </w:rPr>
        <w:t xml:space="preserve">žádostí o akreditaci </w:t>
      </w:r>
      <w:r w:rsidRPr="00FD53BE">
        <w:rPr>
          <w:rFonts w:cs="Times New Roman"/>
          <w:szCs w:val="24"/>
        </w:rPr>
        <w:t xml:space="preserve">vzdělávacích programů zaměřená na tzv. </w:t>
      </w:r>
      <w:r w:rsidR="00297523">
        <w:rPr>
          <w:rFonts w:cs="Times New Roman"/>
          <w:szCs w:val="24"/>
        </w:rPr>
        <w:t xml:space="preserve">soft </w:t>
      </w:r>
      <w:proofErr w:type="spellStart"/>
      <w:r w:rsidR="00297523">
        <w:rPr>
          <w:rFonts w:cs="Times New Roman"/>
          <w:szCs w:val="24"/>
        </w:rPr>
        <w:t>skills</w:t>
      </w:r>
      <w:proofErr w:type="spellEnd"/>
      <w:r w:rsidR="00297523">
        <w:rPr>
          <w:rFonts w:cs="Times New Roman"/>
          <w:szCs w:val="24"/>
        </w:rPr>
        <w:t xml:space="preserve"> (měkké dovednosti)</w:t>
      </w:r>
      <w:r w:rsidRPr="00FD53BE">
        <w:rPr>
          <w:rFonts w:cs="Times New Roman"/>
          <w:szCs w:val="24"/>
        </w:rPr>
        <w:t xml:space="preserve">, ačkoli </w:t>
      </w:r>
      <w:r w:rsidR="00A824EE">
        <w:rPr>
          <w:rFonts w:cs="Times New Roman"/>
          <w:szCs w:val="24"/>
        </w:rPr>
        <w:t>primárním účelem systému akreditovaného vzdělávání úředníků podle zákona o úřednících územních samosprávných celků je prohlubování znalostí</w:t>
      </w:r>
      <w:r w:rsidRPr="00FD53BE">
        <w:rPr>
          <w:rFonts w:cs="Times New Roman"/>
          <w:szCs w:val="24"/>
        </w:rPr>
        <w:t xml:space="preserve"> v oblasti výkonu správních činností, tedy hlavně v odborné rovině. </w:t>
      </w:r>
      <w:r w:rsidR="000A6DA6">
        <w:rPr>
          <w:rFonts w:cs="Times New Roman"/>
          <w:szCs w:val="24"/>
        </w:rPr>
        <w:t xml:space="preserve">Dále by tak trvalo v těchto případech nadbytečné zatěžování Ministerstva vnitra jako správního orgánu jak v I., tak i II. stupni řízení (rozhodování o rozkladu proti zamítavému rozhodnutí prvoinstančního orgánu ze strany ministra vnitra). </w:t>
      </w:r>
    </w:p>
    <w:p w:rsidR="006A6554" w:rsidRDefault="006A6554" w:rsidP="00FD53BE">
      <w:pPr>
        <w:jc w:val="both"/>
        <w:rPr>
          <w:rFonts w:cs="Times New Roman"/>
          <w:szCs w:val="24"/>
        </w:rPr>
      </w:pPr>
    </w:p>
    <w:p w:rsidR="006A6554" w:rsidRDefault="00FD53BE" w:rsidP="00FD53BE">
      <w:pPr>
        <w:jc w:val="both"/>
        <w:rPr>
          <w:rFonts w:cs="Times New Roman"/>
          <w:szCs w:val="24"/>
        </w:rPr>
      </w:pPr>
      <w:r w:rsidRPr="00FD53BE">
        <w:rPr>
          <w:rFonts w:cs="Times New Roman"/>
          <w:szCs w:val="24"/>
        </w:rPr>
        <w:t xml:space="preserve">Nezavedení správních poplatků by znamenalo zachování stávající situace, kdy Ministerstvo vnitra řeší akreditace vzdělávacích programů, k jejichž realizaci </w:t>
      </w:r>
      <w:r w:rsidR="000A3CDF">
        <w:rPr>
          <w:rFonts w:cs="Times New Roman"/>
          <w:szCs w:val="24"/>
        </w:rPr>
        <w:t xml:space="preserve">v praxi </w:t>
      </w:r>
      <w:r w:rsidRPr="00FD53BE">
        <w:rPr>
          <w:rFonts w:cs="Times New Roman"/>
          <w:szCs w:val="24"/>
        </w:rPr>
        <w:t xml:space="preserve">následně nedochází. </w:t>
      </w:r>
      <w:r w:rsidR="000A3CDF">
        <w:rPr>
          <w:rFonts w:cs="Times New Roman"/>
          <w:szCs w:val="24"/>
        </w:rPr>
        <w:t xml:space="preserve">Trvalo by zatížení Ministerstva vnitra vyřizováním žádostí o akreditaci vzdělávacích programů, k jejichž realizaci následně nedochází. </w:t>
      </w:r>
      <w:r w:rsidRPr="00FD53BE">
        <w:rPr>
          <w:rFonts w:cs="Times New Roman"/>
          <w:szCs w:val="24"/>
        </w:rPr>
        <w:t xml:space="preserve">Zavedení správního poplatku </w:t>
      </w:r>
      <w:r w:rsidR="000A3CDF">
        <w:rPr>
          <w:rFonts w:cs="Times New Roman"/>
          <w:szCs w:val="24"/>
        </w:rPr>
        <w:t>má</w:t>
      </w:r>
      <w:r w:rsidRPr="00FD53BE">
        <w:rPr>
          <w:rFonts w:cs="Times New Roman"/>
          <w:szCs w:val="24"/>
        </w:rPr>
        <w:t xml:space="preserve"> motivační efekt. Vzdělávací instituce </w:t>
      </w:r>
      <w:r w:rsidR="000A3CDF">
        <w:rPr>
          <w:rFonts w:cs="Times New Roman"/>
          <w:szCs w:val="24"/>
        </w:rPr>
        <w:t>bude žádat</w:t>
      </w:r>
      <w:r w:rsidRPr="00FD53BE">
        <w:rPr>
          <w:rFonts w:cs="Times New Roman"/>
          <w:szCs w:val="24"/>
        </w:rPr>
        <w:t xml:space="preserve"> o</w:t>
      </w:r>
      <w:r w:rsidR="00297523">
        <w:rPr>
          <w:rFonts w:cs="Times New Roman"/>
          <w:szCs w:val="24"/>
        </w:rPr>
        <w:t> </w:t>
      </w:r>
      <w:r w:rsidRPr="00FD53BE">
        <w:rPr>
          <w:rFonts w:cs="Times New Roman"/>
          <w:szCs w:val="24"/>
        </w:rPr>
        <w:t xml:space="preserve">akreditaci pouze těch akreditačních programů, které má zájem skutečně realizovat. </w:t>
      </w:r>
    </w:p>
    <w:p w:rsidR="00080BC0" w:rsidRDefault="00080BC0" w:rsidP="00FD53BE">
      <w:pPr>
        <w:jc w:val="both"/>
        <w:rPr>
          <w:rFonts w:cs="Times New Roman"/>
          <w:szCs w:val="24"/>
        </w:rPr>
      </w:pPr>
    </w:p>
    <w:p w:rsidR="00080BC0" w:rsidRPr="00FD53BE" w:rsidRDefault="00080BC0" w:rsidP="00FD53BE">
      <w:pPr>
        <w:jc w:val="both"/>
        <w:rPr>
          <w:rFonts w:cs="Times New Roman"/>
          <w:szCs w:val="24"/>
        </w:rPr>
      </w:pPr>
      <w:r w:rsidRPr="00FD53BE">
        <w:rPr>
          <w:rFonts w:cs="Times New Roman"/>
          <w:szCs w:val="24"/>
        </w:rPr>
        <w:t>Bez zjednodušení podmínek pro obnovu akreditace by i v případě obnovy akredit</w:t>
      </w:r>
      <w:r w:rsidR="000A3CDF">
        <w:rPr>
          <w:rFonts w:cs="Times New Roman"/>
          <w:szCs w:val="24"/>
        </w:rPr>
        <w:t>ací bez evidentních změn, musely</w:t>
      </w:r>
      <w:r w:rsidRPr="00FD53BE">
        <w:rPr>
          <w:rFonts w:cs="Times New Roman"/>
          <w:szCs w:val="24"/>
        </w:rPr>
        <w:t xml:space="preserve"> veškeré žádosti procházet plným akreditačním procesem (včetně schvalování akreditační komisí).</w:t>
      </w:r>
      <w:r>
        <w:rPr>
          <w:rFonts w:cs="Times New Roman"/>
          <w:szCs w:val="24"/>
        </w:rPr>
        <w:t xml:space="preserve"> Trvalo by riziko přetížení akreditační komise při vyřizování žádostí o akreditaci, resp. správní řízení by bylo zbytečně protahováno.</w:t>
      </w:r>
    </w:p>
    <w:p w:rsidR="00FD53BE" w:rsidRDefault="00FD53BE" w:rsidP="00FD53BE">
      <w:pPr>
        <w:jc w:val="both"/>
        <w:rPr>
          <w:rFonts w:cs="Times New Roman"/>
          <w:szCs w:val="24"/>
        </w:rPr>
      </w:pPr>
    </w:p>
    <w:p w:rsidR="00443464" w:rsidRPr="00041297" w:rsidRDefault="006A6554" w:rsidP="00FD53BE">
      <w:pPr>
        <w:jc w:val="both"/>
        <w:rPr>
          <w:rFonts w:cs="Times New Roman"/>
          <w:szCs w:val="24"/>
        </w:rPr>
      </w:pPr>
      <w:r>
        <w:rPr>
          <w:rFonts w:cs="Times New Roman"/>
          <w:szCs w:val="24"/>
        </w:rPr>
        <w:t>Dalším rizikem při nepřijetí navrhované úpravy</w:t>
      </w:r>
      <w:r w:rsidR="00A21788">
        <w:rPr>
          <w:rFonts w:cs="Times New Roman"/>
          <w:szCs w:val="24"/>
        </w:rPr>
        <w:t xml:space="preserve"> v oblasti přestupků</w:t>
      </w:r>
      <w:r>
        <w:rPr>
          <w:rFonts w:cs="Times New Roman"/>
          <w:szCs w:val="24"/>
        </w:rPr>
        <w:t xml:space="preserve"> </w:t>
      </w:r>
      <w:r w:rsidR="00FD53BE" w:rsidRPr="00FD53BE">
        <w:rPr>
          <w:rFonts w:cs="Times New Roman"/>
          <w:szCs w:val="24"/>
        </w:rPr>
        <w:t>by</w:t>
      </w:r>
      <w:r w:rsidR="00080BC0">
        <w:rPr>
          <w:rFonts w:cs="Times New Roman"/>
          <w:szCs w:val="24"/>
        </w:rPr>
        <w:t xml:space="preserve"> </w:t>
      </w:r>
      <w:r w:rsidR="005915AB">
        <w:rPr>
          <w:rFonts w:cs="Times New Roman"/>
          <w:szCs w:val="24"/>
        </w:rPr>
        <w:t>byla přetrvávající situace, kdy</w:t>
      </w:r>
      <w:r w:rsidR="00FD53BE" w:rsidRPr="00FD53BE">
        <w:rPr>
          <w:rFonts w:cs="Times New Roman"/>
          <w:szCs w:val="24"/>
        </w:rPr>
        <w:t xml:space="preserve"> nelze postihnout subjekt, který se vydává za akreditovanou vzdělávací instituci s</w:t>
      </w:r>
      <w:r w:rsidR="005915AB">
        <w:rPr>
          <w:rFonts w:cs="Times New Roman"/>
          <w:szCs w:val="24"/>
        </w:rPr>
        <w:t> </w:t>
      </w:r>
      <w:r w:rsidR="00FD53BE" w:rsidRPr="00FD53BE">
        <w:rPr>
          <w:rFonts w:cs="Times New Roman"/>
          <w:szCs w:val="24"/>
        </w:rPr>
        <w:t xml:space="preserve">akreditovaným vzdělávacím programem, ačkoli platnou akreditací nedisponuje.  </w:t>
      </w:r>
    </w:p>
    <w:p w:rsidR="00443464" w:rsidRPr="00041297" w:rsidRDefault="00443464" w:rsidP="00A323D0">
      <w:pPr>
        <w:rPr>
          <w:rFonts w:cs="Times New Roman"/>
          <w:szCs w:val="24"/>
        </w:rPr>
      </w:pPr>
    </w:p>
    <w:p w:rsidR="00CC654A" w:rsidRPr="00041297" w:rsidRDefault="00CC654A" w:rsidP="00443464">
      <w:pPr>
        <w:pStyle w:val="Nadpis2"/>
        <w:rPr>
          <w:rFonts w:cs="Times New Roman"/>
          <w:szCs w:val="24"/>
        </w:rPr>
      </w:pPr>
      <w:r w:rsidRPr="00041297">
        <w:rPr>
          <w:rFonts w:cs="Times New Roman"/>
          <w:szCs w:val="24"/>
        </w:rPr>
        <w:t>2. Návrh variant řešení</w:t>
      </w:r>
    </w:p>
    <w:p w:rsidR="00443464" w:rsidRPr="00041297" w:rsidRDefault="00443464" w:rsidP="00443464">
      <w:pPr>
        <w:rPr>
          <w:rFonts w:cs="Times New Roman"/>
          <w:szCs w:val="24"/>
        </w:rPr>
      </w:pPr>
    </w:p>
    <w:p w:rsidR="00443464" w:rsidRPr="00041297" w:rsidRDefault="00CC654A" w:rsidP="00443464">
      <w:pPr>
        <w:pStyle w:val="Nadpis3"/>
        <w:rPr>
          <w:rFonts w:cs="Times New Roman"/>
        </w:rPr>
      </w:pPr>
      <w:r w:rsidRPr="00360E73">
        <w:rPr>
          <w:rFonts w:cs="Times New Roman"/>
        </w:rPr>
        <w:t>2.1</w:t>
      </w:r>
      <w:r w:rsidRPr="00041297">
        <w:rPr>
          <w:rFonts w:cs="Times New Roman"/>
        </w:rPr>
        <w:t xml:space="preserve"> </w:t>
      </w:r>
      <w:r w:rsidR="0031422C" w:rsidRPr="0031422C">
        <w:rPr>
          <w:rFonts w:cs="Times New Roman"/>
        </w:rPr>
        <w:t>Průběžné vzdělávání úředníků</w:t>
      </w:r>
    </w:p>
    <w:p w:rsidR="00443464" w:rsidRPr="00041297" w:rsidRDefault="00443464" w:rsidP="003B0004">
      <w:pPr>
        <w:jc w:val="both"/>
        <w:rPr>
          <w:rFonts w:cs="Times New Roman"/>
          <w:b/>
          <w:szCs w:val="24"/>
        </w:rPr>
      </w:pPr>
    </w:p>
    <w:p w:rsidR="00CC654A" w:rsidRPr="00041297" w:rsidRDefault="00CC654A" w:rsidP="00443464">
      <w:pPr>
        <w:numPr>
          <w:ilvl w:val="0"/>
          <w:numId w:val="1"/>
        </w:numPr>
        <w:tabs>
          <w:tab w:val="num" w:pos="-720"/>
        </w:tabs>
        <w:ind w:left="709" w:hanging="357"/>
        <w:jc w:val="both"/>
        <w:rPr>
          <w:rFonts w:cs="Times New Roman"/>
          <w:szCs w:val="24"/>
        </w:rPr>
      </w:pPr>
      <w:r w:rsidRPr="00041297">
        <w:rPr>
          <w:rFonts w:cs="Times New Roman"/>
          <w:szCs w:val="24"/>
        </w:rPr>
        <w:t>Zachování stávajícího právního stavu.</w:t>
      </w:r>
    </w:p>
    <w:p w:rsidR="00443464" w:rsidRPr="00041297" w:rsidRDefault="007827E0" w:rsidP="00443464">
      <w:pPr>
        <w:numPr>
          <w:ilvl w:val="0"/>
          <w:numId w:val="1"/>
        </w:numPr>
        <w:tabs>
          <w:tab w:val="num" w:pos="-720"/>
        </w:tabs>
        <w:ind w:left="709" w:hanging="357"/>
        <w:jc w:val="both"/>
        <w:rPr>
          <w:rFonts w:cs="Times New Roman"/>
          <w:szCs w:val="24"/>
        </w:rPr>
      </w:pPr>
      <w:r>
        <w:rPr>
          <w:rFonts w:cs="Times New Roman"/>
          <w:szCs w:val="24"/>
        </w:rPr>
        <w:t>Zpřesnění definice průběžného vzdělávání</w:t>
      </w:r>
      <w:r w:rsidR="00443464" w:rsidRPr="00041297">
        <w:rPr>
          <w:rFonts w:cs="Times New Roman"/>
          <w:szCs w:val="24"/>
        </w:rPr>
        <w:t>.</w:t>
      </w:r>
    </w:p>
    <w:p w:rsidR="00CC654A" w:rsidRPr="00041297" w:rsidRDefault="00CC654A" w:rsidP="003B0004">
      <w:pPr>
        <w:jc w:val="both"/>
        <w:rPr>
          <w:rFonts w:cs="Times New Roman"/>
          <w:b/>
          <w:szCs w:val="24"/>
        </w:rPr>
      </w:pPr>
    </w:p>
    <w:p w:rsidR="00443464" w:rsidRPr="00041297" w:rsidRDefault="00443464" w:rsidP="00443464">
      <w:pPr>
        <w:pStyle w:val="Nadpis3"/>
        <w:rPr>
          <w:rFonts w:cs="Times New Roman"/>
        </w:rPr>
      </w:pPr>
      <w:r w:rsidRPr="00041297">
        <w:rPr>
          <w:rFonts w:cs="Times New Roman"/>
        </w:rPr>
        <w:t xml:space="preserve">2.2 </w:t>
      </w:r>
      <w:r w:rsidR="009809AB" w:rsidRPr="009809AB">
        <w:rPr>
          <w:rFonts w:cs="Times New Roman"/>
        </w:rPr>
        <w:t xml:space="preserve">Zvláštní odborná způsobilost </w:t>
      </w:r>
      <w:r w:rsidR="009809AB" w:rsidRPr="00323311">
        <w:rPr>
          <w:rFonts w:cs="Times New Roman"/>
        </w:rPr>
        <w:t xml:space="preserve">pro </w:t>
      </w:r>
      <w:r w:rsidR="00AF3413" w:rsidRPr="00323311">
        <w:rPr>
          <w:rFonts w:cs="Times New Roman"/>
        </w:rPr>
        <w:t xml:space="preserve">jiné osoby než </w:t>
      </w:r>
      <w:r w:rsidR="009809AB" w:rsidRPr="00323311">
        <w:rPr>
          <w:rFonts w:cs="Times New Roman"/>
        </w:rPr>
        <w:t>úředníky</w:t>
      </w:r>
    </w:p>
    <w:p w:rsidR="00443464" w:rsidRPr="00041297" w:rsidRDefault="00443464" w:rsidP="00443464">
      <w:pPr>
        <w:ind w:left="428"/>
        <w:jc w:val="both"/>
        <w:rPr>
          <w:rFonts w:cs="Times New Roman"/>
          <w:szCs w:val="24"/>
        </w:rPr>
      </w:pPr>
    </w:p>
    <w:p w:rsidR="00443464" w:rsidRPr="00041297" w:rsidRDefault="00443464" w:rsidP="00443464">
      <w:pPr>
        <w:pStyle w:val="Zhlav"/>
        <w:widowControl w:val="0"/>
        <w:numPr>
          <w:ilvl w:val="0"/>
          <w:numId w:val="11"/>
        </w:numPr>
        <w:tabs>
          <w:tab w:val="clear" w:pos="4536"/>
          <w:tab w:val="clear" w:pos="9072"/>
        </w:tabs>
        <w:autoSpaceDE w:val="0"/>
        <w:autoSpaceDN w:val="0"/>
        <w:adjustRightInd w:val="0"/>
        <w:jc w:val="both"/>
        <w:rPr>
          <w:rFonts w:cs="Times New Roman"/>
          <w:szCs w:val="24"/>
        </w:rPr>
      </w:pPr>
      <w:r w:rsidRPr="00041297">
        <w:rPr>
          <w:rFonts w:cs="Times New Roman"/>
          <w:szCs w:val="24"/>
        </w:rPr>
        <w:t>Zachování stávajícího právního stavu.</w:t>
      </w:r>
    </w:p>
    <w:p w:rsidR="00443464" w:rsidRDefault="002F3289" w:rsidP="00443464">
      <w:pPr>
        <w:pStyle w:val="Zhlav"/>
        <w:widowControl w:val="0"/>
        <w:numPr>
          <w:ilvl w:val="0"/>
          <w:numId w:val="11"/>
        </w:numPr>
        <w:tabs>
          <w:tab w:val="clear" w:pos="4536"/>
          <w:tab w:val="clear" w:pos="9072"/>
        </w:tabs>
        <w:autoSpaceDE w:val="0"/>
        <w:autoSpaceDN w:val="0"/>
        <w:adjustRightInd w:val="0"/>
        <w:jc w:val="both"/>
        <w:rPr>
          <w:rFonts w:cs="Times New Roman"/>
          <w:szCs w:val="24"/>
        </w:rPr>
      </w:pPr>
      <w:r>
        <w:rPr>
          <w:rFonts w:cs="Times New Roman"/>
          <w:szCs w:val="24"/>
        </w:rPr>
        <w:t>Zavedení možnosti získání</w:t>
      </w:r>
      <w:r w:rsidR="00360E73">
        <w:rPr>
          <w:rFonts w:cs="Times New Roman"/>
          <w:szCs w:val="24"/>
        </w:rPr>
        <w:t xml:space="preserve"> zvláštní odborné způsobilosti i </w:t>
      </w:r>
      <w:r w:rsidR="00360E73" w:rsidRPr="00732C51">
        <w:rPr>
          <w:rFonts w:cs="Times New Roman"/>
          <w:szCs w:val="24"/>
        </w:rPr>
        <w:t xml:space="preserve">pro </w:t>
      </w:r>
      <w:r w:rsidR="004B0CC6" w:rsidRPr="00732C51">
        <w:rPr>
          <w:rFonts w:cs="Times New Roman"/>
          <w:szCs w:val="24"/>
        </w:rPr>
        <w:t>jiné osoby</w:t>
      </w:r>
      <w:r w:rsidR="00AF3413" w:rsidRPr="00732C51">
        <w:rPr>
          <w:rFonts w:cs="Times New Roman"/>
          <w:szCs w:val="24"/>
        </w:rPr>
        <w:t xml:space="preserve"> než úředníky</w:t>
      </w:r>
      <w:r w:rsidR="004B0CC6">
        <w:rPr>
          <w:rFonts w:cs="Times New Roman"/>
          <w:szCs w:val="24"/>
        </w:rPr>
        <w:t>.</w:t>
      </w:r>
    </w:p>
    <w:p w:rsidR="004B0CC6" w:rsidRPr="00732C51" w:rsidRDefault="004B0CC6" w:rsidP="00443464">
      <w:pPr>
        <w:pStyle w:val="Zhlav"/>
        <w:widowControl w:val="0"/>
        <w:numPr>
          <w:ilvl w:val="0"/>
          <w:numId w:val="11"/>
        </w:numPr>
        <w:tabs>
          <w:tab w:val="clear" w:pos="4536"/>
          <w:tab w:val="clear" w:pos="9072"/>
        </w:tabs>
        <w:autoSpaceDE w:val="0"/>
        <w:autoSpaceDN w:val="0"/>
        <w:adjustRightInd w:val="0"/>
        <w:jc w:val="both"/>
        <w:rPr>
          <w:rFonts w:cs="Times New Roman"/>
          <w:szCs w:val="24"/>
        </w:rPr>
      </w:pPr>
      <w:r w:rsidRPr="00732C51">
        <w:rPr>
          <w:rFonts w:cs="Times New Roman"/>
          <w:szCs w:val="24"/>
        </w:rPr>
        <w:t>Zavedení možnosti získání zvláštní odborné způsobilosti jen pro volené zástupce územních samosprávných celků</w:t>
      </w:r>
      <w:r w:rsidR="00AF3413" w:rsidRPr="00732C51">
        <w:rPr>
          <w:rFonts w:cs="Times New Roman"/>
          <w:szCs w:val="24"/>
        </w:rPr>
        <w:t>.</w:t>
      </w:r>
      <w:r w:rsidR="00BD5406" w:rsidRPr="00732C51">
        <w:rPr>
          <w:rFonts w:cs="Times New Roman"/>
          <w:szCs w:val="24"/>
        </w:rPr>
        <w:t xml:space="preserve"> </w:t>
      </w:r>
    </w:p>
    <w:p w:rsidR="00443464" w:rsidRPr="00041297" w:rsidRDefault="00443464" w:rsidP="00360E73">
      <w:pPr>
        <w:pStyle w:val="Zhlav"/>
        <w:widowControl w:val="0"/>
        <w:tabs>
          <w:tab w:val="clear" w:pos="4536"/>
          <w:tab w:val="clear" w:pos="9072"/>
        </w:tabs>
        <w:autoSpaceDE w:val="0"/>
        <w:autoSpaceDN w:val="0"/>
        <w:adjustRightInd w:val="0"/>
        <w:ind w:left="720"/>
        <w:jc w:val="both"/>
        <w:rPr>
          <w:rFonts w:cs="Times New Roman"/>
          <w:szCs w:val="24"/>
        </w:rPr>
      </w:pPr>
    </w:p>
    <w:p w:rsidR="00443464" w:rsidRPr="00041297" w:rsidRDefault="00443464" w:rsidP="00443464">
      <w:pPr>
        <w:pStyle w:val="Nadpis3"/>
        <w:rPr>
          <w:rFonts w:cs="Times New Roman"/>
        </w:rPr>
      </w:pPr>
      <w:r w:rsidRPr="00041297">
        <w:rPr>
          <w:rFonts w:cs="Times New Roman"/>
        </w:rPr>
        <w:t xml:space="preserve">2.3 </w:t>
      </w:r>
      <w:r w:rsidR="009809AB" w:rsidRPr="009809AB">
        <w:rPr>
          <w:rFonts w:cs="Times New Roman"/>
        </w:rPr>
        <w:t>Obnova akreditace vzdělávací instituce a vzdělávacích programů</w:t>
      </w:r>
    </w:p>
    <w:p w:rsidR="00443464" w:rsidRPr="00041297" w:rsidRDefault="00443464" w:rsidP="003B0004">
      <w:pPr>
        <w:jc w:val="both"/>
        <w:rPr>
          <w:rFonts w:cs="Times New Roman"/>
          <w:b/>
          <w:szCs w:val="24"/>
        </w:rPr>
      </w:pPr>
    </w:p>
    <w:p w:rsidR="00443464" w:rsidRPr="00041297" w:rsidRDefault="00443464" w:rsidP="00443464">
      <w:pPr>
        <w:numPr>
          <w:ilvl w:val="0"/>
          <w:numId w:val="12"/>
        </w:numPr>
        <w:jc w:val="both"/>
        <w:rPr>
          <w:rFonts w:cs="Times New Roman"/>
          <w:szCs w:val="24"/>
        </w:rPr>
      </w:pPr>
      <w:r w:rsidRPr="00041297">
        <w:rPr>
          <w:rFonts w:cs="Times New Roman"/>
          <w:szCs w:val="24"/>
        </w:rPr>
        <w:lastRenderedPageBreak/>
        <w:t>Zachování stávajícího právního stavu.</w:t>
      </w:r>
    </w:p>
    <w:p w:rsidR="00443464" w:rsidRDefault="005E2864" w:rsidP="00443464">
      <w:pPr>
        <w:numPr>
          <w:ilvl w:val="0"/>
          <w:numId w:val="12"/>
        </w:numPr>
        <w:tabs>
          <w:tab w:val="num" w:pos="1434"/>
        </w:tabs>
        <w:ind w:left="709" w:hanging="357"/>
        <w:jc w:val="both"/>
        <w:rPr>
          <w:rFonts w:cs="Times New Roman"/>
          <w:szCs w:val="24"/>
        </w:rPr>
      </w:pPr>
      <w:r>
        <w:rPr>
          <w:rFonts w:cs="Times New Roman"/>
          <w:szCs w:val="24"/>
        </w:rPr>
        <w:t xml:space="preserve">Zjednodušení </w:t>
      </w:r>
      <w:r w:rsidR="00360E73">
        <w:rPr>
          <w:rFonts w:cs="Times New Roman"/>
          <w:szCs w:val="24"/>
        </w:rPr>
        <w:t>proces</w:t>
      </w:r>
      <w:r>
        <w:rPr>
          <w:rFonts w:cs="Times New Roman"/>
          <w:szCs w:val="24"/>
        </w:rPr>
        <w:t>u</w:t>
      </w:r>
      <w:r w:rsidR="00360E73">
        <w:rPr>
          <w:rFonts w:cs="Times New Roman"/>
          <w:szCs w:val="24"/>
        </w:rPr>
        <w:t xml:space="preserve"> při obnově akreditace vzdělávací instituce a vzdělávacího programu bez </w:t>
      </w:r>
      <w:r>
        <w:rPr>
          <w:rFonts w:cs="Times New Roman"/>
          <w:szCs w:val="24"/>
        </w:rPr>
        <w:t>významných změn</w:t>
      </w:r>
      <w:r w:rsidR="00360E73">
        <w:rPr>
          <w:rFonts w:cs="Times New Roman"/>
          <w:szCs w:val="24"/>
        </w:rPr>
        <w:t>.</w:t>
      </w:r>
    </w:p>
    <w:p w:rsidR="0031422C" w:rsidRDefault="0031422C" w:rsidP="0031422C">
      <w:pPr>
        <w:tabs>
          <w:tab w:val="num" w:pos="1434"/>
        </w:tabs>
        <w:jc w:val="both"/>
        <w:rPr>
          <w:rFonts w:cs="Times New Roman"/>
          <w:szCs w:val="24"/>
        </w:rPr>
      </w:pPr>
    </w:p>
    <w:p w:rsidR="00130C22" w:rsidRPr="00130C22" w:rsidRDefault="00130C22" w:rsidP="0031422C">
      <w:pPr>
        <w:tabs>
          <w:tab w:val="num" w:pos="1434"/>
        </w:tabs>
        <w:jc w:val="both"/>
        <w:rPr>
          <w:rFonts w:eastAsiaTheme="majorEastAsia" w:cs="Times New Roman"/>
          <w:b/>
          <w:color w:val="243F60" w:themeColor="accent1" w:themeShade="7F"/>
          <w:szCs w:val="24"/>
        </w:rPr>
      </w:pPr>
      <w:r w:rsidRPr="00130C22">
        <w:rPr>
          <w:rFonts w:eastAsiaTheme="majorEastAsia" w:cs="Times New Roman"/>
          <w:b/>
          <w:color w:val="243F60" w:themeColor="accent1" w:themeShade="7F"/>
          <w:szCs w:val="24"/>
        </w:rPr>
        <w:t xml:space="preserve">2.4 </w:t>
      </w:r>
      <w:r w:rsidR="00D95287" w:rsidRPr="00D95287">
        <w:rPr>
          <w:rFonts w:eastAsiaTheme="majorEastAsia" w:cs="Times New Roman"/>
          <w:b/>
          <w:color w:val="243F60" w:themeColor="accent1" w:themeShade="7F"/>
          <w:szCs w:val="24"/>
        </w:rPr>
        <w:t>Zavedení správního poplatku za podání žádosti o akreditaci vzdělávací instituce a</w:t>
      </w:r>
      <w:r w:rsidR="008D2261">
        <w:rPr>
          <w:rFonts w:eastAsiaTheme="majorEastAsia" w:cs="Times New Roman"/>
          <w:b/>
          <w:color w:val="243F60" w:themeColor="accent1" w:themeShade="7F"/>
          <w:szCs w:val="24"/>
        </w:rPr>
        <w:t> </w:t>
      </w:r>
      <w:r w:rsidR="00D95287" w:rsidRPr="00D95287">
        <w:rPr>
          <w:rFonts w:eastAsiaTheme="majorEastAsia" w:cs="Times New Roman"/>
          <w:b/>
          <w:color w:val="243F60" w:themeColor="accent1" w:themeShade="7F"/>
          <w:szCs w:val="24"/>
        </w:rPr>
        <w:t>vzdělávacích programů</w:t>
      </w:r>
    </w:p>
    <w:p w:rsidR="00130C22" w:rsidRDefault="00130C22" w:rsidP="0031422C">
      <w:pPr>
        <w:tabs>
          <w:tab w:val="num" w:pos="1434"/>
        </w:tabs>
        <w:jc w:val="both"/>
        <w:rPr>
          <w:rFonts w:cs="Times New Roman"/>
          <w:szCs w:val="24"/>
        </w:rPr>
      </w:pPr>
    </w:p>
    <w:p w:rsidR="00130C22" w:rsidRPr="00041297" w:rsidRDefault="00130C22" w:rsidP="00130C22">
      <w:pPr>
        <w:numPr>
          <w:ilvl w:val="0"/>
          <w:numId w:val="15"/>
        </w:numPr>
        <w:jc w:val="both"/>
        <w:rPr>
          <w:rFonts w:cs="Times New Roman"/>
          <w:szCs w:val="24"/>
        </w:rPr>
      </w:pPr>
      <w:r w:rsidRPr="00041297">
        <w:rPr>
          <w:rFonts w:cs="Times New Roman"/>
          <w:szCs w:val="24"/>
        </w:rPr>
        <w:t>Zachování stávajícího právního stavu.</w:t>
      </w:r>
    </w:p>
    <w:p w:rsidR="00130C22" w:rsidRDefault="00992F9B" w:rsidP="00130C22">
      <w:pPr>
        <w:numPr>
          <w:ilvl w:val="0"/>
          <w:numId w:val="15"/>
        </w:numPr>
        <w:tabs>
          <w:tab w:val="num" w:pos="1434"/>
        </w:tabs>
        <w:ind w:left="709" w:hanging="357"/>
        <w:jc w:val="both"/>
        <w:rPr>
          <w:rFonts w:cs="Times New Roman"/>
          <w:szCs w:val="24"/>
        </w:rPr>
      </w:pPr>
      <w:r>
        <w:rPr>
          <w:rFonts w:cs="Times New Roman"/>
          <w:szCs w:val="24"/>
        </w:rPr>
        <w:t>P</w:t>
      </w:r>
      <w:r w:rsidR="006D57B2">
        <w:rPr>
          <w:rFonts w:cs="Times New Roman"/>
          <w:szCs w:val="24"/>
        </w:rPr>
        <w:t>řijetí</w:t>
      </w:r>
      <w:r>
        <w:rPr>
          <w:rFonts w:cs="Times New Roman"/>
          <w:szCs w:val="24"/>
        </w:rPr>
        <w:t xml:space="preserve"> žádosti o akreditaci je podmíněno zaplacením správního poplatku</w:t>
      </w:r>
      <w:r w:rsidR="00D24CE1">
        <w:rPr>
          <w:rFonts w:cs="Times New Roman"/>
          <w:szCs w:val="24"/>
        </w:rPr>
        <w:t>.</w:t>
      </w:r>
    </w:p>
    <w:p w:rsidR="00130C22" w:rsidRDefault="00130C22" w:rsidP="0031422C">
      <w:pPr>
        <w:tabs>
          <w:tab w:val="num" w:pos="1434"/>
        </w:tabs>
        <w:jc w:val="both"/>
        <w:rPr>
          <w:rFonts w:cs="Times New Roman"/>
          <w:szCs w:val="24"/>
        </w:rPr>
      </w:pPr>
    </w:p>
    <w:p w:rsidR="0031422C" w:rsidRPr="00041297" w:rsidRDefault="0031422C" w:rsidP="0031422C">
      <w:pPr>
        <w:tabs>
          <w:tab w:val="num" w:pos="1434"/>
        </w:tabs>
        <w:jc w:val="both"/>
        <w:rPr>
          <w:rFonts w:cs="Times New Roman"/>
          <w:szCs w:val="24"/>
        </w:rPr>
      </w:pPr>
      <w:r w:rsidRPr="0031422C">
        <w:rPr>
          <w:rFonts w:eastAsiaTheme="majorEastAsia" w:cs="Times New Roman"/>
          <w:b/>
          <w:color w:val="243F60" w:themeColor="accent1" w:themeShade="7F"/>
          <w:szCs w:val="24"/>
        </w:rPr>
        <w:t>2.</w:t>
      </w:r>
      <w:r w:rsidR="00130C22">
        <w:rPr>
          <w:rFonts w:eastAsiaTheme="majorEastAsia" w:cs="Times New Roman"/>
          <w:b/>
          <w:color w:val="243F60" w:themeColor="accent1" w:themeShade="7F"/>
          <w:szCs w:val="24"/>
        </w:rPr>
        <w:t>5</w:t>
      </w:r>
      <w:r w:rsidRPr="0031422C">
        <w:rPr>
          <w:rFonts w:eastAsiaTheme="majorEastAsia" w:cs="Times New Roman"/>
          <w:b/>
          <w:color w:val="243F60" w:themeColor="accent1" w:themeShade="7F"/>
          <w:szCs w:val="24"/>
        </w:rPr>
        <w:t xml:space="preserve"> Přestupky </w:t>
      </w:r>
    </w:p>
    <w:p w:rsidR="00360E73" w:rsidRPr="00041297" w:rsidRDefault="00360E73" w:rsidP="00360E73">
      <w:pPr>
        <w:jc w:val="both"/>
        <w:rPr>
          <w:rFonts w:cs="Times New Roman"/>
          <w:b/>
          <w:szCs w:val="24"/>
        </w:rPr>
      </w:pPr>
    </w:p>
    <w:p w:rsidR="00360E73" w:rsidRPr="00041297" w:rsidRDefault="00360E73" w:rsidP="00360E73">
      <w:pPr>
        <w:numPr>
          <w:ilvl w:val="0"/>
          <w:numId w:val="14"/>
        </w:numPr>
        <w:jc w:val="both"/>
        <w:rPr>
          <w:rFonts w:cs="Times New Roman"/>
          <w:szCs w:val="24"/>
        </w:rPr>
      </w:pPr>
      <w:r w:rsidRPr="00041297">
        <w:rPr>
          <w:rFonts w:cs="Times New Roman"/>
          <w:szCs w:val="24"/>
        </w:rPr>
        <w:t>Zachování stávajícího právního stavu.</w:t>
      </w:r>
    </w:p>
    <w:p w:rsidR="00360E73" w:rsidRPr="00732C51" w:rsidRDefault="00360E73" w:rsidP="00360E73">
      <w:pPr>
        <w:numPr>
          <w:ilvl w:val="0"/>
          <w:numId w:val="14"/>
        </w:numPr>
        <w:tabs>
          <w:tab w:val="num" w:pos="1434"/>
        </w:tabs>
        <w:ind w:left="709" w:hanging="357"/>
        <w:jc w:val="both"/>
        <w:rPr>
          <w:rFonts w:cs="Times New Roman"/>
          <w:szCs w:val="24"/>
        </w:rPr>
      </w:pPr>
      <w:r w:rsidRPr="00732C51">
        <w:rPr>
          <w:rFonts w:cs="Times New Roman"/>
          <w:szCs w:val="24"/>
        </w:rPr>
        <w:t>Zavedení nových přestupků.</w:t>
      </w:r>
    </w:p>
    <w:p w:rsidR="004B0CC6" w:rsidRPr="00732C51" w:rsidRDefault="00142035" w:rsidP="00360E73">
      <w:pPr>
        <w:numPr>
          <w:ilvl w:val="0"/>
          <w:numId w:val="14"/>
        </w:numPr>
        <w:tabs>
          <w:tab w:val="num" w:pos="1434"/>
        </w:tabs>
        <w:ind w:left="709" w:hanging="357"/>
        <w:jc w:val="both"/>
        <w:rPr>
          <w:rFonts w:cs="Times New Roman"/>
          <w:szCs w:val="24"/>
        </w:rPr>
      </w:pPr>
      <w:r w:rsidRPr="00732C51">
        <w:rPr>
          <w:rFonts w:cs="Times New Roman"/>
          <w:szCs w:val="24"/>
        </w:rPr>
        <w:t>Zrušení</w:t>
      </w:r>
      <w:r w:rsidR="004B0CC6" w:rsidRPr="00732C51">
        <w:rPr>
          <w:rFonts w:cs="Times New Roman"/>
          <w:szCs w:val="24"/>
        </w:rPr>
        <w:t xml:space="preserve"> stávajícího přestupku a nezavedení nových přestupků</w:t>
      </w:r>
    </w:p>
    <w:p w:rsidR="00A21788" w:rsidRDefault="00A21788" w:rsidP="00360E73">
      <w:pPr>
        <w:tabs>
          <w:tab w:val="num" w:pos="1434"/>
        </w:tabs>
        <w:jc w:val="both"/>
        <w:rPr>
          <w:rFonts w:cs="Times New Roman"/>
          <w:szCs w:val="24"/>
        </w:rPr>
      </w:pPr>
    </w:p>
    <w:p w:rsidR="00EA5AA3" w:rsidRDefault="00EA5AA3" w:rsidP="00360E73">
      <w:pPr>
        <w:tabs>
          <w:tab w:val="num" w:pos="1434"/>
        </w:tabs>
        <w:jc w:val="both"/>
        <w:rPr>
          <w:rFonts w:cs="Times New Roman"/>
          <w:szCs w:val="24"/>
        </w:rPr>
      </w:pPr>
    </w:p>
    <w:p w:rsidR="00CC654A" w:rsidRPr="00041297" w:rsidRDefault="00CC654A" w:rsidP="00443464">
      <w:pPr>
        <w:pStyle w:val="Nadpis2"/>
        <w:rPr>
          <w:rFonts w:cs="Times New Roman"/>
          <w:szCs w:val="24"/>
        </w:rPr>
      </w:pPr>
      <w:r w:rsidRPr="00B51174">
        <w:rPr>
          <w:rFonts w:cs="Times New Roman"/>
          <w:szCs w:val="24"/>
        </w:rPr>
        <w:t>3. Vyhodnocení nákladů a přínosů</w:t>
      </w:r>
    </w:p>
    <w:p w:rsidR="00443464" w:rsidRPr="00041297" w:rsidRDefault="00443464" w:rsidP="00443464">
      <w:pPr>
        <w:rPr>
          <w:rFonts w:cs="Times New Roman"/>
          <w:szCs w:val="24"/>
        </w:rPr>
      </w:pPr>
    </w:p>
    <w:p w:rsidR="00CC654A" w:rsidRDefault="00CC654A" w:rsidP="00443464">
      <w:pPr>
        <w:pStyle w:val="Nadpis3"/>
        <w:rPr>
          <w:rFonts w:cs="Times New Roman"/>
        </w:rPr>
      </w:pPr>
      <w:r w:rsidRPr="00041297">
        <w:rPr>
          <w:rFonts w:cs="Times New Roman"/>
        </w:rPr>
        <w:t>3.1 Identifikace nákladů a přínosů</w:t>
      </w:r>
    </w:p>
    <w:p w:rsidR="0071795B" w:rsidRDefault="0071795B" w:rsidP="00EF5347"/>
    <w:p w:rsidR="0071795B" w:rsidRPr="00041297" w:rsidRDefault="0071795B" w:rsidP="0071795B">
      <w:pPr>
        <w:jc w:val="both"/>
        <w:rPr>
          <w:rFonts w:cs="Times New Roman"/>
          <w:szCs w:val="24"/>
        </w:rPr>
      </w:pPr>
      <w:r w:rsidRPr="00041297">
        <w:rPr>
          <w:rFonts w:cs="Times New Roman"/>
          <w:szCs w:val="24"/>
        </w:rPr>
        <w:t xml:space="preserve">Zkoumanými náklady jsou finanční dopady na veřejné rozpočty </w:t>
      </w:r>
      <w:r w:rsidR="00B123E3">
        <w:rPr>
          <w:rFonts w:cs="Times New Roman"/>
          <w:szCs w:val="24"/>
        </w:rPr>
        <w:t>(územních samosprávných celků)</w:t>
      </w:r>
      <w:r w:rsidRPr="00041297">
        <w:rPr>
          <w:rFonts w:cs="Times New Roman"/>
          <w:szCs w:val="24"/>
        </w:rPr>
        <w:t xml:space="preserve"> a </w:t>
      </w:r>
      <w:r w:rsidR="00B123E3">
        <w:rPr>
          <w:rFonts w:cs="Times New Roman"/>
          <w:szCs w:val="24"/>
        </w:rPr>
        <w:t xml:space="preserve">dále </w:t>
      </w:r>
      <w:r w:rsidRPr="00041297">
        <w:rPr>
          <w:rFonts w:cs="Times New Roman"/>
          <w:szCs w:val="24"/>
        </w:rPr>
        <w:t xml:space="preserve">ekonomické dopady na straně </w:t>
      </w:r>
      <w:r w:rsidR="00B123E3">
        <w:rPr>
          <w:rFonts w:cs="Times New Roman"/>
          <w:szCs w:val="24"/>
        </w:rPr>
        <w:t xml:space="preserve">akreditovaných vzdělávacích institucí </w:t>
      </w:r>
      <w:r w:rsidR="00DD0FBE">
        <w:rPr>
          <w:rFonts w:cs="Times New Roman"/>
          <w:szCs w:val="24"/>
        </w:rPr>
        <w:t>po</w:t>
      </w:r>
      <w:r w:rsidR="00B123E3">
        <w:rPr>
          <w:rFonts w:cs="Times New Roman"/>
          <w:szCs w:val="24"/>
        </w:rPr>
        <w:t>dle zákona o úřednících</w:t>
      </w:r>
      <w:r w:rsidR="00DD0FBE">
        <w:rPr>
          <w:rFonts w:cs="Times New Roman"/>
          <w:szCs w:val="24"/>
        </w:rPr>
        <w:t xml:space="preserve"> územních samosprávných celků</w:t>
      </w:r>
      <w:r w:rsidRPr="00041297">
        <w:rPr>
          <w:rFonts w:cs="Times New Roman"/>
          <w:szCs w:val="24"/>
        </w:rPr>
        <w:t xml:space="preserve">. Přínosy uvažovaných změn jsou pak </w:t>
      </w:r>
      <w:r w:rsidR="00B123E3">
        <w:rPr>
          <w:rFonts w:cs="Times New Roman"/>
          <w:szCs w:val="24"/>
        </w:rPr>
        <w:t>především v podobě jednak z</w:t>
      </w:r>
      <w:r w:rsidR="00B123E3" w:rsidRPr="005E27F1">
        <w:rPr>
          <w:rFonts w:cs="Times New Roman"/>
          <w:szCs w:val="24"/>
        </w:rPr>
        <w:t>kvalitnění výkonu</w:t>
      </w:r>
      <w:r w:rsidR="00B123E3">
        <w:rPr>
          <w:rFonts w:cs="Times New Roman"/>
          <w:szCs w:val="24"/>
        </w:rPr>
        <w:t xml:space="preserve"> </w:t>
      </w:r>
      <w:r w:rsidR="00B123E3" w:rsidRPr="005E27F1">
        <w:rPr>
          <w:rFonts w:cs="Times New Roman"/>
          <w:szCs w:val="24"/>
        </w:rPr>
        <w:t>veřejné správy v rámci jednotlivých správních činností</w:t>
      </w:r>
      <w:r w:rsidR="00B123E3">
        <w:rPr>
          <w:rFonts w:cs="Times New Roman"/>
          <w:szCs w:val="24"/>
        </w:rPr>
        <w:t xml:space="preserve">, jednak menšího </w:t>
      </w:r>
      <w:r w:rsidR="004E2634">
        <w:rPr>
          <w:rFonts w:cs="Times New Roman"/>
          <w:szCs w:val="24"/>
        </w:rPr>
        <w:t xml:space="preserve">administrativního </w:t>
      </w:r>
      <w:r w:rsidR="00B123E3">
        <w:rPr>
          <w:rFonts w:cs="Times New Roman"/>
          <w:szCs w:val="24"/>
        </w:rPr>
        <w:t>zatížení Ministerstva vnitra při vyřizování žádostí o</w:t>
      </w:r>
      <w:r w:rsidR="004E2634">
        <w:rPr>
          <w:rFonts w:cs="Times New Roman"/>
          <w:szCs w:val="24"/>
        </w:rPr>
        <w:t> </w:t>
      </w:r>
      <w:r w:rsidR="00B123E3">
        <w:rPr>
          <w:rFonts w:cs="Times New Roman"/>
          <w:szCs w:val="24"/>
        </w:rPr>
        <w:t>akreditaci</w:t>
      </w:r>
      <w:r w:rsidR="004E2634">
        <w:rPr>
          <w:rFonts w:cs="Times New Roman"/>
          <w:szCs w:val="24"/>
        </w:rPr>
        <w:t>,</w:t>
      </w:r>
      <w:r w:rsidR="00B123E3">
        <w:rPr>
          <w:rFonts w:cs="Times New Roman"/>
          <w:szCs w:val="24"/>
        </w:rPr>
        <w:t xml:space="preserve"> resp. uznání rovnocennosti vzdělání úředníků územních samosprávných celků</w:t>
      </w:r>
      <w:r w:rsidR="004E2634" w:rsidRPr="004E2634">
        <w:rPr>
          <w:rFonts w:cs="Times New Roman"/>
          <w:szCs w:val="24"/>
        </w:rPr>
        <w:t xml:space="preserve"> </w:t>
      </w:r>
      <w:r w:rsidR="004E2634">
        <w:rPr>
          <w:rFonts w:cs="Times New Roman"/>
          <w:szCs w:val="24"/>
        </w:rPr>
        <w:t>(každý rok více než 4 000 žádostí)</w:t>
      </w:r>
      <w:r w:rsidR="00B123E3">
        <w:rPr>
          <w:rFonts w:cs="Times New Roman"/>
          <w:szCs w:val="24"/>
        </w:rPr>
        <w:t xml:space="preserve">. </w:t>
      </w:r>
      <w:r w:rsidR="00B123E3" w:rsidRPr="00041297">
        <w:rPr>
          <w:rFonts w:cs="Times New Roman"/>
          <w:szCs w:val="24"/>
        </w:rPr>
        <w:t xml:space="preserve"> </w:t>
      </w:r>
    </w:p>
    <w:p w:rsidR="00443464" w:rsidRPr="00041297" w:rsidRDefault="00443464" w:rsidP="00443464">
      <w:pPr>
        <w:rPr>
          <w:rFonts w:cs="Times New Roman"/>
          <w:szCs w:val="24"/>
        </w:rPr>
      </w:pPr>
    </w:p>
    <w:p w:rsidR="00CC654A" w:rsidRPr="00041297" w:rsidRDefault="00CC654A" w:rsidP="00443464">
      <w:pPr>
        <w:pStyle w:val="Nadpis3"/>
        <w:rPr>
          <w:rFonts w:cs="Times New Roman"/>
        </w:rPr>
      </w:pPr>
      <w:r w:rsidRPr="00041297">
        <w:rPr>
          <w:rFonts w:cs="Times New Roman"/>
        </w:rPr>
        <w:t>3.2 Náklady</w:t>
      </w:r>
    </w:p>
    <w:p w:rsidR="00443464" w:rsidRDefault="00443464" w:rsidP="00443464">
      <w:pPr>
        <w:rPr>
          <w:rFonts w:cs="Times New Roman"/>
          <w:szCs w:val="24"/>
        </w:rPr>
      </w:pPr>
    </w:p>
    <w:p w:rsidR="00FC360F" w:rsidRPr="00732C51" w:rsidRDefault="00AB3FE8" w:rsidP="00AB3FE8">
      <w:pPr>
        <w:jc w:val="both"/>
        <w:rPr>
          <w:rFonts w:cs="Times New Roman"/>
          <w:szCs w:val="24"/>
        </w:rPr>
      </w:pPr>
      <w:r w:rsidRPr="00041297">
        <w:rPr>
          <w:rFonts w:cs="Times New Roman"/>
          <w:szCs w:val="24"/>
        </w:rPr>
        <w:t xml:space="preserve">Z hlediska hodnocení dopadů navrhovaných řešení je provedená analýza spíše kvalitativní než kvantitativní, tj. zaměřuje se zejména na posouzení </w:t>
      </w:r>
      <w:proofErr w:type="spellStart"/>
      <w:r w:rsidRPr="00041297">
        <w:rPr>
          <w:rFonts w:cs="Times New Roman"/>
          <w:szCs w:val="24"/>
        </w:rPr>
        <w:t>mimopeněžních</w:t>
      </w:r>
      <w:proofErr w:type="spellEnd"/>
      <w:r w:rsidRPr="00041297">
        <w:rPr>
          <w:rFonts w:cs="Times New Roman"/>
          <w:szCs w:val="24"/>
        </w:rPr>
        <w:t xml:space="preserve"> přínosů a nákladů, avšak na hospodářský efekt lze částečně u některých navrhovaných opatření usuzovat. Jak bylo uvedeno, cílem předloženého návrhu je </w:t>
      </w:r>
      <w:r>
        <w:rPr>
          <w:rFonts w:cs="Times New Roman"/>
          <w:szCs w:val="24"/>
        </w:rPr>
        <w:t>z</w:t>
      </w:r>
      <w:r w:rsidRPr="005E27F1">
        <w:rPr>
          <w:rFonts w:cs="Times New Roman"/>
          <w:szCs w:val="24"/>
        </w:rPr>
        <w:t>kvalitnění výkonu veřejné správy v</w:t>
      </w:r>
      <w:r>
        <w:rPr>
          <w:rFonts w:cs="Times New Roman"/>
          <w:szCs w:val="24"/>
        </w:rPr>
        <w:t> </w:t>
      </w:r>
      <w:r w:rsidRPr="005E27F1">
        <w:rPr>
          <w:rFonts w:cs="Times New Roman"/>
          <w:szCs w:val="24"/>
        </w:rPr>
        <w:t>rámci jednotlivých správních činností</w:t>
      </w:r>
      <w:r>
        <w:rPr>
          <w:rFonts w:cs="Times New Roman"/>
          <w:szCs w:val="24"/>
        </w:rPr>
        <w:t xml:space="preserve">, dále zpřístupnění zvláštní odborné způsobilosti širšímu okruhu osob, což </w:t>
      </w:r>
      <w:r w:rsidR="00B00D75">
        <w:rPr>
          <w:rFonts w:cs="Times New Roman"/>
          <w:szCs w:val="24"/>
        </w:rPr>
        <w:t>povede</w:t>
      </w:r>
      <w:r>
        <w:rPr>
          <w:rFonts w:cs="Times New Roman"/>
          <w:szCs w:val="24"/>
        </w:rPr>
        <w:t xml:space="preserve"> k jejich větší erudici. Rovněž </w:t>
      </w:r>
      <w:r w:rsidR="00B00D75">
        <w:rPr>
          <w:rFonts w:cs="Times New Roman"/>
          <w:szCs w:val="24"/>
        </w:rPr>
        <w:t>dojde</w:t>
      </w:r>
      <w:r>
        <w:rPr>
          <w:rFonts w:cs="Times New Roman"/>
          <w:szCs w:val="24"/>
        </w:rPr>
        <w:t xml:space="preserve"> k zefektivnění a zrychlení Ministerstvem vnitra vedených správních řízení především o akreditaci vzdělávacích programů</w:t>
      </w:r>
      <w:r w:rsidR="00AC47A2">
        <w:rPr>
          <w:rFonts w:cs="Times New Roman"/>
          <w:szCs w:val="24"/>
        </w:rPr>
        <w:t>. Pod</w:t>
      </w:r>
      <w:r w:rsidRPr="00041297">
        <w:rPr>
          <w:rFonts w:cs="Times New Roman"/>
          <w:szCs w:val="24"/>
        </w:rPr>
        <w:t xml:space="preserve">le názoru předkladatele je </w:t>
      </w:r>
      <w:r w:rsidRPr="00041297">
        <w:rPr>
          <w:rFonts w:cs="Times New Roman"/>
          <w:b/>
          <w:szCs w:val="24"/>
        </w:rPr>
        <w:t xml:space="preserve">předpokládaný finanční dopad na veřejné </w:t>
      </w:r>
      <w:r w:rsidRPr="00732C51">
        <w:rPr>
          <w:rFonts w:cs="Times New Roman"/>
          <w:b/>
          <w:szCs w:val="24"/>
        </w:rPr>
        <w:t>rozpočty</w:t>
      </w:r>
      <w:r w:rsidRPr="00732C51">
        <w:rPr>
          <w:rFonts w:cs="Times New Roman"/>
          <w:szCs w:val="24"/>
        </w:rPr>
        <w:t xml:space="preserve"> níže popsaných institutů kladný (</w:t>
      </w:r>
      <w:r w:rsidR="004B0CC6" w:rsidRPr="00732C51">
        <w:rPr>
          <w:rFonts w:cs="Times New Roman"/>
          <w:szCs w:val="24"/>
        </w:rPr>
        <w:t xml:space="preserve">územní samosprávné celky i </w:t>
      </w:r>
      <w:r w:rsidR="002C65E0" w:rsidRPr="00732C51">
        <w:rPr>
          <w:rFonts w:cs="Times New Roman"/>
          <w:szCs w:val="24"/>
        </w:rPr>
        <w:t>státní rozpočet</w:t>
      </w:r>
      <w:r w:rsidRPr="00732C51">
        <w:rPr>
          <w:rFonts w:cs="Times New Roman"/>
          <w:szCs w:val="24"/>
        </w:rPr>
        <w:t>)</w:t>
      </w:r>
      <w:r w:rsidR="00C175C1" w:rsidRPr="00732C51">
        <w:rPr>
          <w:rFonts w:cs="Times New Roman"/>
          <w:szCs w:val="24"/>
        </w:rPr>
        <w:t>.</w:t>
      </w:r>
      <w:r w:rsidRPr="00732C51">
        <w:rPr>
          <w:rFonts w:cs="Times New Roman"/>
          <w:szCs w:val="24"/>
        </w:rPr>
        <w:t xml:space="preserve"> </w:t>
      </w:r>
      <w:r w:rsidR="00C175C1" w:rsidRPr="00732C51">
        <w:rPr>
          <w:rFonts w:cs="Times New Roman"/>
          <w:szCs w:val="24"/>
        </w:rPr>
        <w:t> </w:t>
      </w:r>
    </w:p>
    <w:p w:rsidR="00FC360F" w:rsidRDefault="00FC360F" w:rsidP="00AB3FE8">
      <w:pPr>
        <w:jc w:val="both"/>
        <w:rPr>
          <w:rFonts w:cs="Times New Roman"/>
          <w:szCs w:val="24"/>
        </w:rPr>
      </w:pPr>
    </w:p>
    <w:p w:rsidR="00137DDB" w:rsidRDefault="00C175C1" w:rsidP="00FC360F">
      <w:pPr>
        <w:jc w:val="both"/>
        <w:rPr>
          <w:rFonts w:cs="Times New Roman"/>
          <w:szCs w:val="24"/>
        </w:rPr>
      </w:pPr>
      <w:r>
        <w:rPr>
          <w:rFonts w:cs="Times New Roman"/>
          <w:szCs w:val="24"/>
        </w:rPr>
        <w:t>Ačkoli</w:t>
      </w:r>
      <w:r w:rsidR="00024FEC">
        <w:rPr>
          <w:rFonts w:cs="Times New Roman"/>
          <w:szCs w:val="24"/>
        </w:rPr>
        <w:t>v</w:t>
      </w:r>
      <w:r>
        <w:rPr>
          <w:rFonts w:cs="Times New Roman"/>
          <w:szCs w:val="24"/>
        </w:rPr>
        <w:t xml:space="preserve"> se p</w:t>
      </w:r>
      <w:r w:rsidRPr="00AD3BE2">
        <w:rPr>
          <w:rFonts w:cs="Times New Roman"/>
          <w:szCs w:val="24"/>
        </w:rPr>
        <w:t xml:space="preserve">ředpokládá nárůst </w:t>
      </w:r>
      <w:r w:rsidR="002C305C">
        <w:rPr>
          <w:rFonts w:cs="Times New Roman"/>
          <w:szCs w:val="24"/>
        </w:rPr>
        <w:t xml:space="preserve">počtu </w:t>
      </w:r>
      <w:r w:rsidRPr="00AD3BE2">
        <w:rPr>
          <w:rFonts w:cs="Times New Roman"/>
          <w:szCs w:val="24"/>
        </w:rPr>
        <w:t>nových systemizovaných míst státních zaměstnanců</w:t>
      </w:r>
      <w:r>
        <w:rPr>
          <w:rFonts w:cs="Times New Roman"/>
          <w:szCs w:val="24"/>
        </w:rPr>
        <w:t xml:space="preserve"> Ministerstva vnitra</w:t>
      </w:r>
      <w:r w:rsidRPr="00AD3BE2">
        <w:rPr>
          <w:rFonts w:cs="Times New Roman"/>
          <w:szCs w:val="24"/>
        </w:rPr>
        <w:t xml:space="preserve"> (1</w:t>
      </w:r>
      <w:r w:rsidR="00024FEC">
        <w:rPr>
          <w:rFonts w:cs="Times New Roman"/>
          <w:szCs w:val="24"/>
        </w:rPr>
        <w:t xml:space="preserve"> </w:t>
      </w:r>
      <w:r w:rsidRPr="00AD3BE2">
        <w:rPr>
          <w:rFonts w:cs="Times New Roman"/>
          <w:szCs w:val="24"/>
        </w:rPr>
        <w:t xml:space="preserve">- 2 </w:t>
      </w:r>
      <w:r w:rsidR="00024FEC">
        <w:rPr>
          <w:rFonts w:cs="Times New Roman"/>
          <w:szCs w:val="24"/>
        </w:rPr>
        <w:t>zaměstnanci</w:t>
      </w:r>
      <w:r w:rsidRPr="00AD3BE2">
        <w:rPr>
          <w:rFonts w:cs="Times New Roman"/>
          <w:szCs w:val="24"/>
        </w:rPr>
        <w:t xml:space="preserve"> k projednávání přestupků a zvýšené kontrolní činnosti)</w:t>
      </w:r>
      <w:r>
        <w:rPr>
          <w:rFonts w:cs="Times New Roman"/>
          <w:szCs w:val="24"/>
        </w:rPr>
        <w:t xml:space="preserve">, tak tyto finanční dopady </w:t>
      </w:r>
      <w:r w:rsidR="00AC47A2">
        <w:rPr>
          <w:rFonts w:cs="Times New Roman"/>
          <w:szCs w:val="24"/>
        </w:rPr>
        <w:t>budou</w:t>
      </w:r>
      <w:r>
        <w:rPr>
          <w:rFonts w:cs="Times New Roman"/>
          <w:szCs w:val="24"/>
        </w:rPr>
        <w:t xml:space="preserve"> vykompenzovány </w:t>
      </w:r>
      <w:r w:rsidR="00D91F00">
        <w:rPr>
          <w:rFonts w:cs="Times New Roman"/>
          <w:szCs w:val="24"/>
        </w:rPr>
        <w:t>navýšením příjmové strany rozpočtu</w:t>
      </w:r>
      <w:r>
        <w:rPr>
          <w:rFonts w:cs="Times New Roman"/>
          <w:szCs w:val="24"/>
        </w:rPr>
        <w:t xml:space="preserve"> z</w:t>
      </w:r>
      <w:r w:rsidR="00D47A86">
        <w:rPr>
          <w:rFonts w:cs="Times New Roman"/>
          <w:szCs w:val="24"/>
        </w:rPr>
        <w:t> </w:t>
      </w:r>
      <w:r w:rsidRPr="00732C51">
        <w:rPr>
          <w:rFonts w:cs="Times New Roman"/>
          <w:szCs w:val="24"/>
        </w:rPr>
        <w:t>vybraných</w:t>
      </w:r>
      <w:r w:rsidR="00D47A86" w:rsidRPr="00732C51">
        <w:rPr>
          <w:rFonts w:cs="Times New Roman"/>
          <w:szCs w:val="24"/>
        </w:rPr>
        <w:t xml:space="preserve"> pokut z rozšířeného portfolia skutkových podstat přestupků (a v návaznosti na zvýšenou kontrolní činnost) a především</w:t>
      </w:r>
      <w:r w:rsidRPr="00732C51">
        <w:rPr>
          <w:rFonts w:cs="Times New Roman"/>
          <w:szCs w:val="24"/>
        </w:rPr>
        <w:t xml:space="preserve"> správních poplatků</w:t>
      </w:r>
      <w:r w:rsidR="00FC360F" w:rsidRPr="00732C51">
        <w:rPr>
          <w:rFonts w:cs="Times New Roman"/>
          <w:szCs w:val="24"/>
        </w:rPr>
        <w:t>.</w:t>
      </w:r>
      <w:r w:rsidRPr="00732C51">
        <w:rPr>
          <w:rFonts w:cs="Times New Roman"/>
          <w:szCs w:val="24"/>
        </w:rPr>
        <w:t xml:space="preserve"> Z </w:t>
      </w:r>
      <w:r w:rsidR="00AB3FE8" w:rsidRPr="00732C51">
        <w:rPr>
          <w:rFonts w:cs="Times New Roman"/>
          <w:szCs w:val="24"/>
        </w:rPr>
        <w:t xml:space="preserve">pohledu ekonomických </w:t>
      </w:r>
      <w:r w:rsidR="00AB3FE8" w:rsidRPr="00041297">
        <w:rPr>
          <w:rFonts w:cs="Times New Roman"/>
          <w:szCs w:val="24"/>
        </w:rPr>
        <w:t>dopad</w:t>
      </w:r>
      <w:r w:rsidR="00AB3FE8">
        <w:rPr>
          <w:rFonts w:cs="Times New Roman"/>
          <w:szCs w:val="24"/>
        </w:rPr>
        <w:t>ů</w:t>
      </w:r>
      <w:r w:rsidR="00AB3FE8" w:rsidRPr="00041297">
        <w:rPr>
          <w:rFonts w:cs="Times New Roman"/>
          <w:szCs w:val="24"/>
        </w:rPr>
        <w:t xml:space="preserve"> na straně </w:t>
      </w:r>
      <w:r w:rsidR="00AB3FE8">
        <w:rPr>
          <w:rFonts w:cs="Times New Roman"/>
          <w:szCs w:val="24"/>
        </w:rPr>
        <w:t xml:space="preserve">akreditovaných vzdělávacích institucí </w:t>
      </w:r>
      <w:r w:rsidR="00324F1B">
        <w:rPr>
          <w:rFonts w:cs="Times New Roman"/>
          <w:szCs w:val="24"/>
        </w:rPr>
        <w:t>po</w:t>
      </w:r>
      <w:r w:rsidR="00AB3FE8">
        <w:rPr>
          <w:rFonts w:cs="Times New Roman"/>
          <w:szCs w:val="24"/>
        </w:rPr>
        <w:t>dle zákona o úřednících</w:t>
      </w:r>
      <w:r w:rsidR="00324F1B">
        <w:rPr>
          <w:rFonts w:cs="Times New Roman"/>
          <w:szCs w:val="24"/>
        </w:rPr>
        <w:t xml:space="preserve"> územních samosprávných celků</w:t>
      </w:r>
      <w:r w:rsidR="00FC360F">
        <w:rPr>
          <w:rFonts w:cs="Times New Roman"/>
          <w:szCs w:val="24"/>
        </w:rPr>
        <w:t>,</w:t>
      </w:r>
      <w:r w:rsidR="00AB3FE8">
        <w:rPr>
          <w:rFonts w:cs="Times New Roman"/>
          <w:szCs w:val="24"/>
        </w:rPr>
        <w:t xml:space="preserve"> se počítá s novými náklady ve formě správních poplatků za </w:t>
      </w:r>
      <w:r w:rsidR="00137DDB">
        <w:rPr>
          <w:rFonts w:cs="Times New Roman"/>
          <w:szCs w:val="24"/>
        </w:rPr>
        <w:t xml:space="preserve">přijetí žádosti o akreditaci vzdělávací instituce a vzdělávacích programů. </w:t>
      </w:r>
      <w:r w:rsidR="00AB3FE8">
        <w:rPr>
          <w:rFonts w:cs="Times New Roman"/>
          <w:szCs w:val="24"/>
        </w:rPr>
        <w:t xml:space="preserve"> </w:t>
      </w:r>
    </w:p>
    <w:p w:rsidR="00AB3FE8" w:rsidRPr="00041297" w:rsidRDefault="00AB3FE8" w:rsidP="00443464">
      <w:pPr>
        <w:rPr>
          <w:rFonts w:cs="Times New Roman"/>
          <w:szCs w:val="24"/>
        </w:rPr>
      </w:pPr>
    </w:p>
    <w:p w:rsidR="00CC654A" w:rsidRPr="00041297" w:rsidRDefault="00CC654A" w:rsidP="00443464">
      <w:pPr>
        <w:pStyle w:val="Nadpis3"/>
        <w:rPr>
          <w:rFonts w:cs="Times New Roman"/>
        </w:rPr>
      </w:pPr>
      <w:r w:rsidRPr="00041297">
        <w:rPr>
          <w:rFonts w:cs="Times New Roman"/>
        </w:rPr>
        <w:lastRenderedPageBreak/>
        <w:t>3.3 Přínosy</w:t>
      </w:r>
    </w:p>
    <w:p w:rsidR="00443464" w:rsidRPr="00041297" w:rsidRDefault="00443464" w:rsidP="00443464">
      <w:pPr>
        <w:rPr>
          <w:rFonts w:cs="Times New Roman"/>
          <w:szCs w:val="24"/>
        </w:rPr>
      </w:pPr>
    </w:p>
    <w:p w:rsidR="005E27F1" w:rsidRDefault="00CC654A" w:rsidP="00B51174">
      <w:pPr>
        <w:widowControl w:val="0"/>
        <w:autoSpaceDE w:val="0"/>
        <w:autoSpaceDN w:val="0"/>
        <w:adjustRightInd w:val="0"/>
        <w:jc w:val="both"/>
        <w:rPr>
          <w:rFonts w:cs="Times New Roman"/>
          <w:szCs w:val="24"/>
        </w:rPr>
      </w:pPr>
      <w:r w:rsidRPr="00041297">
        <w:rPr>
          <w:rFonts w:cs="Times New Roman"/>
          <w:b/>
          <w:szCs w:val="24"/>
        </w:rPr>
        <w:t>Mimoekonomické dopady</w:t>
      </w:r>
      <w:r w:rsidRPr="00041297">
        <w:rPr>
          <w:rFonts w:cs="Times New Roman"/>
          <w:szCs w:val="24"/>
        </w:rPr>
        <w:t xml:space="preserve"> navrhované právní úpravy se vztahují k jejím základním cíl</w:t>
      </w:r>
      <w:r w:rsidR="008347D5">
        <w:rPr>
          <w:rFonts w:cs="Times New Roman"/>
          <w:szCs w:val="24"/>
        </w:rPr>
        <w:t>ům</w:t>
      </w:r>
      <w:r w:rsidRPr="00041297">
        <w:rPr>
          <w:rFonts w:cs="Times New Roman"/>
          <w:szCs w:val="24"/>
        </w:rPr>
        <w:t xml:space="preserve"> – </w:t>
      </w:r>
      <w:r w:rsidR="005E27F1">
        <w:rPr>
          <w:rFonts w:cs="Times New Roman"/>
          <w:szCs w:val="24"/>
        </w:rPr>
        <w:t>z</w:t>
      </w:r>
      <w:r w:rsidR="005E27F1" w:rsidRPr="005E27F1">
        <w:rPr>
          <w:rFonts w:cs="Times New Roman"/>
          <w:szCs w:val="24"/>
        </w:rPr>
        <w:t>kvalitnění výkonu veřejné správy v rámci jednotlivých správních činností</w:t>
      </w:r>
      <w:r w:rsidR="00D00BA9">
        <w:rPr>
          <w:rFonts w:cs="Times New Roman"/>
          <w:szCs w:val="24"/>
        </w:rPr>
        <w:t>,</w:t>
      </w:r>
      <w:r w:rsidR="00E4287C">
        <w:rPr>
          <w:rFonts w:cs="Times New Roman"/>
          <w:szCs w:val="24"/>
        </w:rPr>
        <w:t xml:space="preserve"> dále</w:t>
      </w:r>
      <w:r w:rsidR="005E27F1">
        <w:rPr>
          <w:rFonts w:cs="Times New Roman"/>
          <w:szCs w:val="24"/>
        </w:rPr>
        <w:t xml:space="preserve"> </w:t>
      </w:r>
      <w:r w:rsidR="00D00BA9">
        <w:rPr>
          <w:rFonts w:cs="Times New Roman"/>
          <w:szCs w:val="24"/>
        </w:rPr>
        <w:t xml:space="preserve">zpřístupnění zvláštní odborné způsobilosti širšímu okruhu osob, což </w:t>
      </w:r>
      <w:r w:rsidR="00DA1781">
        <w:rPr>
          <w:rFonts w:cs="Times New Roman"/>
          <w:szCs w:val="24"/>
        </w:rPr>
        <w:t>povede</w:t>
      </w:r>
      <w:r w:rsidR="00D00BA9">
        <w:rPr>
          <w:rFonts w:cs="Times New Roman"/>
          <w:szCs w:val="24"/>
        </w:rPr>
        <w:t xml:space="preserve"> k jejich větší erudici</w:t>
      </w:r>
      <w:r w:rsidR="00B51174">
        <w:rPr>
          <w:rFonts w:cs="Times New Roman"/>
          <w:szCs w:val="24"/>
        </w:rPr>
        <w:t xml:space="preserve">. Rovněž </w:t>
      </w:r>
      <w:r w:rsidR="00DA1781">
        <w:rPr>
          <w:rFonts w:cs="Times New Roman"/>
          <w:szCs w:val="24"/>
        </w:rPr>
        <w:t>dojde</w:t>
      </w:r>
      <w:r w:rsidR="00B51174">
        <w:rPr>
          <w:rFonts w:cs="Times New Roman"/>
          <w:szCs w:val="24"/>
        </w:rPr>
        <w:t xml:space="preserve"> k </w:t>
      </w:r>
      <w:r w:rsidR="00D00BA9">
        <w:rPr>
          <w:rFonts w:cs="Times New Roman"/>
          <w:szCs w:val="24"/>
        </w:rPr>
        <w:t xml:space="preserve">zefektivnění </w:t>
      </w:r>
      <w:r w:rsidR="00B51174">
        <w:rPr>
          <w:rFonts w:cs="Times New Roman"/>
          <w:szCs w:val="24"/>
        </w:rPr>
        <w:t xml:space="preserve">a zrychlení Ministerstvem vnitra vedených správních řízení o akreditaci. Aplikace nové úpravy </w:t>
      </w:r>
      <w:r w:rsidR="00DA1781">
        <w:rPr>
          <w:rFonts w:cs="Times New Roman"/>
          <w:szCs w:val="24"/>
        </w:rPr>
        <w:t>tak bude mít</w:t>
      </w:r>
      <w:r w:rsidR="00B51174">
        <w:rPr>
          <w:rFonts w:cs="Times New Roman"/>
          <w:szCs w:val="24"/>
        </w:rPr>
        <w:t xml:space="preserve"> v těchto ohledech pozitivní dopady. </w:t>
      </w:r>
    </w:p>
    <w:p w:rsidR="005E27F1" w:rsidRPr="00041297" w:rsidRDefault="005E27F1" w:rsidP="003B0004">
      <w:pPr>
        <w:widowControl w:val="0"/>
        <w:autoSpaceDE w:val="0"/>
        <w:autoSpaceDN w:val="0"/>
        <w:adjustRightInd w:val="0"/>
        <w:jc w:val="both"/>
        <w:rPr>
          <w:rFonts w:cs="Times New Roman"/>
          <w:szCs w:val="24"/>
        </w:rPr>
      </w:pPr>
    </w:p>
    <w:p w:rsidR="00CC654A" w:rsidRPr="00041297" w:rsidRDefault="00CC654A" w:rsidP="003B0004">
      <w:pPr>
        <w:jc w:val="both"/>
        <w:rPr>
          <w:rFonts w:cs="Times New Roman"/>
          <w:b/>
          <w:szCs w:val="24"/>
        </w:rPr>
      </w:pPr>
      <w:r w:rsidRPr="00041297">
        <w:rPr>
          <w:rFonts w:cs="Times New Roman"/>
          <w:szCs w:val="24"/>
        </w:rPr>
        <w:t xml:space="preserve">Předkladatel závěrem konstatuje, že předkládaný návrh zákona </w:t>
      </w:r>
      <w:r w:rsidRPr="00041297">
        <w:rPr>
          <w:rFonts w:cs="Times New Roman"/>
          <w:bCs/>
          <w:szCs w:val="24"/>
        </w:rPr>
        <w:t>nevyvolá žádné dopady v oblasti životního prostředí ani v sociální oblasti. Předložený návrh rovněž nemá dopad na rovnost mužů a žen.</w:t>
      </w:r>
    </w:p>
    <w:p w:rsidR="00443464" w:rsidRDefault="00443464" w:rsidP="003B0004">
      <w:pPr>
        <w:jc w:val="both"/>
        <w:rPr>
          <w:rFonts w:cs="Times New Roman"/>
          <w:b/>
          <w:szCs w:val="24"/>
        </w:rPr>
      </w:pPr>
    </w:p>
    <w:p w:rsidR="00C74B15" w:rsidRPr="00041297" w:rsidRDefault="00C74B15" w:rsidP="003B0004">
      <w:pPr>
        <w:jc w:val="both"/>
        <w:rPr>
          <w:rFonts w:cs="Times New Roman"/>
          <w:b/>
          <w:szCs w:val="24"/>
        </w:rPr>
      </w:pPr>
    </w:p>
    <w:p w:rsidR="00CC654A" w:rsidRDefault="00CC654A" w:rsidP="00443464">
      <w:pPr>
        <w:pStyle w:val="Nadpis2"/>
        <w:rPr>
          <w:rFonts w:cs="Times New Roman"/>
          <w:szCs w:val="24"/>
        </w:rPr>
      </w:pPr>
      <w:r w:rsidRPr="00041297">
        <w:rPr>
          <w:rFonts w:cs="Times New Roman"/>
          <w:szCs w:val="24"/>
        </w:rPr>
        <w:t>3.4 Vyhodnocení nákladů a přínosů variant</w:t>
      </w:r>
    </w:p>
    <w:p w:rsidR="00142035" w:rsidRPr="00142035" w:rsidRDefault="00142035" w:rsidP="00142035"/>
    <w:p w:rsidR="00443464" w:rsidRPr="00732C51" w:rsidRDefault="00552C83" w:rsidP="00245FB0">
      <w:pPr>
        <w:jc w:val="both"/>
        <w:rPr>
          <w:b/>
        </w:rPr>
      </w:pPr>
      <w:r w:rsidRPr="00732C51">
        <w:rPr>
          <w:b/>
        </w:rPr>
        <w:t>3.4.1 Hodnotící kritéria</w:t>
      </w:r>
    </w:p>
    <w:p w:rsidR="00BB0F8C" w:rsidRPr="00732C51" w:rsidRDefault="00BB0F8C" w:rsidP="00245FB0">
      <w:pPr>
        <w:jc w:val="both"/>
        <w:rPr>
          <w:b/>
        </w:rPr>
      </w:pPr>
    </w:p>
    <w:p w:rsidR="00552C83" w:rsidRPr="00732C51" w:rsidRDefault="00245FB0" w:rsidP="00245FB0">
      <w:pPr>
        <w:jc w:val="both"/>
      </w:pPr>
      <w:r w:rsidRPr="00732C51">
        <w:t>1)</w:t>
      </w:r>
      <w:r w:rsidR="00552C83" w:rsidRPr="00732C51">
        <w:t xml:space="preserve"> Zkvalitnění </w:t>
      </w:r>
      <w:r w:rsidR="00BB0F8C" w:rsidRPr="00732C51">
        <w:t xml:space="preserve">vzdělávání úředníků (tj. i </w:t>
      </w:r>
      <w:r w:rsidR="00552C83" w:rsidRPr="00732C51">
        <w:t>výkonu správních činností</w:t>
      </w:r>
      <w:r w:rsidR="00BB0F8C" w:rsidRPr="00732C51">
        <w:t>)</w:t>
      </w:r>
      <w:r w:rsidR="00552C83" w:rsidRPr="00732C51">
        <w:t xml:space="preserve"> </w:t>
      </w:r>
    </w:p>
    <w:p w:rsidR="00FA41DE" w:rsidRPr="00732C51" w:rsidRDefault="00FA41DE" w:rsidP="00245FB0">
      <w:pPr>
        <w:jc w:val="both"/>
      </w:pPr>
    </w:p>
    <w:p w:rsidR="00BE27C0" w:rsidRPr="00732C51" w:rsidRDefault="00BB0F8C" w:rsidP="00245FB0">
      <w:pPr>
        <w:jc w:val="both"/>
      </w:pPr>
      <w:r w:rsidRPr="00732C51">
        <w:t>2</w:t>
      </w:r>
      <w:r w:rsidR="00BE27C0" w:rsidRPr="00732C51">
        <w:t>) Snížení administrativní zátěže</w:t>
      </w:r>
      <w:r w:rsidR="00C6350A" w:rsidRPr="00732C51">
        <w:t xml:space="preserve"> (subjektů soukromého resp. veřejného práva)</w:t>
      </w:r>
    </w:p>
    <w:p w:rsidR="00245FB0" w:rsidRPr="00732C51" w:rsidRDefault="00245FB0" w:rsidP="00245FB0">
      <w:pPr>
        <w:jc w:val="both"/>
      </w:pPr>
    </w:p>
    <w:p w:rsidR="00631161" w:rsidRPr="00732C51" w:rsidRDefault="00BB0F8C" w:rsidP="00245FB0">
      <w:pPr>
        <w:jc w:val="both"/>
      </w:pPr>
      <w:r w:rsidRPr="00732C51">
        <w:t>3</w:t>
      </w:r>
      <w:r w:rsidR="00EA05EB" w:rsidRPr="00732C51">
        <w:t xml:space="preserve">) </w:t>
      </w:r>
      <w:r w:rsidR="00631161" w:rsidRPr="00732C51">
        <w:t>Ekonomické dopady</w:t>
      </w:r>
    </w:p>
    <w:p w:rsidR="00A664EB" w:rsidRPr="00245FB0" w:rsidRDefault="00A664EB" w:rsidP="00245FB0">
      <w:pPr>
        <w:jc w:val="both"/>
        <w:rPr>
          <w:b/>
          <w:color w:val="FF0000"/>
        </w:rPr>
      </w:pPr>
    </w:p>
    <w:p w:rsidR="00F53F84" w:rsidRDefault="00F53F84" w:rsidP="00245FB0">
      <w:pPr>
        <w:jc w:val="both"/>
        <w:rPr>
          <w:color w:val="FF0000"/>
        </w:rPr>
      </w:pPr>
    </w:p>
    <w:p w:rsidR="00F53F84" w:rsidRDefault="00631161" w:rsidP="00F53F84">
      <w:pPr>
        <w:pStyle w:val="Nadpis3"/>
        <w:rPr>
          <w:rFonts w:cs="Times New Roman"/>
        </w:rPr>
      </w:pPr>
      <w:r w:rsidRPr="00245FB0">
        <w:rPr>
          <w:color w:val="FF0000"/>
        </w:rPr>
        <w:t xml:space="preserve"> </w:t>
      </w:r>
      <w:r w:rsidR="00F53F84" w:rsidRPr="00041297">
        <w:rPr>
          <w:rFonts w:cs="Times New Roman"/>
          <w:bCs/>
          <w:lang w:val="pl-PL"/>
        </w:rPr>
        <w:t>Ad 2.</w:t>
      </w:r>
      <w:r w:rsidR="00F53F84">
        <w:rPr>
          <w:rFonts w:cs="Times New Roman"/>
          <w:bCs/>
          <w:lang w:val="pl-PL"/>
        </w:rPr>
        <w:t xml:space="preserve">1 </w:t>
      </w:r>
      <w:r w:rsidR="00F53F84">
        <w:rPr>
          <w:rFonts w:cs="Times New Roman"/>
        </w:rPr>
        <w:t>Průběžné vzdělávání úředníků</w:t>
      </w:r>
    </w:p>
    <w:p w:rsidR="00245FB0" w:rsidRPr="00245FB0" w:rsidRDefault="00245FB0" w:rsidP="00245FB0">
      <w:pPr>
        <w:jc w:val="both"/>
        <w:rPr>
          <w:color w:val="FF0000"/>
        </w:rPr>
      </w:pPr>
    </w:p>
    <w:p w:rsidR="00245FB0" w:rsidRPr="00732C51" w:rsidRDefault="00245FB0" w:rsidP="00245FB0">
      <w:pPr>
        <w:numPr>
          <w:ilvl w:val="0"/>
          <w:numId w:val="17"/>
        </w:numPr>
        <w:jc w:val="both"/>
        <w:rPr>
          <w:rFonts w:cs="Times New Roman"/>
          <w:szCs w:val="24"/>
        </w:rPr>
      </w:pPr>
      <w:r w:rsidRPr="003C07CC">
        <w:rPr>
          <w:rFonts w:cs="Times New Roman"/>
          <w:szCs w:val="24"/>
        </w:rPr>
        <w:t xml:space="preserve">V případě nulové varianty, tj. zachování stávající situace, </w:t>
      </w:r>
      <w:r>
        <w:rPr>
          <w:rFonts w:cs="Times New Roman"/>
          <w:szCs w:val="24"/>
        </w:rPr>
        <w:t xml:space="preserve">zůstane </w:t>
      </w:r>
      <w:r w:rsidRPr="003C07CC">
        <w:rPr>
          <w:rFonts w:cs="Times New Roman"/>
          <w:szCs w:val="24"/>
        </w:rPr>
        <w:t xml:space="preserve">nadále </w:t>
      </w:r>
      <w:r w:rsidRPr="00FD53BE">
        <w:rPr>
          <w:rFonts w:cs="Times New Roman"/>
          <w:szCs w:val="24"/>
        </w:rPr>
        <w:t xml:space="preserve">významná část </w:t>
      </w:r>
      <w:r>
        <w:rPr>
          <w:rFonts w:cs="Times New Roman"/>
          <w:szCs w:val="24"/>
        </w:rPr>
        <w:t xml:space="preserve">žádostí o akreditaci </w:t>
      </w:r>
      <w:r w:rsidRPr="00FD53BE">
        <w:rPr>
          <w:rFonts w:cs="Times New Roman"/>
          <w:szCs w:val="24"/>
        </w:rPr>
        <w:t xml:space="preserve">vzdělávacích programů zaměřená na tzv. </w:t>
      </w:r>
      <w:r>
        <w:rPr>
          <w:rFonts w:cs="Times New Roman"/>
          <w:szCs w:val="24"/>
        </w:rPr>
        <w:t xml:space="preserve">soft </w:t>
      </w:r>
      <w:proofErr w:type="spellStart"/>
      <w:r>
        <w:rPr>
          <w:rFonts w:cs="Times New Roman"/>
          <w:szCs w:val="24"/>
        </w:rPr>
        <w:t>skills</w:t>
      </w:r>
      <w:proofErr w:type="spellEnd"/>
      <w:r>
        <w:rPr>
          <w:rFonts w:cs="Times New Roman"/>
          <w:szCs w:val="24"/>
        </w:rPr>
        <w:t xml:space="preserve"> (měkké dovednosti)</w:t>
      </w:r>
      <w:r w:rsidRPr="00FD53BE">
        <w:rPr>
          <w:rFonts w:cs="Times New Roman"/>
          <w:szCs w:val="24"/>
        </w:rPr>
        <w:t xml:space="preserve">, ačkoli </w:t>
      </w:r>
      <w:r>
        <w:rPr>
          <w:rFonts w:cs="Times New Roman"/>
          <w:szCs w:val="24"/>
        </w:rPr>
        <w:t>primárním účelem systému akreditovaného vzdělávání úředníků podle zákona o</w:t>
      </w:r>
      <w:r w:rsidRPr="00E346C6">
        <w:t xml:space="preserve"> </w:t>
      </w:r>
      <w:r>
        <w:rPr>
          <w:rFonts w:cs="Times New Roman"/>
          <w:szCs w:val="24"/>
        </w:rPr>
        <w:t>úřednících územních samosprávných celků je prohlubování znalostí</w:t>
      </w:r>
      <w:r w:rsidRPr="00FD53BE">
        <w:rPr>
          <w:rFonts w:cs="Times New Roman"/>
          <w:szCs w:val="24"/>
        </w:rPr>
        <w:t xml:space="preserve"> v oblasti výkonu správních činností,</w:t>
      </w:r>
      <w:r>
        <w:rPr>
          <w:rFonts w:cs="Times New Roman"/>
          <w:szCs w:val="24"/>
        </w:rPr>
        <w:t xml:space="preserve"> tedy hlavně v odborné rovině</w:t>
      </w:r>
      <w:r w:rsidRPr="00732C51">
        <w:rPr>
          <w:rFonts w:cs="Times New Roman"/>
          <w:szCs w:val="24"/>
        </w:rPr>
        <w:t xml:space="preserve">. </w:t>
      </w:r>
      <w:r w:rsidR="00BB0F8C" w:rsidRPr="00732C51">
        <w:rPr>
          <w:rFonts w:cs="Times New Roman"/>
          <w:szCs w:val="24"/>
        </w:rPr>
        <w:t xml:space="preserve">Z pohledu hodnotícího kritéria ad 1) nedojde ke zkvalitnění vzdělávání úředníků. </w:t>
      </w:r>
      <w:r w:rsidR="00C6350A" w:rsidRPr="00732C51">
        <w:rPr>
          <w:rFonts w:cs="Times New Roman"/>
          <w:szCs w:val="24"/>
        </w:rPr>
        <w:t>Dále b</w:t>
      </w:r>
      <w:r w:rsidRPr="00732C51">
        <w:rPr>
          <w:rFonts w:cs="Times New Roman"/>
          <w:szCs w:val="24"/>
        </w:rPr>
        <w:t xml:space="preserve">ude trvat i nadbytečné zatěžování Ministerstva vnitra jako správního orgánu jak v I., tak i II. stupni řízení (rozhodování o rozkladu proti zamítavému rozhodnutí prvoinstančního orgánu ze strany ministra vnitra). </w:t>
      </w:r>
      <w:r w:rsidR="00BB0F8C" w:rsidRPr="00732C51">
        <w:rPr>
          <w:rFonts w:cs="Times New Roman"/>
          <w:szCs w:val="24"/>
        </w:rPr>
        <w:t xml:space="preserve">Z pohledu hodnotícího kritéria ad 2) nedojde ke snížení administrativní zátěže ze strany subjektů řízení. Dále bude zachována délka povinného průběžného vzdělávání 18 pracovních dnů po dobu tří let a duplicita </w:t>
      </w:r>
      <w:r w:rsidR="00A664EB" w:rsidRPr="00732C51">
        <w:rPr>
          <w:rFonts w:cs="Times New Roman"/>
          <w:szCs w:val="24"/>
        </w:rPr>
        <w:t>vzdělávání úředníků v sociální oblasti. Z pohledu hodnotícího</w:t>
      </w:r>
      <w:r w:rsidR="00EA05EB" w:rsidRPr="00732C51">
        <w:rPr>
          <w:rFonts w:cs="Times New Roman"/>
          <w:szCs w:val="24"/>
        </w:rPr>
        <w:t xml:space="preserve"> kritéria</w:t>
      </w:r>
      <w:r w:rsidR="00A664EB" w:rsidRPr="00732C51">
        <w:rPr>
          <w:rFonts w:cs="Times New Roman"/>
          <w:szCs w:val="24"/>
        </w:rPr>
        <w:t xml:space="preserve"> ad 3) nedojde ke zmírnění </w:t>
      </w:r>
      <w:r w:rsidR="00C6350A" w:rsidRPr="00732C51">
        <w:rPr>
          <w:rFonts w:cs="Times New Roman"/>
          <w:szCs w:val="24"/>
        </w:rPr>
        <w:t xml:space="preserve">ani navýšení </w:t>
      </w:r>
      <w:r w:rsidR="00A664EB" w:rsidRPr="00732C51">
        <w:rPr>
          <w:rFonts w:cs="Times New Roman"/>
          <w:szCs w:val="24"/>
        </w:rPr>
        <w:t>ekonomických dopadů především na veřejné rozpočty (územní samosprávné celky a státní rozpočet).</w:t>
      </w:r>
      <w:r w:rsidR="00BB0F8C" w:rsidRPr="00732C51">
        <w:rPr>
          <w:rFonts w:cs="Times New Roman"/>
          <w:szCs w:val="24"/>
        </w:rPr>
        <w:t xml:space="preserve"> </w:t>
      </w:r>
    </w:p>
    <w:p w:rsidR="00245FB0" w:rsidRDefault="00245FB0" w:rsidP="00245FB0">
      <w:pPr>
        <w:jc w:val="both"/>
        <w:rPr>
          <w:rFonts w:cs="Times New Roman"/>
          <w:szCs w:val="24"/>
        </w:rPr>
      </w:pPr>
    </w:p>
    <w:p w:rsidR="00A664EB" w:rsidRPr="00732C51" w:rsidRDefault="00245FB0" w:rsidP="00A664EB">
      <w:pPr>
        <w:numPr>
          <w:ilvl w:val="0"/>
          <w:numId w:val="17"/>
        </w:numPr>
        <w:jc w:val="both"/>
        <w:rPr>
          <w:rFonts w:cs="Times New Roman"/>
          <w:szCs w:val="24"/>
        </w:rPr>
      </w:pPr>
      <w:r>
        <w:rPr>
          <w:rFonts w:cs="Times New Roman"/>
          <w:szCs w:val="24"/>
        </w:rPr>
        <w:t xml:space="preserve">V případě zpřesnění definice průběžného vzdělávání dojde ke </w:t>
      </w:r>
      <w:r w:rsidRPr="00FD53BE">
        <w:rPr>
          <w:rFonts w:cs="Times New Roman"/>
          <w:szCs w:val="24"/>
        </w:rPr>
        <w:t>zkvalitnění odborného vzdělávání úředníků</w:t>
      </w:r>
      <w:r>
        <w:rPr>
          <w:rFonts w:cs="Times New Roman"/>
          <w:szCs w:val="24"/>
        </w:rPr>
        <w:t xml:space="preserve"> resp. většímu zacílení vzdělávacích programů na odbornou erudici úředníků</w:t>
      </w:r>
      <w:r w:rsidRPr="00041297">
        <w:rPr>
          <w:rFonts w:cs="Times New Roman"/>
          <w:szCs w:val="24"/>
        </w:rPr>
        <w:t>.</w:t>
      </w:r>
      <w:r w:rsidR="00A664EB">
        <w:rPr>
          <w:rFonts w:cs="Times New Roman"/>
          <w:szCs w:val="24"/>
        </w:rPr>
        <w:t xml:space="preserve"> Co se týče vzdělávání zaměřeného obecně na měkké dovednosti, bude jej možné i nadále absolvovat, ovšem už mimo režim zákona o úřednících územních samosprávných celků, a to podle § 227 a násl. zákoníku práce na základě potřeby územního samosprávného celku</w:t>
      </w:r>
      <w:r w:rsidR="00A664EB" w:rsidRPr="00732C51">
        <w:rPr>
          <w:rFonts w:cs="Times New Roman"/>
          <w:szCs w:val="24"/>
        </w:rPr>
        <w:t>. Z pohledu hodnotícího kritéria ad 1) tak dojde ke zkvalitnění vzdělávání úředníků.</w:t>
      </w:r>
      <w:r w:rsidRPr="00732C51">
        <w:rPr>
          <w:rFonts w:cs="Times New Roman"/>
          <w:szCs w:val="24"/>
        </w:rPr>
        <w:t xml:space="preserve"> Dalším přínosem bude částečná eliminace permanentního přetížení Ministerstva vnitra jako správního orgánu při vyřizování žádostí o akreditaci vzdělávacích institucí a vzdělávacích programů (předpoklad snížení počtu žádostí řádově ve stovkách ročně, po dostatečném seznámení s novou praxí ze strany vzdělávacích institucí i více).</w:t>
      </w:r>
      <w:r w:rsidR="00A664EB" w:rsidRPr="00732C51">
        <w:rPr>
          <w:rFonts w:cs="Times New Roman"/>
          <w:szCs w:val="24"/>
        </w:rPr>
        <w:t xml:space="preserve"> Z pohledu hodnotícího </w:t>
      </w:r>
      <w:r w:rsidR="00A664EB" w:rsidRPr="00732C51">
        <w:rPr>
          <w:rFonts w:cs="Times New Roman"/>
          <w:szCs w:val="24"/>
        </w:rPr>
        <w:lastRenderedPageBreak/>
        <w:t xml:space="preserve">kritéria ad 2) tak dojde ke snížení administrativní zátěže ze strany subjektů řízení. </w:t>
      </w:r>
      <w:r w:rsidRPr="00732C51">
        <w:rPr>
          <w:rFonts w:cs="Times New Roman"/>
          <w:szCs w:val="24"/>
        </w:rPr>
        <w:t xml:space="preserve"> Změna </w:t>
      </w:r>
      <w:r>
        <w:rPr>
          <w:rFonts w:cs="Times New Roman"/>
          <w:szCs w:val="24"/>
        </w:rPr>
        <w:t>právní úpravy nepřinese zvýšené náklady</w:t>
      </w:r>
      <w:r w:rsidR="00A664EB">
        <w:rPr>
          <w:rFonts w:cs="Times New Roman"/>
          <w:szCs w:val="24"/>
        </w:rPr>
        <w:t xml:space="preserve"> územních samosprávných celků</w:t>
      </w:r>
      <w:r>
        <w:rPr>
          <w:rFonts w:cs="Times New Roman"/>
          <w:szCs w:val="24"/>
        </w:rPr>
        <w:t xml:space="preserve"> na vzdělávání úředníků, neboť zároveň se navrhuje snížení rozsahu povinného vzdělávání úředníků ze současných 18 pracovních dnů po dobu 3 let na 9 pracovních dnů po dobu 3 let, což bude naopak znamenat pro územní samosprávné celky úsporu finančních prostředků na 9 pracovních dnů vzdělávání každého úředníka; bude přitom na územním samosprávném celku, zda takto uspořené prostředky v případě potřeby </w:t>
      </w:r>
      <w:r w:rsidR="00A664EB">
        <w:rPr>
          <w:rFonts w:cs="Times New Roman"/>
          <w:szCs w:val="24"/>
        </w:rPr>
        <w:t xml:space="preserve">částečně </w:t>
      </w:r>
      <w:r>
        <w:rPr>
          <w:rFonts w:cs="Times New Roman"/>
          <w:szCs w:val="24"/>
        </w:rPr>
        <w:t xml:space="preserve">použije </w:t>
      </w:r>
      <w:r w:rsidR="00A664EB">
        <w:rPr>
          <w:rFonts w:cs="Times New Roman"/>
          <w:szCs w:val="24"/>
        </w:rPr>
        <w:t xml:space="preserve">i </w:t>
      </w:r>
      <w:r>
        <w:rPr>
          <w:rFonts w:cs="Times New Roman"/>
          <w:szCs w:val="24"/>
        </w:rPr>
        <w:t xml:space="preserve">na vzdělávání úředníků v oblasti měkkých </w:t>
      </w:r>
      <w:r w:rsidRPr="00732C51">
        <w:rPr>
          <w:rFonts w:cs="Times New Roman"/>
          <w:szCs w:val="24"/>
        </w:rPr>
        <w:t>dovedností.</w:t>
      </w:r>
      <w:r w:rsidR="00A664EB" w:rsidRPr="00732C51">
        <w:rPr>
          <w:rFonts w:cs="Times New Roman"/>
          <w:szCs w:val="24"/>
        </w:rPr>
        <w:t xml:space="preserve"> Z pohledu hodnotícího</w:t>
      </w:r>
      <w:r w:rsidR="00EA05EB" w:rsidRPr="00732C51">
        <w:rPr>
          <w:rFonts w:cs="Times New Roman"/>
          <w:szCs w:val="24"/>
        </w:rPr>
        <w:t xml:space="preserve"> kritéria</w:t>
      </w:r>
      <w:r w:rsidR="00A664EB" w:rsidRPr="00732C51">
        <w:rPr>
          <w:rFonts w:cs="Times New Roman"/>
          <w:szCs w:val="24"/>
        </w:rPr>
        <w:t xml:space="preserve"> ad 3) tak dojde ke zmírnění ekonomických dopadů především na veřejné rozpočty (územní samosprávné celky a státní rozpočet). </w:t>
      </w:r>
    </w:p>
    <w:p w:rsidR="00245FB0" w:rsidRDefault="00245FB0" w:rsidP="00A664EB">
      <w:pPr>
        <w:ind w:left="360"/>
        <w:jc w:val="both"/>
        <w:rPr>
          <w:rFonts w:cs="Times New Roman"/>
          <w:szCs w:val="24"/>
        </w:rPr>
      </w:pPr>
    </w:p>
    <w:p w:rsidR="00245FB0" w:rsidRPr="00131888" w:rsidRDefault="00245FB0" w:rsidP="00245FB0">
      <w:pPr>
        <w:ind w:left="360"/>
        <w:jc w:val="both"/>
        <w:rPr>
          <w:rFonts w:cs="Times New Roman"/>
          <w:szCs w:val="24"/>
        </w:rPr>
      </w:pPr>
    </w:p>
    <w:p w:rsidR="00245FB0" w:rsidRPr="00732C51" w:rsidRDefault="00245FB0" w:rsidP="00245FB0">
      <w:pPr>
        <w:pStyle w:val="Nadpis3"/>
        <w:rPr>
          <w:rFonts w:cs="Times New Roman"/>
          <w:color w:val="auto"/>
        </w:rPr>
      </w:pPr>
      <w:r w:rsidRPr="00041297">
        <w:rPr>
          <w:rFonts w:cs="Times New Roman"/>
          <w:bCs/>
          <w:lang w:val="pl-PL"/>
        </w:rPr>
        <w:t>Ad 2.2</w:t>
      </w:r>
      <w:r>
        <w:rPr>
          <w:rFonts w:cs="Times New Roman"/>
          <w:bCs/>
          <w:lang w:val="pl-PL"/>
        </w:rPr>
        <w:t xml:space="preserve"> </w:t>
      </w:r>
      <w:r w:rsidRPr="00FA411C">
        <w:rPr>
          <w:rFonts w:cs="Times New Roman"/>
        </w:rPr>
        <w:t xml:space="preserve">Zvláštní odborná způsobilost </w:t>
      </w:r>
      <w:r w:rsidRPr="00323311">
        <w:rPr>
          <w:rFonts w:cs="Times New Roman"/>
        </w:rPr>
        <w:t xml:space="preserve">pro </w:t>
      </w:r>
      <w:r w:rsidR="00A664EB" w:rsidRPr="00323311">
        <w:rPr>
          <w:rFonts w:cs="Times New Roman"/>
        </w:rPr>
        <w:t xml:space="preserve">jiné osoby než </w:t>
      </w:r>
      <w:r w:rsidRPr="00323311">
        <w:rPr>
          <w:rFonts w:cs="Times New Roman"/>
        </w:rPr>
        <w:t>úředníky</w:t>
      </w:r>
    </w:p>
    <w:p w:rsidR="00245FB0" w:rsidRDefault="00245FB0" w:rsidP="00245FB0"/>
    <w:p w:rsidR="00EA05EB" w:rsidRPr="00732C51" w:rsidRDefault="00245FB0" w:rsidP="00EA05EB">
      <w:pPr>
        <w:numPr>
          <w:ilvl w:val="0"/>
          <w:numId w:val="31"/>
        </w:numPr>
        <w:jc w:val="both"/>
        <w:rPr>
          <w:rFonts w:cs="Times New Roman"/>
          <w:szCs w:val="24"/>
        </w:rPr>
      </w:pPr>
      <w:r w:rsidRPr="005656A9">
        <w:rPr>
          <w:szCs w:val="24"/>
        </w:rPr>
        <w:t xml:space="preserve">V případě nulové varianty, tj. zachování stávající situace, nebude i nadále možné, aby jiná osoba než úředník </w:t>
      </w:r>
      <w:r>
        <w:rPr>
          <w:szCs w:val="24"/>
        </w:rPr>
        <w:t>získala</w:t>
      </w:r>
      <w:r w:rsidRPr="005656A9">
        <w:rPr>
          <w:szCs w:val="24"/>
        </w:rPr>
        <w:t xml:space="preserve"> zvláštní odbornou způs</w:t>
      </w:r>
      <w:r>
        <w:rPr>
          <w:szCs w:val="24"/>
        </w:rPr>
        <w:t>obilost. Např. v malých obcích,</w:t>
      </w:r>
      <w:r w:rsidRPr="005656A9">
        <w:rPr>
          <w:szCs w:val="24"/>
        </w:rPr>
        <w:t> ve kterých obecní úřady nejsou dostatečně personálně obsazeny úředníky a na výkonu správních činností se podílejí i jiné osoby - čas</w:t>
      </w:r>
      <w:r>
        <w:rPr>
          <w:szCs w:val="24"/>
        </w:rPr>
        <w:t>to starosta (místostarosta),</w:t>
      </w:r>
      <w:r w:rsidRPr="005656A9">
        <w:rPr>
          <w:szCs w:val="24"/>
        </w:rPr>
        <w:t xml:space="preserve"> i v případě, že by tyto osoby (které nejsou úředníky) měly na získání zvláštní odborné způsobilosti zájem, nebude jim to i na dále umožněno. Smyslem právní úpravy přitom je, aby stanovené správní činnosti vykonával ten, kdo prokázal zvláštní odbornou </w:t>
      </w:r>
      <w:r w:rsidRPr="00732C51">
        <w:rPr>
          <w:szCs w:val="24"/>
        </w:rPr>
        <w:t>způsobilost</w:t>
      </w:r>
      <w:r w:rsidR="00C6350A" w:rsidRPr="00732C51">
        <w:rPr>
          <w:szCs w:val="24"/>
        </w:rPr>
        <w:t xml:space="preserve"> a je pro výkon správní činnosti dostatečně erudovaný</w:t>
      </w:r>
      <w:r w:rsidRPr="00732C51">
        <w:rPr>
          <w:szCs w:val="24"/>
        </w:rPr>
        <w:t xml:space="preserve">. </w:t>
      </w:r>
      <w:r w:rsidR="00C6350A" w:rsidRPr="00732C51">
        <w:rPr>
          <w:rFonts w:cs="Times New Roman"/>
          <w:szCs w:val="24"/>
        </w:rPr>
        <w:t xml:space="preserve">Z pohledu hodnotícího kritéria ad 1) </w:t>
      </w:r>
      <w:r w:rsidR="00C6350A" w:rsidRPr="00732C51">
        <w:rPr>
          <w:szCs w:val="24"/>
        </w:rPr>
        <w:t xml:space="preserve">tak </w:t>
      </w:r>
      <w:r w:rsidR="00C6350A" w:rsidRPr="00732C51">
        <w:rPr>
          <w:rFonts w:cs="Times New Roman"/>
          <w:szCs w:val="24"/>
        </w:rPr>
        <w:t xml:space="preserve">nedojde ke zkvalitnění vzdělávání </w:t>
      </w:r>
      <w:r w:rsidR="00C6350A" w:rsidRPr="00732C51">
        <w:rPr>
          <w:szCs w:val="24"/>
        </w:rPr>
        <w:t>(ne)</w:t>
      </w:r>
      <w:r w:rsidR="00C6350A" w:rsidRPr="00732C51">
        <w:rPr>
          <w:rFonts w:cs="Times New Roman"/>
          <w:szCs w:val="24"/>
        </w:rPr>
        <w:t>úředníků</w:t>
      </w:r>
      <w:r w:rsidR="00C6350A" w:rsidRPr="00732C51">
        <w:rPr>
          <w:szCs w:val="24"/>
        </w:rPr>
        <w:t>, resp. výkonu správní činnosti</w:t>
      </w:r>
      <w:r w:rsidR="00C6350A" w:rsidRPr="00732C51">
        <w:rPr>
          <w:rFonts w:cs="Times New Roman"/>
          <w:szCs w:val="24"/>
        </w:rPr>
        <w:t>.</w:t>
      </w:r>
      <w:r w:rsidR="00C6350A" w:rsidRPr="00732C51">
        <w:rPr>
          <w:szCs w:val="24"/>
        </w:rPr>
        <w:t xml:space="preserve"> </w:t>
      </w:r>
      <w:r w:rsidR="00C6350A" w:rsidRPr="00732C51">
        <w:rPr>
          <w:rFonts w:cs="Times New Roman"/>
          <w:szCs w:val="24"/>
        </w:rPr>
        <w:t xml:space="preserve">Z pohledu hodnotícího kritéria ad 2) nedojde ke snížení administrativní zátěže ze strany </w:t>
      </w:r>
      <w:r w:rsidR="00C6350A" w:rsidRPr="00732C51">
        <w:rPr>
          <w:szCs w:val="24"/>
        </w:rPr>
        <w:t xml:space="preserve">dotčených </w:t>
      </w:r>
      <w:r w:rsidR="00C6350A" w:rsidRPr="00732C51">
        <w:rPr>
          <w:rFonts w:cs="Times New Roman"/>
          <w:szCs w:val="24"/>
        </w:rPr>
        <w:t>subjektů.</w:t>
      </w:r>
      <w:r w:rsidR="00EA05EB" w:rsidRPr="00732C51">
        <w:rPr>
          <w:szCs w:val="24"/>
        </w:rPr>
        <w:t xml:space="preserve"> </w:t>
      </w:r>
      <w:r w:rsidR="00EA05EB" w:rsidRPr="00732C51">
        <w:rPr>
          <w:rFonts w:cs="Times New Roman"/>
          <w:szCs w:val="24"/>
        </w:rPr>
        <w:t xml:space="preserve">Z pohledu hodnotícího kritéria ad 3) nedojde ke zmírnění ekonomických dopadů především na veřejné rozpočty (územní samosprávné celky a státní rozpočet). </w:t>
      </w:r>
    </w:p>
    <w:p w:rsidR="00245FB0" w:rsidRPr="00732C51" w:rsidRDefault="00C6350A" w:rsidP="00EA05EB">
      <w:pPr>
        <w:pStyle w:val="Odstavecseseznamem"/>
        <w:ind w:left="360"/>
        <w:rPr>
          <w:szCs w:val="24"/>
        </w:rPr>
      </w:pPr>
      <w:r w:rsidRPr="00732C51">
        <w:rPr>
          <w:szCs w:val="24"/>
        </w:rPr>
        <w:t xml:space="preserve"> </w:t>
      </w:r>
    </w:p>
    <w:p w:rsidR="00EA05EB" w:rsidRPr="00732C51" w:rsidRDefault="00245FB0" w:rsidP="00EA05EB">
      <w:pPr>
        <w:pStyle w:val="Odstavecseseznamem"/>
        <w:numPr>
          <w:ilvl w:val="0"/>
          <w:numId w:val="31"/>
        </w:numPr>
        <w:rPr>
          <w:szCs w:val="24"/>
        </w:rPr>
      </w:pPr>
      <w:r w:rsidRPr="00EA05EB">
        <w:rPr>
          <w:szCs w:val="24"/>
        </w:rPr>
        <w:t xml:space="preserve">Zavedení možnosti získání zvláštní odborné způsobilosti </w:t>
      </w:r>
      <w:r w:rsidRPr="00732C51">
        <w:rPr>
          <w:szCs w:val="24"/>
        </w:rPr>
        <w:t>i pro jiné osoby bude představovat přínos v podobě rozšíření okruhu osob, které mají přístup k tomuto typu vzdělávání ve veřejné správě. Zakotvení této možnosti bude mít význam zejména ve vztahu ke starostům či místostarostům malých obcí, kteří fakticky často správní činnosti vykonávají, či k potenciálním uchazečům o pracovní místo úředníka. Návrh přitom nikterak nerozšiřuje stávající povinnost zvláštní odbornou způsobilost prokázat, ani okruh osob, na něž tato povinnost dopadá, ale rozšíření okruhu osob koncipuje jako umožnění přístupu k tomuto typu vzdělávání pro další osoby.</w:t>
      </w:r>
      <w:r w:rsidR="00EA05EB" w:rsidRPr="00732C51">
        <w:rPr>
          <w:szCs w:val="24"/>
        </w:rPr>
        <w:t xml:space="preserve"> Z pohledu hodnotícího kritéria ad 1) tak dojde ke zkvalitnění vzdělávání (ne)úředníků, resp. výkonu správní činnosti. Z pohledu hodnotícího kritéria ad 2) nedojde ke snížení administrativní zátěže ze strany dotčených subjektů. Z pohledu hodnotícího kritéria ad 3) dojde ke zmírnění </w:t>
      </w:r>
      <w:r w:rsidR="00666F92" w:rsidRPr="00732C51">
        <w:rPr>
          <w:szCs w:val="24"/>
        </w:rPr>
        <w:t xml:space="preserve">popř. neutralitě </w:t>
      </w:r>
      <w:r w:rsidR="00EA05EB" w:rsidRPr="00732C51">
        <w:rPr>
          <w:szCs w:val="24"/>
        </w:rPr>
        <w:t>ekonomických dopadů především na rozpočty územních samosprávných celků (</w:t>
      </w:r>
      <w:r w:rsidR="00666F92" w:rsidRPr="00732C51">
        <w:rPr>
          <w:szCs w:val="24"/>
        </w:rPr>
        <w:t>náklady na volené zástupce pouze u malých obcí, oproti tomu úspora za přijaté uchazeče/úředníky s již absolvovanou zkouškou zvláštní odborné způsobilosti pro všechny územní samosprávné celky</w:t>
      </w:r>
      <w:r w:rsidR="00EA05EB" w:rsidRPr="00732C51">
        <w:rPr>
          <w:szCs w:val="24"/>
        </w:rPr>
        <w:t>).</w:t>
      </w:r>
    </w:p>
    <w:p w:rsidR="00245FB0" w:rsidRPr="0070652A" w:rsidRDefault="00245FB0" w:rsidP="00EA05EB">
      <w:pPr>
        <w:pStyle w:val="Zhlav"/>
        <w:widowControl w:val="0"/>
        <w:tabs>
          <w:tab w:val="clear" w:pos="4536"/>
          <w:tab w:val="clear" w:pos="9072"/>
        </w:tabs>
        <w:autoSpaceDE w:val="0"/>
        <w:autoSpaceDN w:val="0"/>
        <w:adjustRightInd w:val="0"/>
        <w:ind w:left="360"/>
        <w:jc w:val="both"/>
        <w:rPr>
          <w:rFonts w:cs="Times New Roman"/>
          <w:b/>
          <w:bCs/>
          <w:szCs w:val="24"/>
          <w:lang w:val="pl-PL"/>
        </w:rPr>
      </w:pPr>
      <w:r>
        <w:rPr>
          <w:rFonts w:cs="Times New Roman"/>
          <w:szCs w:val="24"/>
        </w:rPr>
        <w:t xml:space="preserve"> </w:t>
      </w:r>
    </w:p>
    <w:p w:rsidR="00245FB0" w:rsidRPr="009E49DE" w:rsidRDefault="00245FB0" w:rsidP="00EA05EB">
      <w:pPr>
        <w:pStyle w:val="Zhlav"/>
        <w:widowControl w:val="0"/>
        <w:numPr>
          <w:ilvl w:val="0"/>
          <w:numId w:val="31"/>
        </w:numPr>
        <w:tabs>
          <w:tab w:val="clear" w:pos="4536"/>
          <w:tab w:val="clear" w:pos="9072"/>
        </w:tabs>
        <w:autoSpaceDE w:val="0"/>
        <w:autoSpaceDN w:val="0"/>
        <w:adjustRightInd w:val="0"/>
        <w:jc w:val="both"/>
        <w:rPr>
          <w:rFonts w:cs="Times New Roman"/>
          <w:b/>
          <w:bCs/>
          <w:szCs w:val="24"/>
          <w:lang w:val="pl-PL"/>
        </w:rPr>
      </w:pPr>
      <w:r w:rsidRPr="009E49DE">
        <w:rPr>
          <w:rFonts w:cs="Times New Roman"/>
          <w:szCs w:val="24"/>
        </w:rPr>
        <w:t>V případě zavedení možnosti získání zvláštní odborné způsobilosti jen pro volené zástupce územních samosprávných celků by tato varianta měla význam pouze ve vztahu ke starostům či místostarostům malých obcí, kteří fakticky často správní činnosti vykonávají, neumožnila by však přístup k tomuto typu vzdělávání pro další osoby, zejména potenciální uchazeče o</w:t>
      </w:r>
      <w:r w:rsidR="00666F92" w:rsidRPr="009E49DE">
        <w:rPr>
          <w:rFonts w:cs="Times New Roman"/>
          <w:szCs w:val="24"/>
        </w:rPr>
        <w:t> </w:t>
      </w:r>
      <w:r w:rsidRPr="009E49DE">
        <w:rPr>
          <w:rFonts w:cs="Times New Roman"/>
          <w:szCs w:val="24"/>
        </w:rPr>
        <w:t>pracovní místo úředníka územního samosprávného celku. Možnost vykonání zkoušky zvláštní odborné způsobilosti je konkurenční výhodou a motivačním prvkem pro dané uchazeče.</w:t>
      </w:r>
      <w:r w:rsidR="00666F92" w:rsidRPr="009E49DE">
        <w:rPr>
          <w:rFonts w:cs="Times New Roman"/>
          <w:szCs w:val="24"/>
        </w:rPr>
        <w:t xml:space="preserve"> Z pohledu hodnotícího kritéria ad 1) </w:t>
      </w:r>
      <w:r w:rsidR="00666F92" w:rsidRPr="009E49DE">
        <w:rPr>
          <w:szCs w:val="24"/>
        </w:rPr>
        <w:t xml:space="preserve">tak </w:t>
      </w:r>
      <w:r w:rsidR="00666F92" w:rsidRPr="009E49DE">
        <w:rPr>
          <w:rFonts w:cs="Times New Roman"/>
          <w:szCs w:val="24"/>
        </w:rPr>
        <w:t xml:space="preserve">dojde ke zkvalitnění vzdělávání </w:t>
      </w:r>
      <w:r w:rsidR="00666F92" w:rsidRPr="009E49DE">
        <w:rPr>
          <w:szCs w:val="24"/>
        </w:rPr>
        <w:t>(ne)</w:t>
      </w:r>
      <w:r w:rsidR="00666F92" w:rsidRPr="009E49DE">
        <w:rPr>
          <w:rFonts w:cs="Times New Roman"/>
          <w:szCs w:val="24"/>
        </w:rPr>
        <w:t>úředníků (volených zástupců)</w:t>
      </w:r>
      <w:r w:rsidR="00666F92" w:rsidRPr="009E49DE">
        <w:rPr>
          <w:szCs w:val="24"/>
        </w:rPr>
        <w:t>, resp. výkonu správní činnosti</w:t>
      </w:r>
      <w:r w:rsidR="00666F92" w:rsidRPr="009E49DE">
        <w:rPr>
          <w:rFonts w:cs="Times New Roman"/>
          <w:szCs w:val="24"/>
        </w:rPr>
        <w:t>.</w:t>
      </w:r>
      <w:r w:rsidR="00666F92" w:rsidRPr="009E49DE">
        <w:rPr>
          <w:szCs w:val="24"/>
        </w:rPr>
        <w:t xml:space="preserve"> </w:t>
      </w:r>
      <w:r w:rsidR="00666F92" w:rsidRPr="009E49DE">
        <w:rPr>
          <w:rFonts w:cs="Times New Roman"/>
          <w:szCs w:val="24"/>
        </w:rPr>
        <w:t xml:space="preserve">Z pohledu hodnotícího </w:t>
      </w:r>
      <w:r w:rsidR="00666F92" w:rsidRPr="009E49DE">
        <w:rPr>
          <w:rFonts w:cs="Times New Roman"/>
          <w:szCs w:val="24"/>
        </w:rPr>
        <w:lastRenderedPageBreak/>
        <w:t xml:space="preserve">kritéria ad 2) nedojde ke snížení administrativní zátěže ze strany </w:t>
      </w:r>
      <w:r w:rsidR="00666F92" w:rsidRPr="009E49DE">
        <w:rPr>
          <w:szCs w:val="24"/>
        </w:rPr>
        <w:t xml:space="preserve">dotčených </w:t>
      </w:r>
      <w:r w:rsidR="00666F92" w:rsidRPr="009E49DE">
        <w:rPr>
          <w:rFonts w:cs="Times New Roman"/>
          <w:szCs w:val="24"/>
        </w:rPr>
        <w:t>subjektů.</w:t>
      </w:r>
      <w:r w:rsidR="00666F92" w:rsidRPr="009E49DE">
        <w:rPr>
          <w:szCs w:val="24"/>
        </w:rPr>
        <w:t xml:space="preserve"> </w:t>
      </w:r>
      <w:r w:rsidR="00666F92" w:rsidRPr="009E49DE">
        <w:rPr>
          <w:rFonts w:cs="Times New Roman"/>
          <w:szCs w:val="24"/>
        </w:rPr>
        <w:t xml:space="preserve">Z pohledu hodnotícího kritéria ad 3) nedojde ke zmírnění ekonomických dopadů především na veřejné rozpočty (územní samosprávné celky a státní rozpočet), resp. lze počítat s dílčím dopadem z pohledu </w:t>
      </w:r>
      <w:r w:rsidR="00474E0B" w:rsidRPr="009E49DE">
        <w:rPr>
          <w:rFonts w:cs="Times New Roman"/>
          <w:szCs w:val="24"/>
        </w:rPr>
        <w:t xml:space="preserve">potřebného </w:t>
      </w:r>
      <w:r w:rsidR="00666F92" w:rsidRPr="009E49DE">
        <w:rPr>
          <w:rFonts w:cs="Times New Roman"/>
          <w:szCs w:val="24"/>
        </w:rPr>
        <w:t>vzdělávání volených zástupců malých obcí.</w:t>
      </w:r>
    </w:p>
    <w:p w:rsidR="00245FB0" w:rsidRPr="009E49DE" w:rsidRDefault="00245FB0" w:rsidP="00245FB0">
      <w:pPr>
        <w:pStyle w:val="Zhlav"/>
        <w:widowControl w:val="0"/>
        <w:tabs>
          <w:tab w:val="clear" w:pos="4536"/>
          <w:tab w:val="clear" w:pos="9072"/>
        </w:tabs>
        <w:autoSpaceDE w:val="0"/>
        <w:autoSpaceDN w:val="0"/>
        <w:adjustRightInd w:val="0"/>
        <w:ind w:left="360"/>
        <w:jc w:val="both"/>
        <w:rPr>
          <w:rFonts w:cs="Times New Roman"/>
          <w:b/>
          <w:bCs/>
          <w:szCs w:val="24"/>
          <w:lang w:val="pl-PL"/>
        </w:rPr>
      </w:pPr>
    </w:p>
    <w:p w:rsidR="00245FB0" w:rsidRDefault="00245FB0" w:rsidP="00245FB0">
      <w:pPr>
        <w:pStyle w:val="Nadpis3"/>
        <w:rPr>
          <w:rFonts w:cs="Times New Roman"/>
        </w:rPr>
      </w:pPr>
      <w:r>
        <w:rPr>
          <w:rFonts w:cs="Times New Roman"/>
          <w:bCs/>
          <w:lang w:val="pl-PL"/>
        </w:rPr>
        <w:t xml:space="preserve">Ad 2.3 </w:t>
      </w:r>
      <w:r w:rsidRPr="009809AB">
        <w:rPr>
          <w:rFonts w:cs="Times New Roman"/>
        </w:rPr>
        <w:t>Obnova akreditace vzdělávací instituce a vzdělávacích programů</w:t>
      </w:r>
    </w:p>
    <w:p w:rsidR="00245FB0" w:rsidRDefault="00245FB0" w:rsidP="00245FB0"/>
    <w:p w:rsidR="00245FB0" w:rsidRPr="009E49DE" w:rsidRDefault="00245FB0" w:rsidP="00245FB0">
      <w:pPr>
        <w:pStyle w:val="Odstavecseseznamem"/>
        <w:numPr>
          <w:ilvl w:val="0"/>
          <w:numId w:val="22"/>
        </w:numPr>
        <w:rPr>
          <w:szCs w:val="24"/>
        </w:rPr>
      </w:pPr>
      <w:r w:rsidRPr="009E49DE">
        <w:rPr>
          <w:szCs w:val="24"/>
        </w:rPr>
        <w:t>V případě nulové varianty bude i nadále pro obnovu akreditace platit nezjednodušený postup, shodný jako v případě žádosti o „novou“ akreditaci, tedy postup zbytečně zatěžující jak Ministerstvo vnitra jako správní orgán, tak i akreditační komisi jako poradní orgán.</w:t>
      </w:r>
      <w:r w:rsidR="00474E0B" w:rsidRPr="009E49DE">
        <w:rPr>
          <w:szCs w:val="24"/>
        </w:rPr>
        <w:t xml:space="preserve"> Z pohledu hodnotícího kritéria ad 1) nedojde ke zkvalitnění vzdělávání úředníků. Z pohledu hodnotícího kritéria ad 2) nedojde ke snížení administrativní zátěže ze strany dotčených subjektů. Z pohledu hodnotícího kritéria ad 3) nedojde ke zmírnění ekonomických dopadů především na veřejné rozpočty (územní samosprávné celky a státní rozpočet). </w:t>
      </w:r>
      <w:r w:rsidRPr="009E49DE">
        <w:rPr>
          <w:szCs w:val="24"/>
        </w:rPr>
        <w:t xml:space="preserve"> </w:t>
      </w:r>
    </w:p>
    <w:p w:rsidR="00245FB0" w:rsidRPr="009E49DE" w:rsidRDefault="00245FB0" w:rsidP="00245FB0">
      <w:pPr>
        <w:pStyle w:val="Odstavecseseznamem"/>
        <w:ind w:left="360"/>
        <w:rPr>
          <w:szCs w:val="24"/>
        </w:rPr>
      </w:pPr>
    </w:p>
    <w:p w:rsidR="0061388C" w:rsidRPr="009E49DE" w:rsidRDefault="00245FB0" w:rsidP="00474E0B">
      <w:pPr>
        <w:pStyle w:val="Odstavecseseznamem"/>
        <w:numPr>
          <w:ilvl w:val="0"/>
          <w:numId w:val="33"/>
        </w:numPr>
        <w:rPr>
          <w:szCs w:val="24"/>
        </w:rPr>
      </w:pPr>
      <w:r w:rsidRPr="009E49DE">
        <w:rPr>
          <w:szCs w:val="24"/>
        </w:rPr>
        <w:t>V případě zjednodušení procesu při obnově akreditace vzdělávací instituce a vzdělávacího programu bez významných změn bude přínosem především zjednodušení a zrychlení správního řízení o udělení (obnovení) akreditace, větší právní jistota v rámci postupu při</w:t>
      </w:r>
      <w:r w:rsidR="00666F92" w:rsidRPr="009E49DE">
        <w:rPr>
          <w:szCs w:val="24"/>
        </w:rPr>
        <w:t xml:space="preserve"> </w:t>
      </w:r>
      <w:r w:rsidR="00B505F9" w:rsidRPr="009E49DE">
        <w:rPr>
          <w:szCs w:val="24"/>
        </w:rPr>
        <w:t>obnovení akreditace a dále i částečná eliminace permanentního přetížení Ministerstva vnitra jako správního orgánu při vyřizování žádostí o (obnovu) akreditaci vzdělávacích institucí a</w:t>
      </w:r>
      <w:r w:rsidR="00216A14" w:rsidRPr="009E49DE">
        <w:t> </w:t>
      </w:r>
      <w:r w:rsidR="00B505F9" w:rsidRPr="009E49DE">
        <w:rPr>
          <w:szCs w:val="24"/>
        </w:rPr>
        <w:t>vzdělávacích programů.</w:t>
      </w:r>
      <w:r w:rsidR="00474E0B" w:rsidRPr="009E49DE">
        <w:rPr>
          <w:szCs w:val="24"/>
        </w:rPr>
        <w:t xml:space="preserve"> Z pohledu hodnotícího kritéria ad 1) nedojde ke zkvalitnění vzdělávání úředníků. Z pohledu hodnotícího kritéria ad 2) dojde ke snížení administrativní zátěže ze strany dotčených subjektů. Z pohledu hodnotícího kritéria ad 3) dojde ke zmírnění ekonomických dopadů především na veřejné rozpočty (státní rozpočet), a to z pohledu nákladů na vedení správního řízení a činnost Akreditační komise MV.</w:t>
      </w:r>
    </w:p>
    <w:p w:rsidR="00CC654A" w:rsidRDefault="00CC654A" w:rsidP="003B0004">
      <w:pPr>
        <w:jc w:val="both"/>
        <w:rPr>
          <w:rFonts w:cs="Times New Roman"/>
          <w:bCs/>
          <w:szCs w:val="24"/>
        </w:rPr>
      </w:pPr>
    </w:p>
    <w:p w:rsidR="00FA411C" w:rsidRDefault="00FA411C" w:rsidP="003B0004">
      <w:pPr>
        <w:jc w:val="both"/>
        <w:rPr>
          <w:rFonts w:eastAsiaTheme="majorEastAsia" w:cs="Times New Roman"/>
          <w:b/>
          <w:color w:val="243F60" w:themeColor="accent1" w:themeShade="7F"/>
          <w:szCs w:val="24"/>
        </w:rPr>
      </w:pPr>
      <w:r>
        <w:rPr>
          <w:rFonts w:eastAsiaTheme="majorEastAsia" w:cs="Times New Roman"/>
          <w:b/>
          <w:color w:val="243F60" w:themeColor="accent1" w:themeShade="7F"/>
          <w:szCs w:val="24"/>
        </w:rPr>
        <w:t xml:space="preserve">Ad </w:t>
      </w:r>
      <w:r w:rsidRPr="00130C22">
        <w:rPr>
          <w:rFonts w:eastAsiaTheme="majorEastAsia" w:cs="Times New Roman"/>
          <w:b/>
          <w:color w:val="243F60" w:themeColor="accent1" w:themeShade="7F"/>
          <w:szCs w:val="24"/>
        </w:rPr>
        <w:t xml:space="preserve">2.4 </w:t>
      </w:r>
      <w:r w:rsidRPr="00D95287">
        <w:rPr>
          <w:rFonts w:eastAsiaTheme="majorEastAsia" w:cs="Times New Roman"/>
          <w:b/>
          <w:color w:val="243F60" w:themeColor="accent1" w:themeShade="7F"/>
          <w:szCs w:val="24"/>
        </w:rPr>
        <w:t xml:space="preserve">Zavedení správního poplatku za </w:t>
      </w:r>
      <w:r w:rsidR="006D57B2">
        <w:rPr>
          <w:rFonts w:eastAsiaTheme="majorEastAsia" w:cs="Times New Roman"/>
          <w:b/>
          <w:color w:val="243F60" w:themeColor="accent1" w:themeShade="7F"/>
          <w:szCs w:val="24"/>
        </w:rPr>
        <w:t>přijetí</w:t>
      </w:r>
      <w:r w:rsidRPr="00D95287">
        <w:rPr>
          <w:rFonts w:eastAsiaTheme="majorEastAsia" w:cs="Times New Roman"/>
          <w:b/>
          <w:color w:val="243F60" w:themeColor="accent1" w:themeShade="7F"/>
          <w:szCs w:val="24"/>
        </w:rPr>
        <w:t xml:space="preserve"> žádosti o akreditaci vzdělávací instituce a</w:t>
      </w:r>
      <w:r>
        <w:rPr>
          <w:rFonts w:eastAsiaTheme="majorEastAsia" w:cs="Times New Roman"/>
          <w:b/>
          <w:color w:val="243F60" w:themeColor="accent1" w:themeShade="7F"/>
          <w:szCs w:val="24"/>
        </w:rPr>
        <w:t> </w:t>
      </w:r>
      <w:r w:rsidRPr="00D95287">
        <w:rPr>
          <w:rFonts w:eastAsiaTheme="majorEastAsia" w:cs="Times New Roman"/>
          <w:b/>
          <w:color w:val="243F60" w:themeColor="accent1" w:themeShade="7F"/>
          <w:szCs w:val="24"/>
        </w:rPr>
        <w:t>vzdělávacích programů</w:t>
      </w:r>
    </w:p>
    <w:p w:rsidR="00005F5D" w:rsidRDefault="00005F5D" w:rsidP="003B0004">
      <w:pPr>
        <w:jc w:val="both"/>
        <w:rPr>
          <w:rFonts w:eastAsiaTheme="majorEastAsia" w:cs="Times New Roman"/>
          <w:b/>
          <w:color w:val="243F60" w:themeColor="accent1" w:themeShade="7F"/>
          <w:szCs w:val="24"/>
        </w:rPr>
      </w:pPr>
    </w:p>
    <w:p w:rsidR="00474E0B" w:rsidRPr="009E49DE" w:rsidRDefault="00005F5D" w:rsidP="00474E0B">
      <w:pPr>
        <w:pStyle w:val="Odstavecseseznamem"/>
        <w:numPr>
          <w:ilvl w:val="0"/>
          <w:numId w:val="34"/>
        </w:numPr>
        <w:rPr>
          <w:szCs w:val="24"/>
        </w:rPr>
      </w:pPr>
      <w:r w:rsidRPr="009E4DA7">
        <w:rPr>
          <w:szCs w:val="24"/>
        </w:rPr>
        <w:t>V případě nulové varianty</w:t>
      </w:r>
      <w:r w:rsidR="00772DE1" w:rsidRPr="009E4DA7">
        <w:rPr>
          <w:szCs w:val="24"/>
        </w:rPr>
        <w:t xml:space="preserve"> bude i nadále</w:t>
      </w:r>
      <w:r w:rsidRPr="009E4DA7">
        <w:rPr>
          <w:szCs w:val="24"/>
        </w:rPr>
        <w:t xml:space="preserve"> udělení akreditace vzdělávacím institucím </w:t>
      </w:r>
      <w:r w:rsidR="00772DE1" w:rsidRPr="009E4DA7">
        <w:rPr>
          <w:szCs w:val="24"/>
        </w:rPr>
        <w:t>poskytujícím</w:t>
      </w:r>
      <w:r w:rsidRPr="009E4DA7">
        <w:rPr>
          <w:szCs w:val="24"/>
        </w:rPr>
        <w:t xml:space="preserve"> vzdělávání úředníků </w:t>
      </w:r>
      <w:r w:rsidR="00772DE1" w:rsidRPr="009E4DA7">
        <w:rPr>
          <w:szCs w:val="24"/>
        </w:rPr>
        <w:t>bezplatné. B</w:t>
      </w:r>
      <w:r w:rsidRPr="009E4DA7">
        <w:rPr>
          <w:szCs w:val="24"/>
        </w:rPr>
        <w:t xml:space="preserve">ude setrvávat stav, kdy </w:t>
      </w:r>
      <w:r w:rsidR="00772DE1" w:rsidRPr="009E4DA7">
        <w:rPr>
          <w:szCs w:val="24"/>
        </w:rPr>
        <w:t xml:space="preserve">vzdělávací instituce </w:t>
      </w:r>
      <w:r w:rsidRPr="009E4DA7">
        <w:rPr>
          <w:szCs w:val="24"/>
        </w:rPr>
        <w:t>co nejvíce rozšiřují portfolio akreditovaných vzdělávacích programů,</w:t>
      </w:r>
      <w:r w:rsidR="00346FD5" w:rsidRPr="009E4DA7">
        <w:rPr>
          <w:szCs w:val="24"/>
        </w:rPr>
        <w:t xml:space="preserve"> přičemž většinu akreditovaných vzdělávacích programů během tříleté platnosti akreditac</w:t>
      </w:r>
      <w:r w:rsidR="00772DE1" w:rsidRPr="009E4DA7">
        <w:rPr>
          <w:szCs w:val="24"/>
        </w:rPr>
        <w:t>e vůbec nerealizují. To</w:t>
      </w:r>
      <w:r w:rsidRPr="009E4DA7">
        <w:rPr>
          <w:szCs w:val="24"/>
        </w:rPr>
        <w:t xml:space="preserve"> jednak nepřináší vyšší kvalitu vzdělávání úředníků, ale hlavně enormně zatěžuje jak Ministerstvo vnitra</w:t>
      </w:r>
      <w:r w:rsidR="00772DE1" w:rsidRPr="009E4DA7">
        <w:rPr>
          <w:szCs w:val="24"/>
        </w:rPr>
        <w:t xml:space="preserve">, tak akreditační </w:t>
      </w:r>
      <w:r w:rsidR="00772DE1" w:rsidRPr="009E49DE">
        <w:rPr>
          <w:szCs w:val="24"/>
        </w:rPr>
        <w:t xml:space="preserve">komisi. </w:t>
      </w:r>
      <w:r w:rsidR="00474E0B" w:rsidRPr="009E49DE">
        <w:rPr>
          <w:szCs w:val="24"/>
        </w:rPr>
        <w:t xml:space="preserve">Z pohledu hodnotícího kritéria ad 1) nedojde ke zkvalitnění vzdělávání úředníků. Z pohledu hodnotícího kritéria ad 2) nedojde ke snížení administrativní zátěže ze strany dotčených subjektů. Z pohledu hodnotícího kritéria ad 3) nedojde ke zmírnění ekonomických dopadů především na veřejné rozpočty (územní samosprávné celky a státní rozpočet).  </w:t>
      </w:r>
    </w:p>
    <w:p w:rsidR="009E4DA7" w:rsidRPr="009E49DE" w:rsidRDefault="009E4DA7" w:rsidP="009E4DA7">
      <w:pPr>
        <w:pStyle w:val="Odstavecseseznamem"/>
        <w:ind w:left="360"/>
        <w:rPr>
          <w:rFonts w:eastAsiaTheme="majorEastAsia"/>
          <w:b/>
          <w:szCs w:val="24"/>
        </w:rPr>
      </w:pPr>
    </w:p>
    <w:p w:rsidR="00CC03D3" w:rsidRPr="009E49DE" w:rsidRDefault="00216A14" w:rsidP="00474E0B">
      <w:pPr>
        <w:pStyle w:val="Odstavecseseznamem"/>
        <w:numPr>
          <w:ilvl w:val="0"/>
          <w:numId w:val="34"/>
        </w:numPr>
        <w:rPr>
          <w:rFonts w:eastAsiaTheme="majorEastAsia"/>
          <w:szCs w:val="24"/>
        </w:rPr>
      </w:pPr>
      <w:r w:rsidRPr="009E49DE">
        <w:rPr>
          <w:szCs w:val="24"/>
        </w:rPr>
        <w:t>P</w:t>
      </w:r>
      <w:r w:rsidR="00315DD6" w:rsidRPr="009E49DE">
        <w:rPr>
          <w:szCs w:val="24"/>
        </w:rPr>
        <w:t>odmínění p</w:t>
      </w:r>
      <w:r w:rsidR="006D57B2" w:rsidRPr="009E49DE">
        <w:rPr>
          <w:szCs w:val="24"/>
        </w:rPr>
        <w:t>řijetí žádosti o akreditaci zaplacením správního poplatku</w:t>
      </w:r>
      <w:r w:rsidR="00315DD6" w:rsidRPr="009E49DE">
        <w:rPr>
          <w:szCs w:val="24"/>
        </w:rPr>
        <w:t xml:space="preserve"> </w:t>
      </w:r>
      <w:r w:rsidR="000250FD" w:rsidRPr="009E49DE">
        <w:rPr>
          <w:szCs w:val="24"/>
        </w:rPr>
        <w:t>by mělo mít</w:t>
      </w:r>
      <w:r w:rsidR="00386272" w:rsidRPr="009E49DE">
        <w:rPr>
          <w:szCs w:val="24"/>
        </w:rPr>
        <w:t> </w:t>
      </w:r>
      <w:r w:rsidRPr="009E49DE">
        <w:rPr>
          <w:szCs w:val="24"/>
        </w:rPr>
        <w:t xml:space="preserve">pro vzdělávací instituce </w:t>
      </w:r>
      <w:r w:rsidR="00315DD6" w:rsidRPr="009E49DE">
        <w:rPr>
          <w:szCs w:val="24"/>
        </w:rPr>
        <w:t>motivační efekt</w:t>
      </w:r>
      <w:r w:rsidRPr="009E49DE">
        <w:rPr>
          <w:szCs w:val="24"/>
        </w:rPr>
        <w:t>. N</w:t>
      </w:r>
      <w:r w:rsidR="00315DD6" w:rsidRPr="009E49DE">
        <w:rPr>
          <w:szCs w:val="24"/>
        </w:rPr>
        <w:t xml:space="preserve">ejvětším přínosem zavedení správních poplatků za akreditaci vzdělávací instituce a vzdělávacího programu </w:t>
      </w:r>
      <w:r w:rsidRPr="009E49DE">
        <w:rPr>
          <w:szCs w:val="24"/>
        </w:rPr>
        <w:t>bude</w:t>
      </w:r>
      <w:r w:rsidR="00315DD6" w:rsidRPr="009E49DE">
        <w:rPr>
          <w:szCs w:val="24"/>
        </w:rPr>
        <w:t xml:space="preserve"> zamezení podávání žádostí </w:t>
      </w:r>
      <w:r w:rsidRPr="009E49DE">
        <w:rPr>
          <w:szCs w:val="24"/>
        </w:rPr>
        <w:t>o</w:t>
      </w:r>
      <w:r w:rsidR="0059351A" w:rsidRPr="009E49DE">
        <w:rPr>
          <w:szCs w:val="24"/>
        </w:rPr>
        <w:t> </w:t>
      </w:r>
      <w:r w:rsidR="00315DD6" w:rsidRPr="009E49DE">
        <w:rPr>
          <w:szCs w:val="24"/>
        </w:rPr>
        <w:t>akreditaci vzdělávacích programů, na jejichž realizaci vzdělávací instituce objektivně nemají dopředu zájem</w:t>
      </w:r>
      <w:r w:rsidR="004816E8" w:rsidRPr="009E49DE">
        <w:rPr>
          <w:szCs w:val="24"/>
        </w:rPr>
        <w:t>. To</w:t>
      </w:r>
      <w:r w:rsidR="00315DD6" w:rsidRPr="009E49DE">
        <w:rPr>
          <w:szCs w:val="24"/>
        </w:rPr>
        <w:t xml:space="preserve"> </w:t>
      </w:r>
      <w:r w:rsidR="004816E8" w:rsidRPr="009E49DE">
        <w:rPr>
          <w:szCs w:val="24"/>
        </w:rPr>
        <w:t>bude znamenat především</w:t>
      </w:r>
      <w:r w:rsidR="00315DD6" w:rsidRPr="009E49DE">
        <w:rPr>
          <w:szCs w:val="24"/>
        </w:rPr>
        <w:t xml:space="preserve"> razantní snížení enormn</w:t>
      </w:r>
      <w:r w:rsidR="00582512" w:rsidRPr="009E49DE">
        <w:rPr>
          <w:szCs w:val="24"/>
        </w:rPr>
        <w:t>ího</w:t>
      </w:r>
      <w:r w:rsidR="00315DD6" w:rsidRPr="009E49DE">
        <w:rPr>
          <w:szCs w:val="24"/>
        </w:rPr>
        <w:t xml:space="preserve"> zatížen</w:t>
      </w:r>
      <w:r w:rsidR="00582512" w:rsidRPr="009E49DE">
        <w:rPr>
          <w:szCs w:val="24"/>
        </w:rPr>
        <w:t>í</w:t>
      </w:r>
      <w:r w:rsidR="00315DD6" w:rsidRPr="009E49DE">
        <w:rPr>
          <w:szCs w:val="24"/>
        </w:rPr>
        <w:t xml:space="preserve"> Ministerstva vnitra</w:t>
      </w:r>
      <w:r w:rsidR="004816E8" w:rsidRPr="009E49DE">
        <w:rPr>
          <w:szCs w:val="24"/>
        </w:rPr>
        <w:t>, resp.</w:t>
      </w:r>
      <w:r w:rsidR="00315DD6" w:rsidRPr="009E49DE">
        <w:rPr>
          <w:szCs w:val="24"/>
        </w:rPr>
        <w:t xml:space="preserve"> akreditační komise. </w:t>
      </w:r>
    </w:p>
    <w:p w:rsidR="00CC03D3" w:rsidRPr="009E49DE" w:rsidRDefault="00CC03D3" w:rsidP="00CC03D3">
      <w:pPr>
        <w:pStyle w:val="Odstavecseseznamem"/>
        <w:ind w:left="360"/>
        <w:rPr>
          <w:rFonts w:eastAsiaTheme="majorEastAsia"/>
          <w:szCs w:val="24"/>
        </w:rPr>
      </w:pPr>
    </w:p>
    <w:p w:rsidR="00CC5D60" w:rsidRDefault="00315DD6" w:rsidP="00586A1F">
      <w:pPr>
        <w:ind w:left="360"/>
        <w:jc w:val="both"/>
        <w:rPr>
          <w:szCs w:val="24"/>
        </w:rPr>
      </w:pPr>
      <w:r w:rsidRPr="009E49DE">
        <w:rPr>
          <w:szCs w:val="24"/>
        </w:rPr>
        <w:t>Pro představu, za rok vyřídí Mini</w:t>
      </w:r>
      <w:r w:rsidR="0005518A" w:rsidRPr="009E49DE">
        <w:rPr>
          <w:szCs w:val="24"/>
        </w:rPr>
        <w:t>sterstvo vnitra v průměru cca 2.</w:t>
      </w:r>
      <w:r w:rsidRPr="009E49DE">
        <w:rPr>
          <w:szCs w:val="24"/>
        </w:rPr>
        <w:t xml:space="preserve">000 </w:t>
      </w:r>
      <w:r w:rsidR="00A3092B" w:rsidRPr="009E49DE">
        <w:rPr>
          <w:szCs w:val="24"/>
        </w:rPr>
        <w:t>akreditací, tzn., že počet nerealizovaných akreditovaných vzdělávacích programů (</w:t>
      </w:r>
      <w:r w:rsidR="00586A1F" w:rsidRPr="009E49DE">
        <w:rPr>
          <w:szCs w:val="24"/>
        </w:rPr>
        <w:t>z</w:t>
      </w:r>
      <w:r w:rsidR="00586A1F" w:rsidRPr="009E49DE">
        <w:rPr>
          <w:rFonts w:cs="Times New Roman"/>
          <w:szCs w:val="24"/>
        </w:rPr>
        <w:t xml:space="preserve"> povinných zpráv akreditovaných vzdělávacích institucí o poskytnutém vzdělávání za rok 2017 vyplývá, že </w:t>
      </w:r>
      <w:r w:rsidR="00586A1F" w:rsidRPr="009E49DE">
        <w:rPr>
          <w:rFonts w:cs="Times New Roman"/>
          <w:szCs w:val="24"/>
        </w:rPr>
        <w:lastRenderedPageBreak/>
        <w:t>v roce 2017 akreditované vzdělávací instituce vůbec nerealizovaly celkem 2.864 akreditovaných vzdělávacích programů, přičemž rekordní počet nerealizovaných akreditovaných vzdělávacích programů u jedné akreditované vzdělávací instituce byl 385</w:t>
      </w:r>
      <w:r w:rsidR="00A3092B" w:rsidRPr="009E49DE">
        <w:rPr>
          <w:szCs w:val="24"/>
        </w:rPr>
        <w:t xml:space="preserve">) pokryje proces udělování akreditací téměř za rok a půl. Dalším přínosem je pokrytí nákladů </w:t>
      </w:r>
      <w:r w:rsidR="00A3092B">
        <w:rPr>
          <w:szCs w:val="24"/>
        </w:rPr>
        <w:t>spojených s akreditací vzdělávacích institucí a</w:t>
      </w:r>
      <w:r w:rsidR="00CC03D3">
        <w:rPr>
          <w:szCs w:val="24"/>
        </w:rPr>
        <w:t> </w:t>
      </w:r>
      <w:r w:rsidR="00A3092B">
        <w:rPr>
          <w:szCs w:val="24"/>
        </w:rPr>
        <w:t xml:space="preserve">vzdělávacích programů. Komplexní problematiku akreditací (vedení správního řízení, metodická a právní pomoc, konference, zajištění činnosti akreditační komise) </w:t>
      </w:r>
      <w:r w:rsidR="00582512">
        <w:rPr>
          <w:szCs w:val="24"/>
        </w:rPr>
        <w:t>z</w:t>
      </w:r>
      <w:r w:rsidR="00A3092B">
        <w:rPr>
          <w:szCs w:val="24"/>
        </w:rPr>
        <w:t>ajiš</w:t>
      </w:r>
      <w:r w:rsidR="00582512">
        <w:rPr>
          <w:szCs w:val="24"/>
        </w:rPr>
        <w:t>ťuj</w:t>
      </w:r>
      <w:r w:rsidR="00326097">
        <w:rPr>
          <w:szCs w:val="24"/>
        </w:rPr>
        <w:t>í</w:t>
      </w:r>
      <w:r w:rsidR="00582512">
        <w:rPr>
          <w:szCs w:val="24"/>
        </w:rPr>
        <w:t xml:space="preserve"> minimálně </w:t>
      </w:r>
      <w:r w:rsidR="00326097">
        <w:rPr>
          <w:szCs w:val="24"/>
        </w:rPr>
        <w:t>3</w:t>
      </w:r>
      <w:r w:rsidR="00582512">
        <w:rPr>
          <w:szCs w:val="24"/>
        </w:rPr>
        <w:t xml:space="preserve"> zaměstnanc</w:t>
      </w:r>
      <w:r w:rsidR="00326097">
        <w:rPr>
          <w:szCs w:val="24"/>
        </w:rPr>
        <w:t>i</w:t>
      </w:r>
      <w:r w:rsidR="00582512">
        <w:rPr>
          <w:szCs w:val="24"/>
        </w:rPr>
        <w:t xml:space="preserve"> Ministerstva vnitra, </w:t>
      </w:r>
      <w:r w:rsidR="00326097">
        <w:rPr>
          <w:szCs w:val="24"/>
        </w:rPr>
        <w:t xml:space="preserve">kdy </w:t>
      </w:r>
      <w:r w:rsidR="00582512">
        <w:rPr>
          <w:szCs w:val="24"/>
        </w:rPr>
        <w:t xml:space="preserve">náklady na jednoho zaměstnance </w:t>
      </w:r>
      <w:r w:rsidR="00326097">
        <w:rPr>
          <w:szCs w:val="24"/>
        </w:rPr>
        <w:t xml:space="preserve">činí </w:t>
      </w:r>
      <w:r w:rsidR="00582512">
        <w:rPr>
          <w:szCs w:val="24"/>
        </w:rPr>
        <w:t>cca 49.000,- Kč měsíčně (</w:t>
      </w:r>
      <w:r w:rsidR="00582512">
        <w:t xml:space="preserve">13. PT </w:t>
      </w:r>
      <w:r w:rsidR="0005518A">
        <w:t>podle nařízení vlády č. 304/2014</w:t>
      </w:r>
      <w:r w:rsidR="00582512">
        <w:t xml:space="preserve"> Sb., ve „středním“ 6. platovém stupni, tj. 31 860 Kč a </w:t>
      </w:r>
      <w:r w:rsidR="00E47238">
        <w:t>s osobním ohodnocením ve výši 5.</w:t>
      </w:r>
      <w:r w:rsidR="00582512">
        <w:t xml:space="preserve">000 Kč a s navýšením o 1/3 s ohledem na povinné platby za zaměstnance), což dohromady za </w:t>
      </w:r>
      <w:r w:rsidR="00586A1F">
        <w:t xml:space="preserve">3 zaměstnance a </w:t>
      </w:r>
      <w:r w:rsidR="00582512">
        <w:t xml:space="preserve">rok činí částku </w:t>
      </w:r>
      <w:r w:rsidR="00326097">
        <w:t>1.764</w:t>
      </w:r>
      <w:r w:rsidR="00582512">
        <w:t>.000,- Kč</w:t>
      </w:r>
      <w:r w:rsidR="00326097">
        <w:t>; s náklady např. na technické a kancelářské vybavení, jde o částku cca 2.000.000,- Kč ročně</w:t>
      </w:r>
      <w:r w:rsidR="00582512">
        <w:t>.</w:t>
      </w:r>
      <w:r w:rsidR="00326097">
        <w:t xml:space="preserve"> K tomu je třeba připočítat náklady na odměny </w:t>
      </w:r>
      <w:r w:rsidR="003862FB">
        <w:t xml:space="preserve">členů </w:t>
      </w:r>
      <w:r w:rsidR="00326097">
        <w:t>akreditační komise v roční výši celkem 200.000,- Kč.</w:t>
      </w:r>
      <w:r w:rsidR="00A3092B">
        <w:rPr>
          <w:szCs w:val="24"/>
        </w:rPr>
        <w:t xml:space="preserve"> </w:t>
      </w:r>
      <w:r w:rsidR="00582512">
        <w:rPr>
          <w:szCs w:val="24"/>
        </w:rPr>
        <w:t>Hrubým odhadem s ohledem výše uvedené,</w:t>
      </w:r>
      <w:r w:rsidR="00326097">
        <w:rPr>
          <w:szCs w:val="24"/>
        </w:rPr>
        <w:t xml:space="preserve"> kdy při zavedení správního poplatku lze předpokládat nerealizování </w:t>
      </w:r>
      <w:r w:rsidR="00C055B5">
        <w:rPr>
          <w:szCs w:val="24"/>
        </w:rPr>
        <w:t xml:space="preserve">akreditace </w:t>
      </w:r>
      <w:r w:rsidR="00326097">
        <w:rPr>
          <w:szCs w:val="24"/>
        </w:rPr>
        <w:t xml:space="preserve">výše uvedeného počtu </w:t>
      </w:r>
      <w:r w:rsidR="00C055B5">
        <w:rPr>
          <w:szCs w:val="24"/>
        </w:rPr>
        <w:t>2.864 akreditovaných vzdělávacích programů s tříletou platností akreditace, a s ohledem na skutečnost,</w:t>
      </w:r>
      <w:r w:rsidR="00582512">
        <w:rPr>
          <w:szCs w:val="24"/>
        </w:rPr>
        <w:t xml:space="preserve"> </w:t>
      </w:r>
      <w:r w:rsidR="003862FB">
        <w:rPr>
          <w:szCs w:val="24"/>
        </w:rPr>
        <w:t>že</w:t>
      </w:r>
      <w:r w:rsidR="00582512">
        <w:rPr>
          <w:szCs w:val="24"/>
        </w:rPr>
        <w:t xml:space="preserve"> v </w:t>
      </w:r>
      <w:r w:rsidR="00582512" w:rsidRPr="009E49DE">
        <w:rPr>
          <w:szCs w:val="24"/>
        </w:rPr>
        <w:t xml:space="preserve">průměru za rok </w:t>
      </w:r>
      <w:r w:rsidR="00326097" w:rsidRPr="009E49DE">
        <w:rPr>
          <w:szCs w:val="24"/>
        </w:rPr>
        <w:t>dojde cca 2.000 žádostí o akreditaci</w:t>
      </w:r>
      <w:r w:rsidR="00C055B5" w:rsidRPr="009E49DE">
        <w:rPr>
          <w:szCs w:val="24"/>
        </w:rPr>
        <w:t xml:space="preserve"> </w:t>
      </w:r>
      <w:r w:rsidR="00292261" w:rsidRPr="009E49DE">
        <w:rPr>
          <w:szCs w:val="24"/>
        </w:rPr>
        <w:t>(</w:t>
      </w:r>
      <w:r w:rsidR="00C055B5" w:rsidRPr="009E49DE">
        <w:rPr>
          <w:szCs w:val="24"/>
        </w:rPr>
        <w:t>tj. cca 6.000 za tři roky),</w:t>
      </w:r>
      <w:r w:rsidR="00630365" w:rsidRPr="009E49DE">
        <w:rPr>
          <w:szCs w:val="24"/>
        </w:rPr>
        <w:t xml:space="preserve"> tak i v případě odečtu nerealizovaných kursů a 30 % obnov ročně,</w:t>
      </w:r>
      <w:r w:rsidR="00C055B5" w:rsidRPr="009E49DE">
        <w:rPr>
          <w:szCs w:val="24"/>
        </w:rPr>
        <w:t xml:space="preserve"> bude moci být na správních poplatcích teoreticky vybráno</w:t>
      </w:r>
      <w:r w:rsidR="003E4C81" w:rsidRPr="009E49DE">
        <w:rPr>
          <w:szCs w:val="24"/>
        </w:rPr>
        <w:t xml:space="preserve"> </w:t>
      </w:r>
      <w:r w:rsidR="00630365" w:rsidRPr="009E49DE">
        <w:rPr>
          <w:szCs w:val="24"/>
        </w:rPr>
        <w:t>okolo</w:t>
      </w:r>
      <w:r w:rsidR="003862FB" w:rsidRPr="009E49DE">
        <w:rPr>
          <w:szCs w:val="24"/>
        </w:rPr>
        <w:t xml:space="preserve"> </w:t>
      </w:r>
      <w:r w:rsidR="00C055B5" w:rsidRPr="009E49DE">
        <w:rPr>
          <w:szCs w:val="24"/>
        </w:rPr>
        <w:t>2.000.000,- Kč</w:t>
      </w:r>
      <w:r w:rsidR="003E4C81" w:rsidRPr="009E49DE">
        <w:rPr>
          <w:szCs w:val="24"/>
        </w:rPr>
        <w:t xml:space="preserve"> ročně, což </w:t>
      </w:r>
      <w:r w:rsidR="00A43DF5" w:rsidRPr="009E49DE">
        <w:rPr>
          <w:szCs w:val="24"/>
        </w:rPr>
        <w:t xml:space="preserve">by </w:t>
      </w:r>
      <w:r w:rsidR="00630365" w:rsidRPr="009E49DE">
        <w:rPr>
          <w:szCs w:val="24"/>
        </w:rPr>
        <w:t xml:space="preserve">z větší části </w:t>
      </w:r>
      <w:r w:rsidR="003E4C81" w:rsidRPr="009E49DE">
        <w:rPr>
          <w:szCs w:val="24"/>
        </w:rPr>
        <w:t>pokry</w:t>
      </w:r>
      <w:r w:rsidR="00A43DF5" w:rsidRPr="009E49DE">
        <w:rPr>
          <w:szCs w:val="24"/>
        </w:rPr>
        <w:t>lo</w:t>
      </w:r>
      <w:r w:rsidR="003E4C81" w:rsidRPr="009E49DE">
        <w:rPr>
          <w:szCs w:val="24"/>
        </w:rPr>
        <w:t xml:space="preserve"> výše uvedené nák</w:t>
      </w:r>
      <w:r w:rsidR="006A723F" w:rsidRPr="009E49DE">
        <w:rPr>
          <w:szCs w:val="24"/>
        </w:rPr>
        <w:t>lady na akreditační komisi a 3</w:t>
      </w:r>
      <w:r w:rsidR="003E4C81" w:rsidRPr="009E49DE">
        <w:rPr>
          <w:szCs w:val="24"/>
        </w:rPr>
        <w:t xml:space="preserve"> zaměstnance Ministerstva vnitra vyřizujíc</w:t>
      </w:r>
      <w:r w:rsidR="00CC5D60" w:rsidRPr="009E49DE">
        <w:rPr>
          <w:szCs w:val="24"/>
        </w:rPr>
        <w:t>í akreditace ve správním řízení</w:t>
      </w:r>
      <w:r w:rsidR="00630365" w:rsidRPr="009E49DE">
        <w:rPr>
          <w:szCs w:val="24"/>
        </w:rPr>
        <w:t>, resp.</w:t>
      </w:r>
      <w:r w:rsidR="003E4C81" w:rsidRPr="009E49DE">
        <w:rPr>
          <w:szCs w:val="24"/>
        </w:rPr>
        <w:t xml:space="preserve"> náklad</w:t>
      </w:r>
      <w:r w:rsidR="00630365" w:rsidRPr="009E49DE">
        <w:rPr>
          <w:szCs w:val="24"/>
        </w:rPr>
        <w:t>y</w:t>
      </w:r>
      <w:r w:rsidR="003E4C81" w:rsidRPr="009E49DE">
        <w:rPr>
          <w:szCs w:val="24"/>
        </w:rPr>
        <w:t xml:space="preserve"> spojen</w:t>
      </w:r>
      <w:r w:rsidR="00630365" w:rsidRPr="009E49DE">
        <w:rPr>
          <w:szCs w:val="24"/>
        </w:rPr>
        <w:t>é</w:t>
      </w:r>
      <w:r w:rsidR="00A43DF5" w:rsidRPr="009E49DE">
        <w:rPr>
          <w:szCs w:val="24"/>
        </w:rPr>
        <w:t xml:space="preserve"> s prováděním kontroly vzdělávacích institucí a rozšířenou oblastí správního tr</w:t>
      </w:r>
      <w:r w:rsidR="003862FB" w:rsidRPr="009E49DE">
        <w:rPr>
          <w:szCs w:val="24"/>
        </w:rPr>
        <w:t xml:space="preserve">estání v rámci akreditací </w:t>
      </w:r>
      <w:r w:rsidR="003862FB">
        <w:rPr>
          <w:szCs w:val="24"/>
        </w:rPr>
        <w:t>(viz a</w:t>
      </w:r>
      <w:r w:rsidR="00A43DF5">
        <w:rPr>
          <w:szCs w:val="24"/>
        </w:rPr>
        <w:t>d 2.5 níže)</w:t>
      </w:r>
      <w:r w:rsidR="00C055B5">
        <w:rPr>
          <w:szCs w:val="24"/>
        </w:rPr>
        <w:t>.</w:t>
      </w:r>
      <w:r w:rsidR="00A3092B">
        <w:rPr>
          <w:szCs w:val="24"/>
        </w:rPr>
        <w:t xml:space="preserve"> </w:t>
      </w:r>
    </w:p>
    <w:p w:rsidR="00EA5EDE" w:rsidRDefault="00EA5EDE" w:rsidP="00586A1F">
      <w:pPr>
        <w:ind w:left="360"/>
        <w:jc w:val="both"/>
        <w:rPr>
          <w:szCs w:val="24"/>
        </w:rPr>
      </w:pPr>
    </w:p>
    <w:p w:rsidR="00CC5D60" w:rsidRPr="009E49DE" w:rsidRDefault="00EA5EDE" w:rsidP="00E47238">
      <w:pPr>
        <w:pStyle w:val="Odstavecseseznamem"/>
        <w:ind w:left="360"/>
        <w:rPr>
          <w:szCs w:val="24"/>
        </w:rPr>
      </w:pPr>
      <w:r w:rsidRPr="009E49DE">
        <w:rPr>
          <w:szCs w:val="24"/>
        </w:rPr>
        <w:t>Územní samosprávné celky jsou od správních poplatků osvobozeny.</w:t>
      </w:r>
    </w:p>
    <w:p w:rsidR="00EA5EDE" w:rsidRPr="00EA5EDE" w:rsidRDefault="00EA5EDE" w:rsidP="00E47238">
      <w:pPr>
        <w:pStyle w:val="Odstavecseseznamem"/>
        <w:ind w:left="360"/>
        <w:rPr>
          <w:color w:val="FF0000"/>
          <w:szCs w:val="24"/>
        </w:rPr>
      </w:pPr>
    </w:p>
    <w:p w:rsidR="00453659" w:rsidRPr="009E49DE" w:rsidRDefault="00CC5D60" w:rsidP="00453659">
      <w:pPr>
        <w:ind w:left="360"/>
        <w:jc w:val="both"/>
        <w:rPr>
          <w:szCs w:val="24"/>
        </w:rPr>
      </w:pPr>
      <w:r>
        <w:rPr>
          <w:szCs w:val="24"/>
        </w:rPr>
        <w:t>Z</w:t>
      </w:r>
      <w:r w:rsidR="00C055B5">
        <w:rPr>
          <w:szCs w:val="24"/>
        </w:rPr>
        <w:t xml:space="preserve">avedení správních poplatků </w:t>
      </w:r>
      <w:r w:rsidR="00635060">
        <w:rPr>
          <w:szCs w:val="24"/>
        </w:rPr>
        <w:t xml:space="preserve">bude </w:t>
      </w:r>
      <w:r w:rsidR="00C055B5">
        <w:rPr>
          <w:szCs w:val="24"/>
        </w:rPr>
        <w:t xml:space="preserve">znamenat výdaje pro </w:t>
      </w:r>
      <w:r w:rsidR="00EA5EDE">
        <w:rPr>
          <w:szCs w:val="24"/>
        </w:rPr>
        <w:t xml:space="preserve">žadatele v podobě vzdělávacích institucí jako subjektů soukromého práva, </w:t>
      </w:r>
      <w:r w:rsidR="00EA5EDE" w:rsidRPr="009E49DE">
        <w:rPr>
          <w:szCs w:val="24"/>
        </w:rPr>
        <w:t>avšak v marginální výši oproti příjmům z realizovaného vzdělávacího programu s ohledem na správní poplatek za akreditaci od 1.000 Kč do 3.000 Kč.  P</w:t>
      </w:r>
      <w:r w:rsidR="00453659" w:rsidRPr="009E49DE">
        <w:rPr>
          <w:szCs w:val="24"/>
        </w:rPr>
        <w:t>okud bud</w:t>
      </w:r>
      <w:r w:rsidR="00EA5EDE" w:rsidRPr="009E49DE">
        <w:rPr>
          <w:szCs w:val="24"/>
        </w:rPr>
        <w:t>eme</w:t>
      </w:r>
      <w:r w:rsidR="00453659" w:rsidRPr="009E49DE">
        <w:rPr>
          <w:szCs w:val="24"/>
        </w:rPr>
        <w:t xml:space="preserve"> vycházet z průzkumu trhu, kdy nejvíce se nabízejí semináře cca za 2.500 Kč bez DPH (Polygon – Novotného lávka, </w:t>
      </w:r>
      <w:proofErr w:type="spellStart"/>
      <w:r w:rsidR="00453659" w:rsidRPr="009E49DE">
        <w:rPr>
          <w:szCs w:val="24"/>
        </w:rPr>
        <w:t>Aliaves</w:t>
      </w:r>
      <w:proofErr w:type="spellEnd"/>
      <w:r w:rsidR="00453659" w:rsidRPr="009E49DE">
        <w:rPr>
          <w:szCs w:val="24"/>
        </w:rPr>
        <w:t>, atd.), při účasti v průměru max</w:t>
      </w:r>
      <w:r w:rsidR="006A1301" w:rsidRPr="009E49DE">
        <w:rPr>
          <w:szCs w:val="24"/>
        </w:rPr>
        <w:t>imálně</w:t>
      </w:r>
      <w:r w:rsidR="00453659" w:rsidRPr="009E49DE">
        <w:rPr>
          <w:szCs w:val="24"/>
        </w:rPr>
        <w:t xml:space="preserve"> 30 osob to dělá celkem 75.000 Kč s tím, že je třeba odečíst náklady na pronájem učebny a techniku cca 10.000 Kč, dále lektora cca 15.000 Kč (nepočítaje vlastní personál), jsme </w:t>
      </w:r>
      <w:r w:rsidR="00EA5EDE" w:rsidRPr="009E49DE">
        <w:rPr>
          <w:szCs w:val="24"/>
        </w:rPr>
        <w:t xml:space="preserve">u položky příjmu </w:t>
      </w:r>
      <w:r w:rsidR="00453659" w:rsidRPr="009E49DE">
        <w:rPr>
          <w:szCs w:val="24"/>
        </w:rPr>
        <w:t>na</w:t>
      </w:r>
      <w:r w:rsidR="00EA5EDE" w:rsidRPr="009E49DE">
        <w:rPr>
          <w:szCs w:val="24"/>
        </w:rPr>
        <w:t xml:space="preserve"> částce cca </w:t>
      </w:r>
      <w:r w:rsidR="00453659" w:rsidRPr="009E49DE">
        <w:rPr>
          <w:szCs w:val="24"/>
        </w:rPr>
        <w:t xml:space="preserve">50.000 Kč. </w:t>
      </w:r>
      <w:r w:rsidR="006A1301" w:rsidRPr="009E49DE">
        <w:rPr>
          <w:szCs w:val="24"/>
        </w:rPr>
        <w:t>Naopak n</w:t>
      </w:r>
      <w:r w:rsidR="00453659" w:rsidRPr="009E49DE">
        <w:rPr>
          <w:szCs w:val="24"/>
        </w:rPr>
        <w:t xml:space="preserve">ejdražší je v tomto ohledu </w:t>
      </w:r>
      <w:r w:rsidR="00EA5EDE" w:rsidRPr="009E49DE">
        <w:rPr>
          <w:szCs w:val="24"/>
        </w:rPr>
        <w:t>především společnost</w:t>
      </w:r>
      <w:r w:rsidR="00100ADD">
        <w:rPr>
          <w:szCs w:val="24"/>
        </w:rPr>
        <w:t xml:space="preserve"> Beck, kde náklady na jeden kurz</w:t>
      </w:r>
      <w:r w:rsidR="00453659" w:rsidRPr="009E49DE">
        <w:rPr>
          <w:szCs w:val="24"/>
        </w:rPr>
        <w:t xml:space="preserve"> jsou až 4.500 Kč bez DPH, na druhou stranu </w:t>
      </w:r>
      <w:r w:rsidR="006A1301" w:rsidRPr="009E49DE">
        <w:rPr>
          <w:szCs w:val="24"/>
        </w:rPr>
        <w:t>je zde v</w:t>
      </w:r>
      <w:r w:rsidR="00100ADD">
        <w:rPr>
          <w:szCs w:val="24"/>
        </w:rPr>
        <w:t> průměru méně frekventantů kurz</w:t>
      </w:r>
      <w:r w:rsidR="006A1301" w:rsidRPr="009E49DE">
        <w:rPr>
          <w:szCs w:val="24"/>
        </w:rPr>
        <w:t>ů</w:t>
      </w:r>
      <w:r w:rsidR="00453659" w:rsidRPr="009E49DE">
        <w:rPr>
          <w:szCs w:val="24"/>
        </w:rPr>
        <w:t xml:space="preserve"> a </w:t>
      </w:r>
      <w:r w:rsidR="006A1301" w:rsidRPr="009E49DE">
        <w:rPr>
          <w:szCs w:val="24"/>
        </w:rPr>
        <w:t>jsou zde větší režijní náklady s ohledem na prostředí</w:t>
      </w:r>
      <w:r w:rsidR="00453659" w:rsidRPr="009E49DE">
        <w:rPr>
          <w:szCs w:val="24"/>
        </w:rPr>
        <w:t>, t</w:t>
      </w:r>
      <w:r w:rsidR="006A1301" w:rsidRPr="009E49DE">
        <w:rPr>
          <w:szCs w:val="24"/>
        </w:rPr>
        <w:t xml:space="preserve">j. zde se </w:t>
      </w:r>
      <w:r w:rsidR="00453659" w:rsidRPr="009E49DE">
        <w:rPr>
          <w:szCs w:val="24"/>
        </w:rPr>
        <w:t>dostaneme max</w:t>
      </w:r>
      <w:r w:rsidR="006A1301" w:rsidRPr="009E49DE">
        <w:rPr>
          <w:szCs w:val="24"/>
        </w:rPr>
        <w:t>imálně</w:t>
      </w:r>
      <w:r w:rsidR="00453659" w:rsidRPr="009E49DE">
        <w:rPr>
          <w:szCs w:val="24"/>
        </w:rPr>
        <w:t xml:space="preserve"> na hrubý příjem do cca 60.000 Kč. </w:t>
      </w:r>
      <w:r w:rsidR="006A1301" w:rsidRPr="009E49DE">
        <w:rPr>
          <w:szCs w:val="24"/>
        </w:rPr>
        <w:t>V tomto odhadu nejsou počítány</w:t>
      </w:r>
      <w:r w:rsidR="00453659" w:rsidRPr="009E49DE">
        <w:rPr>
          <w:szCs w:val="24"/>
        </w:rPr>
        <w:t xml:space="preserve"> interní náklady společnost</w:t>
      </w:r>
      <w:r w:rsidR="006A1301" w:rsidRPr="009E49DE">
        <w:rPr>
          <w:szCs w:val="24"/>
        </w:rPr>
        <w:t>í</w:t>
      </w:r>
      <w:r w:rsidR="00453659" w:rsidRPr="009E49DE">
        <w:rPr>
          <w:szCs w:val="24"/>
        </w:rPr>
        <w:t>, daně apod.</w:t>
      </w:r>
      <w:r w:rsidR="006A1301" w:rsidRPr="009E49DE">
        <w:rPr>
          <w:szCs w:val="24"/>
        </w:rPr>
        <w:t xml:space="preserve"> I tak je však možné označit platbu správního poplatku jednou za tři roky (platnost akreditace) za marginální náklad.</w:t>
      </w:r>
    </w:p>
    <w:p w:rsidR="00315DD6" w:rsidRPr="009E49DE" w:rsidRDefault="00315DD6" w:rsidP="00E47238">
      <w:pPr>
        <w:pStyle w:val="Odstavecseseznamem"/>
        <w:ind w:left="360"/>
        <w:rPr>
          <w:rFonts w:eastAsiaTheme="minorHAnsi" w:cstheme="minorBidi"/>
          <w:szCs w:val="24"/>
          <w:lang w:eastAsia="en-US"/>
        </w:rPr>
      </w:pPr>
    </w:p>
    <w:p w:rsidR="00474E0B" w:rsidRPr="009E49DE" w:rsidRDefault="00474E0B" w:rsidP="00E47238">
      <w:pPr>
        <w:pStyle w:val="Odstavecseseznamem"/>
        <w:ind w:left="360"/>
        <w:rPr>
          <w:rFonts w:eastAsiaTheme="minorHAnsi" w:cstheme="minorBidi"/>
          <w:szCs w:val="24"/>
          <w:lang w:eastAsia="en-US"/>
        </w:rPr>
      </w:pPr>
      <w:r w:rsidRPr="009E49DE">
        <w:rPr>
          <w:rFonts w:eastAsiaTheme="minorHAnsi" w:cstheme="minorBidi"/>
          <w:szCs w:val="24"/>
          <w:lang w:eastAsia="en-US"/>
        </w:rPr>
        <w:t>Z pohledu hodnotícího kritéria ad 1) dojde k</w:t>
      </w:r>
      <w:r w:rsidR="006A1301" w:rsidRPr="009E49DE">
        <w:rPr>
          <w:rFonts w:eastAsiaTheme="minorHAnsi" w:cstheme="minorBidi"/>
          <w:szCs w:val="24"/>
          <w:lang w:eastAsia="en-US"/>
        </w:rPr>
        <w:t xml:space="preserve"> částečnému</w:t>
      </w:r>
      <w:r w:rsidRPr="009E49DE">
        <w:rPr>
          <w:rFonts w:eastAsiaTheme="minorHAnsi" w:cstheme="minorBidi"/>
          <w:szCs w:val="24"/>
          <w:lang w:eastAsia="en-US"/>
        </w:rPr>
        <w:t xml:space="preserve"> zkvalitnění vzdělávání úředníků</w:t>
      </w:r>
      <w:r w:rsidR="006A1301" w:rsidRPr="009E49DE">
        <w:rPr>
          <w:rFonts w:eastAsiaTheme="minorHAnsi" w:cstheme="minorBidi"/>
          <w:szCs w:val="24"/>
          <w:lang w:eastAsia="en-US"/>
        </w:rPr>
        <w:t xml:space="preserve"> s ohledem na tlak směrem k vytěžovanému portfoliu vzdělávacích programů</w:t>
      </w:r>
      <w:r w:rsidRPr="009E49DE">
        <w:rPr>
          <w:rFonts w:eastAsiaTheme="minorHAnsi" w:cstheme="minorBidi"/>
          <w:szCs w:val="24"/>
          <w:lang w:eastAsia="en-US"/>
        </w:rPr>
        <w:t xml:space="preserve">. Z pohledu hodnotícího kritéria ad 2) dojde ke snížení administrativní zátěže ze strany dotčených subjektů. Z pohledu hodnotícího kritéria ad 3) dojde ke zmírnění ekonomických dopadů především na veřejné rozpočty (státní rozpočet).  </w:t>
      </w:r>
    </w:p>
    <w:p w:rsidR="00FA411C" w:rsidRDefault="00FA411C" w:rsidP="003B0004">
      <w:pPr>
        <w:jc w:val="both"/>
        <w:rPr>
          <w:rFonts w:eastAsiaTheme="majorEastAsia" w:cs="Times New Roman"/>
          <w:b/>
          <w:color w:val="243F60" w:themeColor="accent1" w:themeShade="7F"/>
          <w:szCs w:val="24"/>
        </w:rPr>
      </w:pPr>
    </w:p>
    <w:p w:rsidR="00100ADD" w:rsidRDefault="00100ADD" w:rsidP="003B0004">
      <w:pPr>
        <w:jc w:val="both"/>
        <w:rPr>
          <w:rFonts w:eastAsiaTheme="majorEastAsia" w:cs="Times New Roman"/>
          <w:b/>
          <w:color w:val="243F60" w:themeColor="accent1" w:themeShade="7F"/>
          <w:szCs w:val="24"/>
        </w:rPr>
      </w:pPr>
    </w:p>
    <w:p w:rsidR="00100ADD" w:rsidRDefault="00100ADD" w:rsidP="003B0004">
      <w:pPr>
        <w:jc w:val="both"/>
        <w:rPr>
          <w:rFonts w:eastAsiaTheme="majorEastAsia" w:cs="Times New Roman"/>
          <w:b/>
          <w:color w:val="243F60" w:themeColor="accent1" w:themeShade="7F"/>
          <w:szCs w:val="24"/>
        </w:rPr>
      </w:pPr>
    </w:p>
    <w:p w:rsidR="00100ADD" w:rsidRDefault="00100ADD" w:rsidP="003B0004">
      <w:pPr>
        <w:jc w:val="both"/>
        <w:rPr>
          <w:rFonts w:eastAsiaTheme="majorEastAsia" w:cs="Times New Roman"/>
          <w:b/>
          <w:color w:val="243F60" w:themeColor="accent1" w:themeShade="7F"/>
          <w:szCs w:val="24"/>
        </w:rPr>
      </w:pPr>
    </w:p>
    <w:p w:rsidR="00FA411C" w:rsidRDefault="00FA411C" w:rsidP="003B0004">
      <w:pPr>
        <w:jc w:val="both"/>
        <w:rPr>
          <w:rFonts w:eastAsiaTheme="majorEastAsia" w:cs="Times New Roman"/>
          <w:b/>
          <w:color w:val="243F60" w:themeColor="accent1" w:themeShade="7F"/>
          <w:szCs w:val="24"/>
        </w:rPr>
      </w:pPr>
      <w:r>
        <w:rPr>
          <w:rFonts w:eastAsiaTheme="majorEastAsia" w:cs="Times New Roman"/>
          <w:b/>
          <w:color w:val="243F60" w:themeColor="accent1" w:themeShade="7F"/>
          <w:szCs w:val="24"/>
        </w:rPr>
        <w:lastRenderedPageBreak/>
        <w:t xml:space="preserve">Ad </w:t>
      </w:r>
      <w:r w:rsidRPr="0031422C">
        <w:rPr>
          <w:rFonts w:eastAsiaTheme="majorEastAsia" w:cs="Times New Roman"/>
          <w:b/>
          <w:color w:val="243F60" w:themeColor="accent1" w:themeShade="7F"/>
          <w:szCs w:val="24"/>
        </w:rPr>
        <w:t>2.</w:t>
      </w:r>
      <w:r>
        <w:rPr>
          <w:rFonts w:eastAsiaTheme="majorEastAsia" w:cs="Times New Roman"/>
          <w:b/>
          <w:color w:val="243F60" w:themeColor="accent1" w:themeShade="7F"/>
          <w:szCs w:val="24"/>
        </w:rPr>
        <w:t>5</w:t>
      </w:r>
      <w:r w:rsidRPr="0031422C">
        <w:rPr>
          <w:rFonts w:eastAsiaTheme="majorEastAsia" w:cs="Times New Roman"/>
          <w:b/>
          <w:color w:val="243F60" w:themeColor="accent1" w:themeShade="7F"/>
          <w:szCs w:val="24"/>
        </w:rPr>
        <w:t xml:space="preserve"> </w:t>
      </w:r>
      <w:r w:rsidR="00907F67">
        <w:rPr>
          <w:rFonts w:eastAsiaTheme="majorEastAsia" w:cs="Times New Roman"/>
          <w:b/>
          <w:color w:val="243F60" w:themeColor="accent1" w:themeShade="7F"/>
          <w:szCs w:val="24"/>
        </w:rPr>
        <w:t>Přestupky</w:t>
      </w:r>
    </w:p>
    <w:p w:rsidR="009560F4" w:rsidRDefault="009560F4" w:rsidP="003B0004">
      <w:pPr>
        <w:jc w:val="both"/>
        <w:rPr>
          <w:rFonts w:eastAsiaTheme="majorEastAsia" w:cs="Times New Roman"/>
          <w:b/>
          <w:color w:val="243F60" w:themeColor="accent1" w:themeShade="7F"/>
          <w:szCs w:val="24"/>
        </w:rPr>
      </w:pPr>
    </w:p>
    <w:p w:rsidR="006A1301" w:rsidRPr="00C719B3" w:rsidRDefault="009560F4" w:rsidP="006A1301">
      <w:pPr>
        <w:pStyle w:val="Odstavecseseznamem"/>
        <w:numPr>
          <w:ilvl w:val="0"/>
          <w:numId w:val="35"/>
        </w:numPr>
        <w:rPr>
          <w:szCs w:val="24"/>
        </w:rPr>
      </w:pPr>
      <w:r w:rsidRPr="00735D87">
        <w:rPr>
          <w:szCs w:val="24"/>
        </w:rPr>
        <w:t xml:space="preserve">V případě nulové varianty, </w:t>
      </w:r>
      <w:r w:rsidR="00735D87" w:rsidRPr="00735D87">
        <w:rPr>
          <w:szCs w:val="24"/>
        </w:rPr>
        <w:t>nebude</w:t>
      </w:r>
      <w:r w:rsidRPr="00735D87">
        <w:rPr>
          <w:szCs w:val="24"/>
        </w:rPr>
        <w:t xml:space="preserve"> při současné právní úpravě </w:t>
      </w:r>
      <w:r w:rsidR="00735D87" w:rsidRPr="00735D87">
        <w:rPr>
          <w:szCs w:val="24"/>
        </w:rPr>
        <w:t xml:space="preserve">možné </w:t>
      </w:r>
      <w:r w:rsidRPr="00735D87">
        <w:rPr>
          <w:szCs w:val="24"/>
        </w:rPr>
        <w:t xml:space="preserve">postihnout subjekt, který se vydává za akreditovanou vzdělávací instituci s akreditovaným vzdělávacím programem, ačkoli platnou akreditací nedisponuje. Takové </w:t>
      </w:r>
      <w:r w:rsidR="00735D87" w:rsidRPr="00735D87">
        <w:rPr>
          <w:szCs w:val="24"/>
        </w:rPr>
        <w:t>jednání uvádí územní samosprávné celky v omyl</w:t>
      </w:r>
      <w:r w:rsidRPr="00735D87">
        <w:rPr>
          <w:szCs w:val="24"/>
        </w:rPr>
        <w:t xml:space="preserve">, že absolvování </w:t>
      </w:r>
      <w:r w:rsidR="00735D87" w:rsidRPr="00735D87">
        <w:rPr>
          <w:szCs w:val="24"/>
        </w:rPr>
        <w:t>vzdělávacího</w:t>
      </w:r>
      <w:r w:rsidRPr="00735D87">
        <w:rPr>
          <w:szCs w:val="24"/>
        </w:rPr>
        <w:t xml:space="preserve"> programu lze </w:t>
      </w:r>
      <w:r w:rsidR="00735D87" w:rsidRPr="00735D87">
        <w:rPr>
          <w:szCs w:val="24"/>
        </w:rPr>
        <w:t xml:space="preserve">považovat za vzdělávání úředníků podle zákona o úřednících územních </w:t>
      </w:r>
      <w:r w:rsidR="00735D87" w:rsidRPr="00C719B3">
        <w:rPr>
          <w:szCs w:val="24"/>
        </w:rPr>
        <w:t xml:space="preserve">samosprávných celků. </w:t>
      </w:r>
      <w:r w:rsidR="006A1301" w:rsidRPr="00C719B3">
        <w:rPr>
          <w:szCs w:val="24"/>
        </w:rPr>
        <w:t xml:space="preserve">Z pohledu hodnotícího kritéria ad 1) nedojde ke zkvalitnění vzdělávání úředníků. Z pohledu hodnotícího kritéria ad 2) nedojde ke snížení administrativní zátěže ze strany dotčených subjektů. Z pohledu hodnotícího kritéria ad 3) nedojde ke zmírnění ekonomických dopadů především na veřejné rozpočty (územní samosprávné celky a státní rozpočet).  </w:t>
      </w:r>
    </w:p>
    <w:p w:rsidR="00735D87" w:rsidRPr="00C719B3" w:rsidRDefault="00735D87" w:rsidP="00735D87">
      <w:pPr>
        <w:pStyle w:val="Odstavecseseznamem"/>
        <w:ind w:left="360"/>
        <w:rPr>
          <w:bCs/>
          <w:szCs w:val="24"/>
        </w:rPr>
      </w:pPr>
    </w:p>
    <w:p w:rsidR="00A17DB5" w:rsidRPr="00C719B3" w:rsidRDefault="00D235DA" w:rsidP="00A17DB5">
      <w:pPr>
        <w:pStyle w:val="Odstavecseseznamem"/>
        <w:numPr>
          <w:ilvl w:val="0"/>
          <w:numId w:val="35"/>
        </w:numPr>
        <w:rPr>
          <w:szCs w:val="24"/>
        </w:rPr>
      </w:pPr>
      <w:r w:rsidRPr="009D6A7A">
        <w:rPr>
          <w:szCs w:val="24"/>
        </w:rPr>
        <w:t>Zavedení nových přestupků</w:t>
      </w:r>
      <w:r w:rsidR="0017602D">
        <w:rPr>
          <w:szCs w:val="24"/>
        </w:rPr>
        <w:t xml:space="preserve"> bude působit jednak preventivně, existencí reálné hrozby</w:t>
      </w:r>
      <w:r w:rsidRPr="00EF5347">
        <w:rPr>
          <w:szCs w:val="24"/>
        </w:rPr>
        <w:t xml:space="preserve"> </w:t>
      </w:r>
      <w:r w:rsidR="0017602D">
        <w:rPr>
          <w:szCs w:val="24"/>
        </w:rPr>
        <w:t>sankce pro vzdělávací instituci</w:t>
      </w:r>
      <w:r w:rsidRPr="00131888">
        <w:rPr>
          <w:szCs w:val="24"/>
        </w:rPr>
        <w:t>, pokud se bude vydávat za akreditovanou vzdělávací instituci s akreditovaným vzdělávacím programem, ačkoli platnou akreditac</w:t>
      </w:r>
      <w:r w:rsidR="0017602D">
        <w:rPr>
          <w:szCs w:val="24"/>
        </w:rPr>
        <w:t>í nedisponuje, jednak represivně v podobě uložení</w:t>
      </w:r>
      <w:r w:rsidRPr="00131888">
        <w:rPr>
          <w:szCs w:val="24"/>
        </w:rPr>
        <w:t xml:space="preserve"> sankce k vynucení odstranění výše uvedeného protiprávního stavu. </w:t>
      </w:r>
      <w:r w:rsidR="0057207D">
        <w:rPr>
          <w:szCs w:val="24"/>
        </w:rPr>
        <w:t xml:space="preserve">Lze předpokládat, že náklady na vedení správního řízení budou pokryty prostřednictvím výnosů z uložených </w:t>
      </w:r>
      <w:r w:rsidR="0057207D" w:rsidRPr="00C719B3">
        <w:rPr>
          <w:szCs w:val="24"/>
        </w:rPr>
        <w:t>pokut</w:t>
      </w:r>
      <w:r w:rsidR="00A17DB5" w:rsidRPr="00C719B3">
        <w:rPr>
          <w:szCs w:val="24"/>
        </w:rPr>
        <w:t xml:space="preserve">. Z pohledu hodnotícího kritéria ad 1) dojde ke zkvalitnění vzdělávání úředníků. Z pohledu hodnotícího kritéria ad 2) nedojde ke snížení administrativní zátěže ze strany dotčených subjektů. Z pohledu hodnotícího kritéria ad 3) dojde ke zmírnění ekonomických dopadů především na veřejné rozpočty (státní rozpočet).  </w:t>
      </w:r>
    </w:p>
    <w:p w:rsidR="0070652A" w:rsidRPr="00C719B3" w:rsidRDefault="0070652A" w:rsidP="0070652A">
      <w:pPr>
        <w:pStyle w:val="Odstavecseseznamem"/>
        <w:rPr>
          <w:szCs w:val="24"/>
        </w:rPr>
      </w:pPr>
    </w:p>
    <w:p w:rsidR="00A17DB5" w:rsidRPr="00C719B3" w:rsidRDefault="0070652A" w:rsidP="00A17DB5">
      <w:pPr>
        <w:pStyle w:val="Odstavecseseznamem"/>
        <w:numPr>
          <w:ilvl w:val="0"/>
          <w:numId w:val="35"/>
        </w:numPr>
        <w:rPr>
          <w:szCs w:val="24"/>
        </w:rPr>
      </w:pPr>
      <w:r w:rsidRPr="00C719B3">
        <w:rPr>
          <w:szCs w:val="24"/>
        </w:rPr>
        <w:t xml:space="preserve">V případě </w:t>
      </w:r>
      <w:r w:rsidR="001C75F6" w:rsidRPr="00C719B3">
        <w:rPr>
          <w:szCs w:val="24"/>
        </w:rPr>
        <w:t>zrušení</w:t>
      </w:r>
      <w:r w:rsidRPr="00C719B3">
        <w:rPr>
          <w:szCs w:val="24"/>
        </w:rPr>
        <w:t xml:space="preserve"> stávající</w:t>
      </w:r>
      <w:r w:rsidR="001C75F6" w:rsidRPr="00C719B3">
        <w:rPr>
          <w:szCs w:val="24"/>
        </w:rPr>
        <w:t>ho</w:t>
      </w:r>
      <w:r w:rsidRPr="00C719B3">
        <w:rPr>
          <w:szCs w:val="24"/>
        </w:rPr>
        <w:t xml:space="preserve"> přestupku a nezavedení přestupků nových by </w:t>
      </w:r>
      <w:r w:rsidR="00A17DB5" w:rsidRPr="00C719B3">
        <w:rPr>
          <w:szCs w:val="24"/>
        </w:rPr>
        <w:t xml:space="preserve">taková úprava </w:t>
      </w:r>
      <w:r w:rsidRPr="00C719B3">
        <w:rPr>
          <w:szCs w:val="24"/>
        </w:rPr>
        <w:t>postrádal</w:t>
      </w:r>
      <w:r w:rsidR="00A17DB5" w:rsidRPr="00C719B3">
        <w:rPr>
          <w:szCs w:val="24"/>
        </w:rPr>
        <w:t>a</w:t>
      </w:r>
      <w:r w:rsidRPr="00C719B3">
        <w:rPr>
          <w:szCs w:val="24"/>
        </w:rPr>
        <w:t xml:space="preserve"> potřebnou preventivní funkci, kdy by</w:t>
      </w:r>
      <w:r w:rsidR="00EA06FE" w:rsidRPr="00C719B3">
        <w:rPr>
          <w:szCs w:val="24"/>
        </w:rPr>
        <w:t xml:space="preserve"> pro </w:t>
      </w:r>
      <w:r w:rsidRPr="00C719B3">
        <w:rPr>
          <w:szCs w:val="24"/>
        </w:rPr>
        <w:t>vzdělávací instituce</w:t>
      </w:r>
      <w:r w:rsidR="00EA06FE" w:rsidRPr="00C719B3">
        <w:rPr>
          <w:szCs w:val="24"/>
        </w:rPr>
        <w:t xml:space="preserve"> neexistovala reálná hrozba sankce, pokud by se vydávala za akreditovanou vzdělávací instituci s akreditovaným vzdělávacím programem, ačkoliv by nedisponovala platnou akreditací. </w:t>
      </w:r>
      <w:r w:rsidR="00A17DB5" w:rsidRPr="00C719B3">
        <w:rPr>
          <w:szCs w:val="24"/>
        </w:rPr>
        <w:t xml:space="preserve">Z pohledu hodnotícího kritéria ad 1) nedojde ke zkvalitnění vzdělávání úředníků. Z pohledu hodnotícího kritéria ad 2) by mohlo dojít ke snížení administrativní zátěže ze strany dotčených subjektů (absence vedení řízení o přestupku). Z pohledu hodnotícího kritéria ad 3) nedojde ke zmírnění ekonomických dopadů především na veřejné rozpočty (územní samosprávné celky a státní rozpočet).  </w:t>
      </w:r>
    </w:p>
    <w:p w:rsidR="0070652A" w:rsidRDefault="0070652A" w:rsidP="00A17DB5">
      <w:pPr>
        <w:pStyle w:val="Odstavecseseznamem"/>
        <w:ind w:left="360"/>
        <w:rPr>
          <w:szCs w:val="24"/>
        </w:rPr>
      </w:pPr>
    </w:p>
    <w:p w:rsidR="0057207D" w:rsidRPr="00041297" w:rsidRDefault="0057207D" w:rsidP="003B0004">
      <w:pPr>
        <w:jc w:val="both"/>
        <w:rPr>
          <w:rFonts w:cs="Times New Roman"/>
          <w:bCs/>
          <w:szCs w:val="24"/>
        </w:rPr>
      </w:pPr>
    </w:p>
    <w:p w:rsidR="00CC654A" w:rsidRPr="00041297" w:rsidRDefault="00CC654A" w:rsidP="00804C69">
      <w:pPr>
        <w:pStyle w:val="Nadpis2"/>
        <w:rPr>
          <w:rFonts w:cs="Times New Roman"/>
          <w:szCs w:val="24"/>
        </w:rPr>
      </w:pPr>
      <w:r w:rsidRPr="00041297">
        <w:rPr>
          <w:rFonts w:cs="Times New Roman"/>
          <w:szCs w:val="24"/>
        </w:rPr>
        <w:t>4. Návrhy řešení</w:t>
      </w:r>
    </w:p>
    <w:p w:rsidR="00804C69" w:rsidRPr="00041297" w:rsidRDefault="00804C69" w:rsidP="00804C69">
      <w:pPr>
        <w:rPr>
          <w:rFonts w:cs="Times New Roman"/>
          <w:szCs w:val="24"/>
        </w:rPr>
      </w:pPr>
    </w:p>
    <w:p w:rsidR="00CC654A" w:rsidRPr="00041297" w:rsidRDefault="00CC654A" w:rsidP="00804C69">
      <w:pPr>
        <w:pStyle w:val="Nadpis3"/>
        <w:rPr>
          <w:rFonts w:cs="Times New Roman"/>
        </w:rPr>
      </w:pPr>
      <w:r w:rsidRPr="00041297">
        <w:rPr>
          <w:rFonts w:cs="Times New Roman"/>
        </w:rPr>
        <w:t>4.1 Stanovení pořadí variant a výběr nejvhodnějšího řešení</w:t>
      </w:r>
    </w:p>
    <w:p w:rsidR="00804C69" w:rsidRPr="00041297" w:rsidRDefault="00804C69" w:rsidP="003B0004">
      <w:pPr>
        <w:jc w:val="both"/>
        <w:rPr>
          <w:rFonts w:cs="Times New Roman"/>
          <w:szCs w:val="24"/>
        </w:rPr>
      </w:pPr>
    </w:p>
    <w:p w:rsidR="00C640E8" w:rsidRDefault="00C640E8" w:rsidP="00C640E8">
      <w:pPr>
        <w:pStyle w:val="Nadpis3"/>
        <w:rPr>
          <w:rFonts w:cs="Times New Roman"/>
        </w:rPr>
      </w:pPr>
      <w:r>
        <w:rPr>
          <w:rFonts w:cs="Times New Roman"/>
        </w:rPr>
        <w:t xml:space="preserve">Ad 2.1 </w:t>
      </w:r>
      <w:r w:rsidRPr="00FA411C">
        <w:rPr>
          <w:rFonts w:cs="Times New Roman"/>
        </w:rPr>
        <w:t>Průběžné vzdělávání úředníků</w:t>
      </w:r>
    </w:p>
    <w:p w:rsidR="00DA2983" w:rsidRPr="00DA2983" w:rsidRDefault="00DA2983" w:rsidP="00DA2983"/>
    <w:p w:rsidR="00D56980" w:rsidRDefault="002A4041" w:rsidP="003B0004">
      <w:pPr>
        <w:pStyle w:val="Odstavecseseznamem"/>
        <w:numPr>
          <w:ilvl w:val="0"/>
          <w:numId w:val="36"/>
        </w:numPr>
        <w:spacing w:after="120"/>
        <w:rPr>
          <w:szCs w:val="24"/>
        </w:rPr>
      </w:pPr>
      <w:r w:rsidRPr="00D56980">
        <w:rPr>
          <w:szCs w:val="24"/>
        </w:rPr>
        <w:t xml:space="preserve">Varianta </w:t>
      </w:r>
      <w:r w:rsidR="00DA2983" w:rsidRPr="00D56980">
        <w:rPr>
          <w:szCs w:val="24"/>
        </w:rPr>
        <w:t>2.</w:t>
      </w:r>
      <w:r w:rsidR="0011401C" w:rsidRPr="00D56980">
        <w:rPr>
          <w:szCs w:val="24"/>
        </w:rPr>
        <w:t>1.</w:t>
      </w:r>
      <w:r w:rsidR="00804C69" w:rsidRPr="00D56980">
        <w:rPr>
          <w:szCs w:val="24"/>
        </w:rPr>
        <w:t>2</w:t>
      </w:r>
      <w:r w:rsidRPr="00D56980">
        <w:rPr>
          <w:szCs w:val="24"/>
        </w:rPr>
        <w:t xml:space="preserve">. – </w:t>
      </w:r>
      <w:r w:rsidR="00A629D6" w:rsidRPr="00D56980">
        <w:rPr>
          <w:szCs w:val="24"/>
        </w:rPr>
        <w:t>zpřesnění definice průběžného vzdělávání</w:t>
      </w:r>
    </w:p>
    <w:p w:rsidR="00804C69" w:rsidRPr="00D56980" w:rsidRDefault="00D56980" w:rsidP="003B0004">
      <w:pPr>
        <w:pStyle w:val="Odstavecseseznamem"/>
        <w:numPr>
          <w:ilvl w:val="0"/>
          <w:numId w:val="36"/>
        </w:numPr>
        <w:spacing w:after="120"/>
        <w:rPr>
          <w:szCs w:val="24"/>
        </w:rPr>
      </w:pPr>
      <w:r>
        <w:rPr>
          <w:szCs w:val="24"/>
        </w:rPr>
        <w:t>V</w:t>
      </w:r>
      <w:r w:rsidR="002A4041" w:rsidRPr="00D56980">
        <w:rPr>
          <w:szCs w:val="24"/>
        </w:rPr>
        <w:t>arianta 2.1.1. – n</w:t>
      </w:r>
      <w:r w:rsidR="00804C69" w:rsidRPr="00D56980">
        <w:rPr>
          <w:szCs w:val="24"/>
        </w:rPr>
        <w:t xml:space="preserve">ulová varianta </w:t>
      </w:r>
    </w:p>
    <w:p w:rsidR="002A4041" w:rsidRPr="00041297" w:rsidRDefault="002A4041" w:rsidP="003B0004">
      <w:pPr>
        <w:jc w:val="both"/>
        <w:rPr>
          <w:rFonts w:cs="Times New Roman"/>
          <w:szCs w:val="24"/>
        </w:rPr>
      </w:pPr>
    </w:p>
    <w:p w:rsidR="00F966E7" w:rsidRPr="00C719B3" w:rsidRDefault="00F966E7" w:rsidP="00F966E7">
      <w:pPr>
        <w:pStyle w:val="Nadpis3"/>
        <w:rPr>
          <w:rFonts w:cs="Times New Roman"/>
        </w:rPr>
      </w:pPr>
      <w:r w:rsidRPr="00041297">
        <w:rPr>
          <w:rFonts w:cs="Times New Roman"/>
          <w:bCs/>
          <w:lang w:val="pl-PL"/>
        </w:rPr>
        <w:t>Ad 2.2</w:t>
      </w:r>
      <w:r>
        <w:rPr>
          <w:rFonts w:cs="Times New Roman"/>
          <w:bCs/>
          <w:lang w:val="pl-PL"/>
        </w:rPr>
        <w:t xml:space="preserve"> </w:t>
      </w:r>
      <w:r w:rsidRPr="00FA411C">
        <w:rPr>
          <w:rFonts w:cs="Times New Roman"/>
        </w:rPr>
        <w:t xml:space="preserve">Zvláštní odborná způsobilost </w:t>
      </w:r>
      <w:r w:rsidRPr="00C719B3">
        <w:rPr>
          <w:rFonts w:cs="Times New Roman"/>
        </w:rPr>
        <w:t xml:space="preserve">pro </w:t>
      </w:r>
      <w:r w:rsidR="00A17DB5" w:rsidRPr="00C719B3">
        <w:rPr>
          <w:rFonts w:cs="Times New Roman"/>
        </w:rPr>
        <w:t xml:space="preserve">jiné osoby než </w:t>
      </w:r>
      <w:r w:rsidRPr="00C719B3">
        <w:rPr>
          <w:rFonts w:cs="Times New Roman"/>
        </w:rPr>
        <w:t>úředníky</w:t>
      </w:r>
    </w:p>
    <w:p w:rsidR="00F966E7" w:rsidRPr="00C719B3" w:rsidRDefault="00F966E7" w:rsidP="003B0004">
      <w:pPr>
        <w:jc w:val="both"/>
        <w:rPr>
          <w:rFonts w:cs="Times New Roman"/>
          <w:szCs w:val="24"/>
        </w:rPr>
      </w:pPr>
    </w:p>
    <w:p w:rsidR="00D56980" w:rsidRDefault="00323311" w:rsidP="00EA06FE">
      <w:pPr>
        <w:pStyle w:val="Odstavecseseznamem"/>
        <w:numPr>
          <w:ilvl w:val="0"/>
          <w:numId w:val="37"/>
        </w:numPr>
        <w:spacing w:after="120"/>
        <w:rPr>
          <w:szCs w:val="24"/>
        </w:rPr>
      </w:pPr>
      <w:r w:rsidRPr="00D56980">
        <w:rPr>
          <w:szCs w:val="24"/>
        </w:rPr>
        <w:t>V</w:t>
      </w:r>
      <w:r w:rsidR="002A4041" w:rsidRPr="00D56980">
        <w:rPr>
          <w:szCs w:val="24"/>
        </w:rPr>
        <w:t xml:space="preserve">arianta </w:t>
      </w:r>
      <w:r w:rsidR="00F966E7" w:rsidRPr="00D56980">
        <w:rPr>
          <w:szCs w:val="24"/>
        </w:rPr>
        <w:t>2.</w:t>
      </w:r>
      <w:r w:rsidR="0011401C" w:rsidRPr="00D56980">
        <w:rPr>
          <w:szCs w:val="24"/>
        </w:rPr>
        <w:t>2.2</w:t>
      </w:r>
      <w:r w:rsidR="002A4041" w:rsidRPr="00D56980">
        <w:rPr>
          <w:szCs w:val="24"/>
        </w:rPr>
        <w:t xml:space="preserve">. – </w:t>
      </w:r>
      <w:r w:rsidR="00804C69" w:rsidRPr="00D56980">
        <w:rPr>
          <w:szCs w:val="24"/>
        </w:rPr>
        <w:t xml:space="preserve">zakotvení </w:t>
      </w:r>
      <w:r w:rsidR="00A629D6" w:rsidRPr="00D56980">
        <w:rPr>
          <w:szCs w:val="24"/>
        </w:rPr>
        <w:t xml:space="preserve">možnosti získání zvláštní odborné způsobilosti i pro </w:t>
      </w:r>
      <w:r w:rsidR="00EA06FE" w:rsidRPr="00D56980">
        <w:rPr>
          <w:szCs w:val="24"/>
        </w:rPr>
        <w:t>jiné osoby</w:t>
      </w:r>
    </w:p>
    <w:p w:rsidR="00D56980" w:rsidRDefault="00323311" w:rsidP="002A4041">
      <w:pPr>
        <w:pStyle w:val="Odstavecseseznamem"/>
        <w:numPr>
          <w:ilvl w:val="0"/>
          <w:numId w:val="37"/>
        </w:numPr>
        <w:spacing w:after="120"/>
        <w:rPr>
          <w:szCs w:val="24"/>
        </w:rPr>
      </w:pPr>
      <w:r w:rsidRPr="00D56980">
        <w:rPr>
          <w:szCs w:val="24"/>
        </w:rPr>
        <w:t>V</w:t>
      </w:r>
      <w:r w:rsidR="00EA06FE" w:rsidRPr="00D56980">
        <w:rPr>
          <w:szCs w:val="24"/>
        </w:rPr>
        <w:t>arianta 2.2.3 – možnost získání zvláštní odborné způsobilosti pouze pro volené zástu</w:t>
      </w:r>
      <w:r w:rsidR="00D56980">
        <w:rPr>
          <w:szCs w:val="24"/>
        </w:rPr>
        <w:t>pce územních samosprávných celků</w:t>
      </w:r>
    </w:p>
    <w:p w:rsidR="002A4041" w:rsidRPr="00D56980" w:rsidRDefault="00323311" w:rsidP="002A4041">
      <w:pPr>
        <w:pStyle w:val="Odstavecseseznamem"/>
        <w:numPr>
          <w:ilvl w:val="0"/>
          <w:numId w:val="37"/>
        </w:numPr>
        <w:spacing w:after="120"/>
        <w:rPr>
          <w:szCs w:val="24"/>
        </w:rPr>
      </w:pPr>
      <w:r w:rsidRPr="00D56980">
        <w:rPr>
          <w:szCs w:val="24"/>
        </w:rPr>
        <w:t>V</w:t>
      </w:r>
      <w:r w:rsidR="002A4041" w:rsidRPr="00D56980">
        <w:rPr>
          <w:szCs w:val="24"/>
        </w:rPr>
        <w:t>arianta 2.2.1. – nulová varianta</w:t>
      </w:r>
    </w:p>
    <w:p w:rsidR="002A4041" w:rsidRDefault="002A4041" w:rsidP="002A4041">
      <w:pPr>
        <w:jc w:val="both"/>
        <w:rPr>
          <w:rFonts w:cs="Times New Roman"/>
          <w:szCs w:val="24"/>
        </w:rPr>
      </w:pPr>
    </w:p>
    <w:p w:rsidR="002A4041" w:rsidRDefault="002A4041" w:rsidP="002A4041">
      <w:pPr>
        <w:pStyle w:val="Nadpis3"/>
        <w:rPr>
          <w:rFonts w:cs="Times New Roman"/>
        </w:rPr>
      </w:pPr>
      <w:r>
        <w:rPr>
          <w:rFonts w:cs="Times New Roman"/>
          <w:bCs/>
          <w:lang w:val="pl-PL"/>
        </w:rPr>
        <w:t xml:space="preserve">Ad 2.3 </w:t>
      </w:r>
      <w:r w:rsidRPr="009809AB">
        <w:rPr>
          <w:rFonts w:cs="Times New Roman"/>
        </w:rPr>
        <w:t>Obnova akreditace vzdělávací instituce a vzdělávacích programů</w:t>
      </w:r>
    </w:p>
    <w:p w:rsidR="002A4041" w:rsidRDefault="002A4041" w:rsidP="002A4041">
      <w:pPr>
        <w:jc w:val="both"/>
        <w:rPr>
          <w:rFonts w:cs="Times New Roman"/>
          <w:szCs w:val="24"/>
        </w:rPr>
      </w:pPr>
    </w:p>
    <w:p w:rsidR="00D56980" w:rsidRDefault="002A4041" w:rsidP="002A4041">
      <w:pPr>
        <w:pStyle w:val="Odstavecseseznamem"/>
        <w:numPr>
          <w:ilvl w:val="0"/>
          <w:numId w:val="38"/>
        </w:numPr>
        <w:spacing w:after="120"/>
        <w:rPr>
          <w:szCs w:val="24"/>
        </w:rPr>
      </w:pPr>
      <w:r w:rsidRPr="00D56980">
        <w:rPr>
          <w:szCs w:val="24"/>
        </w:rPr>
        <w:t>Varianta 2.</w:t>
      </w:r>
      <w:r w:rsidR="0011401C" w:rsidRPr="00D56980">
        <w:rPr>
          <w:szCs w:val="24"/>
        </w:rPr>
        <w:t>3.</w:t>
      </w:r>
      <w:r w:rsidRPr="00D56980">
        <w:rPr>
          <w:szCs w:val="24"/>
        </w:rPr>
        <w:t>2 – zjednodušení postupu při</w:t>
      </w:r>
      <w:r w:rsidR="00A629D6" w:rsidRPr="00D56980">
        <w:rPr>
          <w:szCs w:val="24"/>
        </w:rPr>
        <w:t xml:space="preserve"> vyřizování žádostí o obnovu akreditace</w:t>
      </w:r>
    </w:p>
    <w:p w:rsidR="002A4041" w:rsidRPr="00D56980" w:rsidRDefault="002A4041" w:rsidP="002A4041">
      <w:pPr>
        <w:pStyle w:val="Odstavecseseznamem"/>
        <w:numPr>
          <w:ilvl w:val="0"/>
          <w:numId w:val="38"/>
        </w:numPr>
        <w:spacing w:after="120"/>
        <w:rPr>
          <w:szCs w:val="24"/>
        </w:rPr>
      </w:pPr>
      <w:r w:rsidRPr="00D56980">
        <w:rPr>
          <w:szCs w:val="24"/>
        </w:rPr>
        <w:t>Varianta 2.3.1. – nulová varianta</w:t>
      </w:r>
    </w:p>
    <w:p w:rsidR="00A17DB5" w:rsidRDefault="00A17DB5" w:rsidP="002A4041">
      <w:pPr>
        <w:jc w:val="both"/>
        <w:rPr>
          <w:rFonts w:cs="Times New Roman"/>
          <w:szCs w:val="24"/>
        </w:rPr>
      </w:pPr>
    </w:p>
    <w:p w:rsidR="002A4041" w:rsidRDefault="002A4041" w:rsidP="002A4041">
      <w:pPr>
        <w:jc w:val="both"/>
        <w:rPr>
          <w:rFonts w:eastAsiaTheme="majorEastAsia" w:cs="Times New Roman"/>
          <w:b/>
          <w:color w:val="243F60" w:themeColor="accent1" w:themeShade="7F"/>
          <w:szCs w:val="24"/>
        </w:rPr>
      </w:pPr>
      <w:r>
        <w:rPr>
          <w:rFonts w:eastAsiaTheme="majorEastAsia" w:cs="Times New Roman"/>
          <w:b/>
          <w:color w:val="243F60" w:themeColor="accent1" w:themeShade="7F"/>
          <w:szCs w:val="24"/>
        </w:rPr>
        <w:t xml:space="preserve">Ad </w:t>
      </w:r>
      <w:r w:rsidRPr="00130C22">
        <w:rPr>
          <w:rFonts w:eastAsiaTheme="majorEastAsia" w:cs="Times New Roman"/>
          <w:b/>
          <w:color w:val="243F60" w:themeColor="accent1" w:themeShade="7F"/>
          <w:szCs w:val="24"/>
        </w:rPr>
        <w:t xml:space="preserve">2.4 </w:t>
      </w:r>
      <w:r w:rsidRPr="00D95287">
        <w:rPr>
          <w:rFonts w:eastAsiaTheme="majorEastAsia" w:cs="Times New Roman"/>
          <w:b/>
          <w:color w:val="243F60" w:themeColor="accent1" w:themeShade="7F"/>
          <w:szCs w:val="24"/>
        </w:rPr>
        <w:t xml:space="preserve">Zavedení správního poplatku za </w:t>
      </w:r>
      <w:r>
        <w:rPr>
          <w:rFonts w:eastAsiaTheme="majorEastAsia" w:cs="Times New Roman"/>
          <w:b/>
          <w:color w:val="243F60" w:themeColor="accent1" w:themeShade="7F"/>
          <w:szCs w:val="24"/>
        </w:rPr>
        <w:t>přijetí</w:t>
      </w:r>
      <w:r w:rsidRPr="00D95287">
        <w:rPr>
          <w:rFonts w:eastAsiaTheme="majorEastAsia" w:cs="Times New Roman"/>
          <w:b/>
          <w:color w:val="243F60" w:themeColor="accent1" w:themeShade="7F"/>
          <w:szCs w:val="24"/>
        </w:rPr>
        <w:t xml:space="preserve"> žádosti o akreditaci vzdělávací instituce a</w:t>
      </w:r>
      <w:r>
        <w:rPr>
          <w:rFonts w:eastAsiaTheme="majorEastAsia" w:cs="Times New Roman"/>
          <w:b/>
          <w:color w:val="243F60" w:themeColor="accent1" w:themeShade="7F"/>
          <w:szCs w:val="24"/>
        </w:rPr>
        <w:t> </w:t>
      </w:r>
      <w:r w:rsidRPr="00D95287">
        <w:rPr>
          <w:rFonts w:eastAsiaTheme="majorEastAsia" w:cs="Times New Roman"/>
          <w:b/>
          <w:color w:val="243F60" w:themeColor="accent1" w:themeShade="7F"/>
          <w:szCs w:val="24"/>
        </w:rPr>
        <w:t>vzdělávacích programů</w:t>
      </w:r>
    </w:p>
    <w:p w:rsidR="002A4041" w:rsidRDefault="002A4041" w:rsidP="002A4041">
      <w:pPr>
        <w:jc w:val="both"/>
        <w:rPr>
          <w:rFonts w:cs="Times New Roman"/>
          <w:szCs w:val="24"/>
        </w:rPr>
      </w:pPr>
    </w:p>
    <w:p w:rsidR="00D56980" w:rsidRDefault="002A4041" w:rsidP="002A4041">
      <w:pPr>
        <w:pStyle w:val="Odstavecseseznamem"/>
        <w:numPr>
          <w:ilvl w:val="0"/>
          <w:numId w:val="39"/>
        </w:numPr>
        <w:spacing w:after="120"/>
        <w:rPr>
          <w:szCs w:val="24"/>
        </w:rPr>
      </w:pPr>
      <w:r w:rsidRPr="00D56980">
        <w:rPr>
          <w:szCs w:val="24"/>
        </w:rPr>
        <w:t>Varianta 2.</w:t>
      </w:r>
      <w:r w:rsidR="00980AB3" w:rsidRPr="00D56980">
        <w:rPr>
          <w:szCs w:val="24"/>
        </w:rPr>
        <w:t>4.2</w:t>
      </w:r>
      <w:r w:rsidRPr="00D56980">
        <w:rPr>
          <w:szCs w:val="24"/>
        </w:rPr>
        <w:t xml:space="preserve"> – zavedení</w:t>
      </w:r>
      <w:r w:rsidR="00980AB3" w:rsidRPr="00D56980">
        <w:rPr>
          <w:szCs w:val="24"/>
        </w:rPr>
        <w:t xml:space="preserve"> správního poplatku</w:t>
      </w:r>
      <w:r w:rsidRPr="00D56980">
        <w:rPr>
          <w:szCs w:val="24"/>
        </w:rPr>
        <w:t xml:space="preserve"> za přijetí žádosti o akreditaci</w:t>
      </w:r>
    </w:p>
    <w:p w:rsidR="002A4041" w:rsidRPr="00D56980" w:rsidRDefault="002A4041" w:rsidP="002A4041">
      <w:pPr>
        <w:pStyle w:val="Odstavecseseznamem"/>
        <w:numPr>
          <w:ilvl w:val="0"/>
          <w:numId w:val="39"/>
        </w:numPr>
        <w:spacing w:after="120"/>
        <w:rPr>
          <w:szCs w:val="24"/>
        </w:rPr>
      </w:pPr>
      <w:r w:rsidRPr="00D56980">
        <w:rPr>
          <w:szCs w:val="24"/>
        </w:rPr>
        <w:t>Varianta 2.4.1. – nulová varianta</w:t>
      </w:r>
    </w:p>
    <w:p w:rsidR="002A4041" w:rsidRDefault="002A4041" w:rsidP="003B0004">
      <w:pPr>
        <w:jc w:val="both"/>
        <w:rPr>
          <w:rFonts w:cs="Times New Roman"/>
          <w:szCs w:val="24"/>
        </w:rPr>
      </w:pPr>
    </w:p>
    <w:p w:rsidR="002A4041" w:rsidRDefault="002A4041" w:rsidP="002A4041">
      <w:pPr>
        <w:jc w:val="both"/>
        <w:rPr>
          <w:rFonts w:eastAsiaTheme="majorEastAsia" w:cs="Times New Roman"/>
          <w:b/>
          <w:color w:val="243F60" w:themeColor="accent1" w:themeShade="7F"/>
          <w:szCs w:val="24"/>
        </w:rPr>
      </w:pPr>
      <w:r>
        <w:rPr>
          <w:rFonts w:eastAsiaTheme="majorEastAsia" w:cs="Times New Roman"/>
          <w:b/>
          <w:color w:val="243F60" w:themeColor="accent1" w:themeShade="7F"/>
          <w:szCs w:val="24"/>
        </w:rPr>
        <w:t xml:space="preserve">Ad </w:t>
      </w:r>
      <w:r w:rsidRPr="0031422C">
        <w:rPr>
          <w:rFonts w:eastAsiaTheme="majorEastAsia" w:cs="Times New Roman"/>
          <w:b/>
          <w:color w:val="243F60" w:themeColor="accent1" w:themeShade="7F"/>
          <w:szCs w:val="24"/>
        </w:rPr>
        <w:t>2.</w:t>
      </w:r>
      <w:r>
        <w:rPr>
          <w:rFonts w:eastAsiaTheme="majorEastAsia" w:cs="Times New Roman"/>
          <w:b/>
          <w:color w:val="243F60" w:themeColor="accent1" w:themeShade="7F"/>
          <w:szCs w:val="24"/>
        </w:rPr>
        <w:t>5</w:t>
      </w:r>
      <w:r w:rsidRPr="0031422C">
        <w:rPr>
          <w:rFonts w:eastAsiaTheme="majorEastAsia" w:cs="Times New Roman"/>
          <w:b/>
          <w:color w:val="243F60" w:themeColor="accent1" w:themeShade="7F"/>
          <w:szCs w:val="24"/>
        </w:rPr>
        <w:t xml:space="preserve"> </w:t>
      </w:r>
      <w:r>
        <w:rPr>
          <w:rFonts w:eastAsiaTheme="majorEastAsia" w:cs="Times New Roman"/>
          <w:b/>
          <w:color w:val="243F60" w:themeColor="accent1" w:themeShade="7F"/>
          <w:szCs w:val="24"/>
        </w:rPr>
        <w:t>Přestupky</w:t>
      </w:r>
    </w:p>
    <w:p w:rsidR="002A4041" w:rsidRDefault="002A4041" w:rsidP="003B0004">
      <w:pPr>
        <w:jc w:val="both"/>
        <w:rPr>
          <w:rFonts w:cs="Times New Roman"/>
          <w:szCs w:val="24"/>
        </w:rPr>
      </w:pPr>
    </w:p>
    <w:p w:rsidR="002A4041" w:rsidRPr="00C719B3" w:rsidRDefault="002A4041" w:rsidP="00EA06FE">
      <w:pPr>
        <w:pStyle w:val="Odstavecseseznamem"/>
        <w:numPr>
          <w:ilvl w:val="0"/>
          <w:numId w:val="29"/>
        </w:numPr>
        <w:spacing w:after="120"/>
        <w:ind w:left="284" w:hanging="284"/>
        <w:rPr>
          <w:szCs w:val="24"/>
        </w:rPr>
      </w:pPr>
      <w:r w:rsidRPr="00EA06FE">
        <w:rPr>
          <w:szCs w:val="24"/>
        </w:rPr>
        <w:t>Varianta 2.</w:t>
      </w:r>
      <w:r w:rsidR="00980AB3" w:rsidRPr="00EA06FE">
        <w:rPr>
          <w:szCs w:val="24"/>
        </w:rPr>
        <w:t>5.2</w:t>
      </w:r>
      <w:r w:rsidRPr="00EA06FE">
        <w:rPr>
          <w:szCs w:val="24"/>
        </w:rPr>
        <w:t xml:space="preserve"> –</w:t>
      </w:r>
      <w:r w:rsidR="007753D7" w:rsidRPr="00EA06FE">
        <w:rPr>
          <w:szCs w:val="24"/>
        </w:rPr>
        <w:t xml:space="preserve"> zrušení </w:t>
      </w:r>
      <w:r w:rsidRPr="00EA06FE">
        <w:rPr>
          <w:szCs w:val="24"/>
        </w:rPr>
        <w:t>stávajícího</w:t>
      </w:r>
      <w:r w:rsidR="007753D7" w:rsidRPr="00EA06FE">
        <w:rPr>
          <w:szCs w:val="24"/>
        </w:rPr>
        <w:t xml:space="preserve"> </w:t>
      </w:r>
      <w:r w:rsidR="00B65688" w:rsidRPr="00EA06FE">
        <w:rPr>
          <w:szCs w:val="24"/>
        </w:rPr>
        <w:t xml:space="preserve">(těžko aplikovatelného) </w:t>
      </w:r>
      <w:r w:rsidR="007753D7" w:rsidRPr="00EA06FE">
        <w:rPr>
          <w:szCs w:val="24"/>
        </w:rPr>
        <w:t xml:space="preserve">přestupku vzdělávací instituce </w:t>
      </w:r>
      <w:r w:rsidR="007753D7" w:rsidRPr="00C719B3">
        <w:rPr>
          <w:szCs w:val="24"/>
        </w:rPr>
        <w:t>a</w:t>
      </w:r>
      <w:r w:rsidR="004C6646" w:rsidRPr="00C719B3">
        <w:rPr>
          <w:szCs w:val="24"/>
        </w:rPr>
        <w:t> </w:t>
      </w:r>
      <w:r w:rsidR="00980AB3" w:rsidRPr="00C719B3">
        <w:rPr>
          <w:szCs w:val="24"/>
        </w:rPr>
        <w:t xml:space="preserve">zavedení nových přestupků, které </w:t>
      </w:r>
      <w:r w:rsidRPr="00C719B3">
        <w:rPr>
          <w:szCs w:val="24"/>
        </w:rPr>
        <w:t>reflektují potřeby praxe</w:t>
      </w:r>
    </w:p>
    <w:p w:rsidR="00D56980" w:rsidRDefault="00EA06FE" w:rsidP="003B0004">
      <w:pPr>
        <w:pStyle w:val="Odstavecseseznamem"/>
        <w:numPr>
          <w:ilvl w:val="0"/>
          <w:numId w:val="29"/>
        </w:numPr>
        <w:spacing w:after="120"/>
        <w:ind w:left="284" w:hanging="284"/>
        <w:rPr>
          <w:szCs w:val="24"/>
        </w:rPr>
      </w:pPr>
      <w:r w:rsidRPr="00C719B3">
        <w:rPr>
          <w:szCs w:val="24"/>
        </w:rPr>
        <w:t xml:space="preserve">Varianta 2.5.3 – zrušení stávajícího </w:t>
      </w:r>
      <w:r w:rsidR="00A17DB5" w:rsidRPr="00C719B3">
        <w:rPr>
          <w:szCs w:val="24"/>
        </w:rPr>
        <w:t xml:space="preserve">(těžko aplikovatelného) </w:t>
      </w:r>
      <w:r w:rsidRPr="00C719B3">
        <w:rPr>
          <w:szCs w:val="24"/>
        </w:rPr>
        <w:t xml:space="preserve">přestupku vzdělávací instituce a </w:t>
      </w:r>
      <w:r w:rsidR="00D56980">
        <w:rPr>
          <w:szCs w:val="24"/>
        </w:rPr>
        <w:t>nezavedení nových přestupků</w:t>
      </w:r>
    </w:p>
    <w:p w:rsidR="00131888" w:rsidRPr="00D56980" w:rsidRDefault="002A4041" w:rsidP="003B0004">
      <w:pPr>
        <w:pStyle w:val="Odstavecseseznamem"/>
        <w:numPr>
          <w:ilvl w:val="0"/>
          <w:numId w:val="29"/>
        </w:numPr>
        <w:spacing w:after="120"/>
        <w:ind w:left="284" w:hanging="284"/>
        <w:rPr>
          <w:szCs w:val="24"/>
        </w:rPr>
      </w:pPr>
      <w:r w:rsidRPr="00D56980">
        <w:rPr>
          <w:szCs w:val="24"/>
        </w:rPr>
        <w:t>Varianta 2.5.1. – nulová varianta</w:t>
      </w:r>
      <w:bookmarkStart w:id="0" w:name="_GoBack"/>
      <w:bookmarkEnd w:id="0"/>
    </w:p>
    <w:p w:rsidR="002A4041" w:rsidRDefault="002A4041" w:rsidP="003B0004">
      <w:pPr>
        <w:jc w:val="both"/>
        <w:rPr>
          <w:rFonts w:cs="Times New Roman"/>
          <w:szCs w:val="24"/>
        </w:rPr>
      </w:pPr>
    </w:p>
    <w:p w:rsidR="002A4041" w:rsidRPr="00041297" w:rsidRDefault="002A4041" w:rsidP="003B0004">
      <w:pPr>
        <w:jc w:val="both"/>
        <w:rPr>
          <w:rFonts w:cs="Times New Roman"/>
          <w:szCs w:val="24"/>
        </w:rPr>
      </w:pPr>
    </w:p>
    <w:p w:rsidR="00CC654A" w:rsidRPr="00041297" w:rsidRDefault="00CC654A" w:rsidP="00804C69">
      <w:pPr>
        <w:pStyle w:val="Nadpis2"/>
        <w:rPr>
          <w:rFonts w:cs="Times New Roman"/>
          <w:szCs w:val="24"/>
        </w:rPr>
      </w:pPr>
      <w:r w:rsidRPr="00041297">
        <w:rPr>
          <w:rFonts w:cs="Times New Roman"/>
          <w:szCs w:val="24"/>
        </w:rPr>
        <w:t xml:space="preserve">5. Implementace doporučené varianty a její vynucování </w:t>
      </w:r>
    </w:p>
    <w:p w:rsidR="00804C69" w:rsidRPr="00041297" w:rsidRDefault="00804C69" w:rsidP="00804C69">
      <w:pPr>
        <w:rPr>
          <w:rFonts w:cs="Times New Roman"/>
          <w:szCs w:val="24"/>
        </w:rPr>
      </w:pPr>
    </w:p>
    <w:p w:rsidR="00CC654A" w:rsidRPr="00041297" w:rsidRDefault="00CC654A" w:rsidP="003B0004">
      <w:pPr>
        <w:widowControl w:val="0"/>
        <w:autoSpaceDE w:val="0"/>
        <w:autoSpaceDN w:val="0"/>
        <w:adjustRightInd w:val="0"/>
        <w:jc w:val="both"/>
        <w:rPr>
          <w:rFonts w:cs="Times New Roman"/>
          <w:szCs w:val="24"/>
        </w:rPr>
      </w:pPr>
      <w:r w:rsidRPr="00041297">
        <w:rPr>
          <w:rFonts w:cs="Times New Roman"/>
          <w:szCs w:val="24"/>
        </w:rPr>
        <w:t xml:space="preserve">Implementace předkládaného návrhu nevyžaduje vytvoření ani zásadní změny činnosti organizačních struktur. Respektování zákonné úpravy </w:t>
      </w:r>
      <w:r w:rsidR="00804C69" w:rsidRPr="00041297">
        <w:rPr>
          <w:rFonts w:cs="Times New Roman"/>
          <w:szCs w:val="24"/>
        </w:rPr>
        <w:t xml:space="preserve">bude </w:t>
      </w:r>
      <w:r w:rsidRPr="00041297">
        <w:rPr>
          <w:rFonts w:cs="Times New Roman"/>
          <w:szCs w:val="24"/>
        </w:rPr>
        <w:t>zajištěno podle povahy věci prostředky správního řízení</w:t>
      </w:r>
      <w:r w:rsidR="000377EB">
        <w:rPr>
          <w:rFonts w:cs="Times New Roman"/>
          <w:szCs w:val="24"/>
        </w:rPr>
        <w:t xml:space="preserve"> a správního soudnictví, případně prostředky kontroly v oblasti vzdělávání úředníků. </w:t>
      </w:r>
    </w:p>
    <w:p w:rsidR="00804C69" w:rsidRPr="00041297" w:rsidRDefault="00804C69" w:rsidP="003B0004">
      <w:pPr>
        <w:widowControl w:val="0"/>
        <w:autoSpaceDE w:val="0"/>
        <w:autoSpaceDN w:val="0"/>
        <w:adjustRightInd w:val="0"/>
        <w:jc w:val="both"/>
        <w:rPr>
          <w:rFonts w:cs="Times New Roman"/>
          <w:szCs w:val="24"/>
        </w:rPr>
      </w:pPr>
    </w:p>
    <w:p w:rsidR="00804C69" w:rsidRDefault="00CC654A" w:rsidP="00131888">
      <w:pPr>
        <w:widowControl w:val="0"/>
        <w:autoSpaceDE w:val="0"/>
        <w:autoSpaceDN w:val="0"/>
        <w:adjustRightInd w:val="0"/>
        <w:jc w:val="both"/>
        <w:rPr>
          <w:rFonts w:cs="Times New Roman"/>
          <w:szCs w:val="24"/>
        </w:rPr>
      </w:pPr>
      <w:r w:rsidRPr="00041297">
        <w:rPr>
          <w:rFonts w:cs="Times New Roman"/>
          <w:szCs w:val="24"/>
        </w:rPr>
        <w:t>Předkládaný návrh neobsahuje při respektování variant doporučených v tomto hodnocení řešení, která by představovala zvýšené riziko z hlediska proveditelnosti a vynutitelnosti.</w:t>
      </w:r>
    </w:p>
    <w:p w:rsidR="00131888" w:rsidRDefault="00131888" w:rsidP="003B0004">
      <w:pPr>
        <w:jc w:val="both"/>
        <w:rPr>
          <w:rFonts w:cs="Times New Roman"/>
          <w:b/>
          <w:szCs w:val="24"/>
        </w:rPr>
      </w:pPr>
    </w:p>
    <w:p w:rsidR="00F312FC" w:rsidRPr="00041297" w:rsidRDefault="00F312FC" w:rsidP="003B0004">
      <w:pPr>
        <w:jc w:val="both"/>
        <w:rPr>
          <w:rFonts w:cs="Times New Roman"/>
          <w:b/>
          <w:szCs w:val="24"/>
        </w:rPr>
      </w:pPr>
    </w:p>
    <w:p w:rsidR="00CC654A" w:rsidRPr="00041297" w:rsidRDefault="00CC654A" w:rsidP="00804C69">
      <w:pPr>
        <w:pStyle w:val="Nadpis2"/>
        <w:rPr>
          <w:rFonts w:cs="Times New Roman"/>
          <w:szCs w:val="24"/>
        </w:rPr>
      </w:pPr>
      <w:r w:rsidRPr="00041297">
        <w:rPr>
          <w:rFonts w:cs="Times New Roman"/>
          <w:szCs w:val="24"/>
        </w:rPr>
        <w:t>6. Přezkum účinnosti regulace</w:t>
      </w:r>
    </w:p>
    <w:p w:rsidR="00804C69" w:rsidRPr="00041297" w:rsidRDefault="00804C69" w:rsidP="00804C69">
      <w:pPr>
        <w:rPr>
          <w:rFonts w:cs="Times New Roman"/>
          <w:szCs w:val="24"/>
        </w:rPr>
      </w:pPr>
    </w:p>
    <w:p w:rsidR="00CC654A" w:rsidRPr="00041297" w:rsidRDefault="00CC654A" w:rsidP="003B0004">
      <w:pPr>
        <w:jc w:val="both"/>
        <w:rPr>
          <w:rFonts w:cs="Times New Roman"/>
          <w:szCs w:val="24"/>
        </w:rPr>
      </w:pPr>
      <w:r w:rsidRPr="00041297">
        <w:rPr>
          <w:rFonts w:cs="Times New Roman"/>
          <w:szCs w:val="24"/>
        </w:rPr>
        <w:t xml:space="preserve">Účinnost předkládané novely zákona bude v praxi ověřována běžnými metodami správního řízení, prostřednictvím řízení o opravných prostředcích </w:t>
      </w:r>
      <w:r w:rsidR="00804C69" w:rsidRPr="00041297">
        <w:rPr>
          <w:rFonts w:cs="Times New Roman"/>
          <w:szCs w:val="24"/>
        </w:rPr>
        <w:t xml:space="preserve">a řízeními před správními soudy, jakož i v rámci kontroly </w:t>
      </w:r>
      <w:r w:rsidR="000377EB">
        <w:rPr>
          <w:rFonts w:cs="Times New Roman"/>
          <w:szCs w:val="24"/>
        </w:rPr>
        <w:t>v oblasti vzdělávání úředníků</w:t>
      </w:r>
      <w:r w:rsidR="00804C69" w:rsidRPr="00041297">
        <w:rPr>
          <w:rFonts w:cs="Times New Roman"/>
          <w:szCs w:val="24"/>
        </w:rPr>
        <w:t>.</w:t>
      </w:r>
    </w:p>
    <w:p w:rsidR="00131888" w:rsidRDefault="00131888" w:rsidP="003B0004">
      <w:pPr>
        <w:jc w:val="both"/>
        <w:rPr>
          <w:rFonts w:cs="Times New Roman"/>
          <w:b/>
          <w:szCs w:val="24"/>
        </w:rPr>
      </w:pPr>
    </w:p>
    <w:p w:rsidR="00322334" w:rsidRPr="00041297" w:rsidRDefault="00322334" w:rsidP="003B0004">
      <w:pPr>
        <w:jc w:val="both"/>
        <w:rPr>
          <w:rFonts w:cs="Times New Roman"/>
          <w:b/>
          <w:szCs w:val="24"/>
        </w:rPr>
      </w:pPr>
    </w:p>
    <w:p w:rsidR="00CC654A" w:rsidRPr="00041297" w:rsidRDefault="00CC654A" w:rsidP="00804C69">
      <w:pPr>
        <w:pStyle w:val="Nadpis2"/>
        <w:rPr>
          <w:rFonts w:cs="Times New Roman"/>
          <w:szCs w:val="24"/>
        </w:rPr>
      </w:pPr>
      <w:r w:rsidRPr="00041297">
        <w:rPr>
          <w:rFonts w:cs="Times New Roman"/>
          <w:szCs w:val="24"/>
        </w:rPr>
        <w:t>7. Konzultace a zdroje dat</w:t>
      </w:r>
    </w:p>
    <w:p w:rsidR="00804C69" w:rsidRPr="00041297" w:rsidRDefault="00804C69" w:rsidP="00804C69">
      <w:pPr>
        <w:rPr>
          <w:rFonts w:cs="Times New Roman"/>
          <w:szCs w:val="24"/>
        </w:rPr>
      </w:pPr>
    </w:p>
    <w:p w:rsidR="00CC654A" w:rsidRPr="00041297" w:rsidRDefault="00322334" w:rsidP="00554C18">
      <w:pPr>
        <w:jc w:val="both"/>
        <w:rPr>
          <w:rFonts w:cs="Times New Roman"/>
          <w:szCs w:val="24"/>
        </w:rPr>
      </w:pPr>
      <w:r>
        <w:rPr>
          <w:rFonts w:cs="Times New Roman"/>
          <w:szCs w:val="24"/>
        </w:rPr>
        <w:t>Navrhované změny</w:t>
      </w:r>
      <w:r w:rsidR="00804C69" w:rsidRPr="00041297">
        <w:rPr>
          <w:rFonts w:cs="Times New Roman"/>
          <w:szCs w:val="24"/>
        </w:rPr>
        <w:t xml:space="preserve"> byly </w:t>
      </w:r>
      <w:r>
        <w:rPr>
          <w:rFonts w:cs="Times New Roman"/>
          <w:szCs w:val="24"/>
        </w:rPr>
        <w:t>konzultovány v rámci</w:t>
      </w:r>
      <w:r w:rsidR="000377EB">
        <w:rPr>
          <w:rFonts w:cs="Times New Roman"/>
          <w:szCs w:val="24"/>
        </w:rPr>
        <w:t xml:space="preserve"> </w:t>
      </w:r>
      <w:r w:rsidR="000377EB" w:rsidRPr="00190134">
        <w:rPr>
          <w:i/>
        </w:rPr>
        <w:t>Pracovní skupin</w:t>
      </w:r>
      <w:r w:rsidR="00554C18" w:rsidRPr="00190134">
        <w:rPr>
          <w:i/>
        </w:rPr>
        <w:t>y</w:t>
      </w:r>
      <w:r w:rsidR="000377EB" w:rsidRPr="00190134">
        <w:rPr>
          <w:i/>
        </w:rPr>
        <w:t xml:space="preserve"> pro novelizaci zákona o</w:t>
      </w:r>
      <w:r w:rsidR="00554C18" w:rsidRPr="00190134">
        <w:rPr>
          <w:i/>
        </w:rPr>
        <w:t> </w:t>
      </w:r>
      <w:r w:rsidR="000377EB" w:rsidRPr="00190134">
        <w:rPr>
          <w:i/>
        </w:rPr>
        <w:t>úřednících</w:t>
      </w:r>
      <w:r>
        <w:rPr>
          <w:rFonts w:cs="Times New Roman"/>
          <w:szCs w:val="24"/>
        </w:rPr>
        <w:t xml:space="preserve"> ustavené Ministerstvem vnitra. Členy pracovní skupiny byli</w:t>
      </w:r>
      <w:r w:rsidR="00554C18">
        <w:rPr>
          <w:rFonts w:cs="Times New Roman"/>
          <w:szCs w:val="24"/>
        </w:rPr>
        <w:t xml:space="preserve"> zástupci Sdružení tajemníků městských a obecních úřadů, </w:t>
      </w:r>
      <w:proofErr w:type="spellStart"/>
      <w:r w:rsidR="00554C18" w:rsidRPr="00554C18">
        <w:rPr>
          <w:rFonts w:cs="Times New Roman"/>
          <w:szCs w:val="24"/>
        </w:rPr>
        <w:t>Gr</w:t>
      </w:r>
      <w:r w:rsidR="00554C18">
        <w:rPr>
          <w:rFonts w:cs="Times New Roman"/>
          <w:szCs w:val="24"/>
        </w:rPr>
        <w:t>emi</w:t>
      </w:r>
      <w:r w:rsidR="00190134">
        <w:rPr>
          <w:rFonts w:cs="Times New Roman"/>
          <w:szCs w:val="24"/>
        </w:rPr>
        <w:t>a</w:t>
      </w:r>
      <w:proofErr w:type="spellEnd"/>
      <w:r w:rsidR="00554C18">
        <w:rPr>
          <w:rFonts w:cs="Times New Roman"/>
          <w:szCs w:val="24"/>
        </w:rPr>
        <w:t xml:space="preserve"> ředitelů krajských úřadů – </w:t>
      </w:r>
      <w:r w:rsidR="00554C18" w:rsidRPr="00554C18">
        <w:rPr>
          <w:rFonts w:cs="Times New Roman"/>
          <w:szCs w:val="24"/>
        </w:rPr>
        <w:t>Asociace krajů ČR</w:t>
      </w:r>
      <w:r w:rsidR="00554C18">
        <w:rPr>
          <w:rFonts w:cs="Times New Roman"/>
          <w:szCs w:val="24"/>
        </w:rPr>
        <w:t xml:space="preserve">, </w:t>
      </w:r>
      <w:r w:rsidR="00190134">
        <w:rPr>
          <w:rFonts w:cs="Times New Roman"/>
          <w:szCs w:val="24"/>
        </w:rPr>
        <w:t>Svazu měst a obcí ČR, Sdružení místních samospráv ČR a tajemníků městských částí hlavního města Prahy.</w:t>
      </w:r>
    </w:p>
    <w:p w:rsidR="00804C69" w:rsidRPr="00041297" w:rsidRDefault="00804C69" w:rsidP="003B0004">
      <w:pPr>
        <w:jc w:val="both"/>
        <w:rPr>
          <w:rFonts w:cs="Times New Roman"/>
          <w:szCs w:val="24"/>
        </w:rPr>
      </w:pPr>
    </w:p>
    <w:p w:rsidR="002B3A27" w:rsidRDefault="00604AF4" w:rsidP="003B0004">
      <w:pPr>
        <w:jc w:val="both"/>
        <w:rPr>
          <w:rFonts w:cs="Times New Roman"/>
          <w:szCs w:val="24"/>
        </w:rPr>
      </w:pPr>
      <w:r>
        <w:rPr>
          <w:rFonts w:cs="Times New Roman"/>
          <w:szCs w:val="24"/>
        </w:rPr>
        <w:lastRenderedPageBreak/>
        <w:t>Zdroje</w:t>
      </w:r>
      <w:r w:rsidR="002B3A27">
        <w:rPr>
          <w:rFonts w:cs="Times New Roman"/>
          <w:szCs w:val="24"/>
        </w:rPr>
        <w:t xml:space="preserve"> dat: </w:t>
      </w:r>
    </w:p>
    <w:p w:rsidR="002B3A27" w:rsidRPr="002B3A27" w:rsidRDefault="002B3A27" w:rsidP="002B3A27">
      <w:pPr>
        <w:pStyle w:val="Odstavecseseznamem"/>
        <w:numPr>
          <w:ilvl w:val="0"/>
          <w:numId w:val="27"/>
        </w:numPr>
        <w:rPr>
          <w:i/>
          <w:szCs w:val="24"/>
        </w:rPr>
      </w:pPr>
      <w:r w:rsidRPr="002B3A27">
        <w:rPr>
          <w:szCs w:val="24"/>
        </w:rPr>
        <w:t>z</w:t>
      </w:r>
      <w:r w:rsidR="00190134" w:rsidRPr="00190134">
        <w:t>ápisy z jednání</w:t>
      </w:r>
      <w:r w:rsidR="00190134" w:rsidRPr="002B3A27">
        <w:rPr>
          <w:i/>
        </w:rPr>
        <w:t xml:space="preserve"> Pracovní skupiny pro novelizaci zákona o úřednících</w:t>
      </w:r>
      <w:r w:rsidR="00604AF4">
        <w:t>,</w:t>
      </w:r>
    </w:p>
    <w:p w:rsidR="00F370A6" w:rsidRPr="00F370A6" w:rsidRDefault="002B3A27" w:rsidP="003B0004">
      <w:pPr>
        <w:pStyle w:val="Odstavecseseznamem"/>
        <w:numPr>
          <w:ilvl w:val="0"/>
          <w:numId w:val="27"/>
        </w:numPr>
        <w:rPr>
          <w:i/>
          <w:szCs w:val="24"/>
        </w:rPr>
      </w:pPr>
      <w:r>
        <w:t xml:space="preserve">podklady od členů </w:t>
      </w:r>
      <w:r w:rsidRPr="002B3A27">
        <w:rPr>
          <w:i/>
        </w:rPr>
        <w:t>Pracovní skupiny pro novelizaci zákona o úřednících</w:t>
      </w:r>
      <w:r w:rsidR="00604AF4">
        <w:t>,</w:t>
      </w:r>
    </w:p>
    <w:p w:rsidR="00F370A6" w:rsidRPr="00F370A6" w:rsidRDefault="00190134" w:rsidP="003B0004">
      <w:pPr>
        <w:pStyle w:val="Odstavecseseznamem"/>
        <w:numPr>
          <w:ilvl w:val="0"/>
          <w:numId w:val="27"/>
        </w:numPr>
        <w:rPr>
          <w:i/>
          <w:szCs w:val="24"/>
        </w:rPr>
      </w:pPr>
      <w:r w:rsidRPr="00F370A6">
        <w:rPr>
          <w:i/>
          <w:szCs w:val="24"/>
        </w:rPr>
        <w:t>Analýza jednotlivých aspektů činnosti, práv a povinností státních zaměstnanců a úředníků územních samosprávných celků ve vztahu k protikorupčnímu působení</w:t>
      </w:r>
      <w:r w:rsidR="00F370A6">
        <w:rPr>
          <w:szCs w:val="24"/>
        </w:rPr>
        <w:t xml:space="preserve"> (vláda vzala na vědomí usnesením č. 11 ze dne 7. ledna 2019)</w:t>
      </w:r>
      <w:r w:rsidR="00604AF4">
        <w:rPr>
          <w:szCs w:val="24"/>
        </w:rPr>
        <w:t>,</w:t>
      </w:r>
    </w:p>
    <w:p w:rsidR="00604AF4" w:rsidRPr="00604AF4" w:rsidRDefault="00137DDB" w:rsidP="003B0004">
      <w:pPr>
        <w:pStyle w:val="Odstavecseseznamem"/>
        <w:numPr>
          <w:ilvl w:val="0"/>
          <w:numId w:val="27"/>
        </w:numPr>
        <w:rPr>
          <w:i/>
          <w:szCs w:val="24"/>
        </w:rPr>
      </w:pPr>
      <w:r w:rsidRPr="00F370A6">
        <w:rPr>
          <w:i/>
          <w:szCs w:val="24"/>
        </w:rPr>
        <w:t>Výroční zpráva o stavu vzdělávání úředníků územních samosprávných celků v České republice v roce 2017</w:t>
      </w:r>
      <w:r w:rsidRPr="00F370A6">
        <w:rPr>
          <w:szCs w:val="24"/>
        </w:rPr>
        <w:t xml:space="preserve"> (materiál Ministerstva vnitra, srpen 2018)</w:t>
      </w:r>
      <w:r w:rsidR="00604AF4">
        <w:rPr>
          <w:szCs w:val="24"/>
        </w:rPr>
        <w:t>,</w:t>
      </w:r>
    </w:p>
    <w:p w:rsidR="00804C69" w:rsidRPr="00F370A6" w:rsidRDefault="00604AF4" w:rsidP="003B0004">
      <w:pPr>
        <w:pStyle w:val="Odstavecseseznamem"/>
        <w:numPr>
          <w:ilvl w:val="0"/>
          <w:numId w:val="27"/>
        </w:numPr>
        <w:rPr>
          <w:i/>
          <w:szCs w:val="24"/>
        </w:rPr>
      </w:pPr>
      <w:r>
        <w:rPr>
          <w:szCs w:val="24"/>
        </w:rPr>
        <w:t xml:space="preserve">poznatky </w:t>
      </w:r>
      <w:r w:rsidR="005E27F1" w:rsidRPr="00F370A6">
        <w:rPr>
          <w:szCs w:val="24"/>
        </w:rPr>
        <w:t>a statistik</w:t>
      </w:r>
      <w:r>
        <w:rPr>
          <w:szCs w:val="24"/>
        </w:rPr>
        <w:t>y spojené s</w:t>
      </w:r>
      <w:r w:rsidR="005E27F1" w:rsidRPr="00F370A6">
        <w:rPr>
          <w:szCs w:val="24"/>
        </w:rPr>
        <w:t xml:space="preserve"> akreditační praxí</w:t>
      </w:r>
      <w:r>
        <w:rPr>
          <w:szCs w:val="24"/>
        </w:rPr>
        <w:t xml:space="preserve"> Ministerstva vnitra</w:t>
      </w:r>
      <w:r w:rsidR="005E27F1" w:rsidRPr="00F370A6">
        <w:rPr>
          <w:szCs w:val="24"/>
        </w:rPr>
        <w:t>.</w:t>
      </w:r>
    </w:p>
    <w:p w:rsidR="00CC654A" w:rsidRDefault="00CC654A" w:rsidP="003B0004">
      <w:pPr>
        <w:jc w:val="both"/>
        <w:rPr>
          <w:rFonts w:cs="Times New Roman"/>
          <w:szCs w:val="24"/>
        </w:rPr>
      </w:pPr>
      <w:r w:rsidRPr="00041297">
        <w:rPr>
          <w:rFonts w:cs="Times New Roman"/>
          <w:szCs w:val="24"/>
        </w:rPr>
        <w:t xml:space="preserve"> </w:t>
      </w:r>
    </w:p>
    <w:p w:rsidR="00604AF4" w:rsidRPr="00041297" w:rsidRDefault="00604AF4" w:rsidP="003B0004">
      <w:pPr>
        <w:jc w:val="both"/>
        <w:rPr>
          <w:rFonts w:cs="Times New Roman"/>
          <w:b/>
          <w:szCs w:val="24"/>
        </w:rPr>
      </w:pPr>
    </w:p>
    <w:p w:rsidR="00CC654A" w:rsidRDefault="00CC654A" w:rsidP="00804C69">
      <w:pPr>
        <w:pStyle w:val="Nadpis2"/>
        <w:rPr>
          <w:rFonts w:cs="Times New Roman"/>
          <w:szCs w:val="24"/>
        </w:rPr>
      </w:pPr>
      <w:r w:rsidRPr="00041297">
        <w:rPr>
          <w:rFonts w:cs="Times New Roman"/>
          <w:szCs w:val="24"/>
        </w:rPr>
        <w:t>8. Kontakty na zpracovatele RIA</w:t>
      </w:r>
    </w:p>
    <w:p w:rsidR="00131888" w:rsidRPr="00131888" w:rsidRDefault="00131888" w:rsidP="00131888"/>
    <w:p w:rsidR="009158D9" w:rsidRDefault="00CC654A" w:rsidP="00131888">
      <w:pPr>
        <w:jc w:val="both"/>
        <w:rPr>
          <w:rFonts w:cs="Times New Roman"/>
          <w:szCs w:val="24"/>
        </w:rPr>
      </w:pPr>
      <w:r w:rsidRPr="00041297">
        <w:rPr>
          <w:rFonts w:cs="Times New Roman"/>
          <w:szCs w:val="24"/>
        </w:rPr>
        <w:t xml:space="preserve">Kontaktní </w:t>
      </w:r>
      <w:r w:rsidR="00804C69" w:rsidRPr="00041297">
        <w:rPr>
          <w:rFonts w:cs="Times New Roman"/>
          <w:szCs w:val="24"/>
        </w:rPr>
        <w:t>útvar</w:t>
      </w:r>
      <w:r w:rsidRPr="00041297">
        <w:rPr>
          <w:rFonts w:cs="Times New Roman"/>
          <w:szCs w:val="24"/>
        </w:rPr>
        <w:t xml:space="preserve">:  Odbor veřejné správy, dozoru </w:t>
      </w:r>
      <w:r w:rsidR="009158D9">
        <w:rPr>
          <w:rFonts w:cs="Times New Roman"/>
          <w:szCs w:val="24"/>
        </w:rPr>
        <w:t>a kontroly Ministerstva vnitra,</w:t>
      </w:r>
    </w:p>
    <w:p w:rsidR="009158D9" w:rsidRDefault="009158D9" w:rsidP="00131888">
      <w:pPr>
        <w:jc w:val="both"/>
        <w:rPr>
          <w:rFonts w:cs="Times New Roman"/>
          <w:szCs w:val="24"/>
        </w:rPr>
      </w:pPr>
      <w:r>
        <w:rPr>
          <w:rFonts w:cs="Times New Roman"/>
          <w:szCs w:val="24"/>
        </w:rPr>
        <w:t>tel. 974 816 411</w:t>
      </w:r>
    </w:p>
    <w:p w:rsidR="006915EF" w:rsidRDefault="00CC654A" w:rsidP="00131888">
      <w:pPr>
        <w:jc w:val="both"/>
        <w:rPr>
          <w:rFonts w:cs="Times New Roman"/>
          <w:szCs w:val="24"/>
        </w:rPr>
      </w:pPr>
      <w:r w:rsidRPr="00041297">
        <w:rPr>
          <w:rFonts w:cs="Times New Roman"/>
          <w:szCs w:val="24"/>
        </w:rPr>
        <w:t xml:space="preserve">e-mail </w:t>
      </w:r>
      <w:hyperlink r:id="rId8" w:history="1">
        <w:r w:rsidRPr="00041297">
          <w:rPr>
            <w:rStyle w:val="Hypertextovodkaz"/>
            <w:rFonts w:cs="Times New Roman"/>
            <w:szCs w:val="24"/>
          </w:rPr>
          <w:t>odbordk@mvcr.cz</w:t>
        </w:r>
      </w:hyperlink>
      <w:r w:rsidRPr="00041297">
        <w:rPr>
          <w:rFonts w:cs="Times New Roman"/>
          <w:szCs w:val="24"/>
        </w:rPr>
        <w:t xml:space="preserve"> </w:t>
      </w:r>
    </w:p>
    <w:p w:rsidR="00BB0F8C" w:rsidRDefault="00BB0F8C" w:rsidP="00131888">
      <w:pPr>
        <w:jc w:val="both"/>
        <w:rPr>
          <w:rFonts w:cs="Times New Roman"/>
          <w:szCs w:val="24"/>
        </w:rPr>
      </w:pPr>
    </w:p>
    <w:p w:rsidR="00BB0F8C" w:rsidRPr="00041297" w:rsidRDefault="00BB0F8C" w:rsidP="00131888">
      <w:pPr>
        <w:jc w:val="both"/>
        <w:rPr>
          <w:rFonts w:cs="Times New Roman"/>
          <w:b/>
          <w:szCs w:val="24"/>
        </w:rPr>
      </w:pPr>
    </w:p>
    <w:sectPr w:rsidR="00BB0F8C" w:rsidRPr="000412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26C" w:rsidRDefault="0004626C" w:rsidP="00CC654A">
      <w:r>
        <w:separator/>
      </w:r>
    </w:p>
  </w:endnote>
  <w:endnote w:type="continuationSeparator" w:id="0">
    <w:p w:rsidR="0004626C" w:rsidRDefault="0004626C" w:rsidP="00CC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408406"/>
      <w:docPartObj>
        <w:docPartGallery w:val="Page Numbers (Bottom of Page)"/>
        <w:docPartUnique/>
      </w:docPartObj>
    </w:sdtPr>
    <w:sdtEndPr/>
    <w:sdtContent>
      <w:p w:rsidR="00453659" w:rsidRDefault="00453659">
        <w:pPr>
          <w:pStyle w:val="Zpat"/>
          <w:jc w:val="center"/>
        </w:pPr>
        <w:r>
          <w:fldChar w:fldCharType="begin"/>
        </w:r>
        <w:r>
          <w:instrText>PAGE   \* MERGEFORMAT</w:instrText>
        </w:r>
        <w:r>
          <w:fldChar w:fldCharType="separate"/>
        </w:r>
        <w:r w:rsidR="00D56980">
          <w:rPr>
            <w:noProof/>
          </w:rPr>
          <w:t>12</w:t>
        </w:r>
        <w:r>
          <w:fldChar w:fldCharType="end"/>
        </w:r>
      </w:p>
    </w:sdtContent>
  </w:sdt>
  <w:p w:rsidR="00453659" w:rsidRDefault="00453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26C" w:rsidRDefault="0004626C" w:rsidP="00CC654A">
      <w:r>
        <w:separator/>
      </w:r>
    </w:p>
  </w:footnote>
  <w:footnote w:type="continuationSeparator" w:id="0">
    <w:p w:rsidR="0004626C" w:rsidRDefault="0004626C" w:rsidP="00CC6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0663"/>
    <w:multiLevelType w:val="hybridMultilevel"/>
    <w:tmpl w:val="A762D0A4"/>
    <w:lvl w:ilvl="0" w:tplc="377ACD6C">
      <w:start w:val="1"/>
      <w:numFmt w:val="decimal"/>
      <w:lvlText w:val="%1."/>
      <w:lvlJc w:val="left"/>
      <w:pPr>
        <w:tabs>
          <w:tab w:val="num" w:pos="360"/>
        </w:tabs>
        <w:ind w:left="360" w:hanging="360"/>
      </w:pPr>
      <w:rPr>
        <w:rFonts w:hint="default"/>
        <w:b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43F203B"/>
    <w:multiLevelType w:val="hybridMultilevel"/>
    <w:tmpl w:val="91AA9604"/>
    <w:lvl w:ilvl="0" w:tplc="0405000F">
      <w:start w:val="1"/>
      <w:numFmt w:val="decimal"/>
      <w:lvlText w:val="%1."/>
      <w:lvlJc w:val="left"/>
      <w:pPr>
        <w:tabs>
          <w:tab w:val="num" w:pos="712"/>
        </w:tabs>
        <w:ind w:left="712" w:hanging="360"/>
      </w:pPr>
      <w:rPr>
        <w:rFonts w:hint="default"/>
      </w:rPr>
    </w:lvl>
    <w:lvl w:ilvl="1" w:tplc="04050019" w:tentative="1">
      <w:start w:val="1"/>
      <w:numFmt w:val="lowerLetter"/>
      <w:lvlText w:val="%2."/>
      <w:lvlJc w:val="left"/>
      <w:pPr>
        <w:tabs>
          <w:tab w:val="num" w:pos="1432"/>
        </w:tabs>
        <w:ind w:left="1432" w:hanging="360"/>
      </w:pPr>
    </w:lvl>
    <w:lvl w:ilvl="2" w:tplc="0405001B" w:tentative="1">
      <w:start w:val="1"/>
      <w:numFmt w:val="lowerRoman"/>
      <w:lvlText w:val="%3."/>
      <w:lvlJc w:val="right"/>
      <w:pPr>
        <w:tabs>
          <w:tab w:val="num" w:pos="2152"/>
        </w:tabs>
        <w:ind w:left="2152" w:hanging="180"/>
      </w:pPr>
    </w:lvl>
    <w:lvl w:ilvl="3" w:tplc="0405000F" w:tentative="1">
      <w:start w:val="1"/>
      <w:numFmt w:val="decimal"/>
      <w:lvlText w:val="%4."/>
      <w:lvlJc w:val="left"/>
      <w:pPr>
        <w:tabs>
          <w:tab w:val="num" w:pos="2872"/>
        </w:tabs>
        <w:ind w:left="2872" w:hanging="360"/>
      </w:pPr>
    </w:lvl>
    <w:lvl w:ilvl="4" w:tplc="04050019" w:tentative="1">
      <w:start w:val="1"/>
      <w:numFmt w:val="lowerLetter"/>
      <w:lvlText w:val="%5."/>
      <w:lvlJc w:val="left"/>
      <w:pPr>
        <w:tabs>
          <w:tab w:val="num" w:pos="3592"/>
        </w:tabs>
        <w:ind w:left="3592" w:hanging="360"/>
      </w:pPr>
    </w:lvl>
    <w:lvl w:ilvl="5" w:tplc="0405001B" w:tentative="1">
      <w:start w:val="1"/>
      <w:numFmt w:val="lowerRoman"/>
      <w:lvlText w:val="%6."/>
      <w:lvlJc w:val="right"/>
      <w:pPr>
        <w:tabs>
          <w:tab w:val="num" w:pos="4312"/>
        </w:tabs>
        <w:ind w:left="4312" w:hanging="180"/>
      </w:pPr>
    </w:lvl>
    <w:lvl w:ilvl="6" w:tplc="0405000F" w:tentative="1">
      <w:start w:val="1"/>
      <w:numFmt w:val="decimal"/>
      <w:lvlText w:val="%7."/>
      <w:lvlJc w:val="left"/>
      <w:pPr>
        <w:tabs>
          <w:tab w:val="num" w:pos="5032"/>
        </w:tabs>
        <w:ind w:left="5032" w:hanging="360"/>
      </w:pPr>
    </w:lvl>
    <w:lvl w:ilvl="7" w:tplc="04050019" w:tentative="1">
      <w:start w:val="1"/>
      <w:numFmt w:val="lowerLetter"/>
      <w:lvlText w:val="%8."/>
      <w:lvlJc w:val="left"/>
      <w:pPr>
        <w:tabs>
          <w:tab w:val="num" w:pos="5752"/>
        </w:tabs>
        <w:ind w:left="5752" w:hanging="360"/>
      </w:pPr>
    </w:lvl>
    <w:lvl w:ilvl="8" w:tplc="0405001B" w:tentative="1">
      <w:start w:val="1"/>
      <w:numFmt w:val="lowerRoman"/>
      <w:lvlText w:val="%9."/>
      <w:lvlJc w:val="right"/>
      <w:pPr>
        <w:tabs>
          <w:tab w:val="num" w:pos="6472"/>
        </w:tabs>
        <w:ind w:left="6472" w:hanging="180"/>
      </w:pPr>
    </w:lvl>
  </w:abstractNum>
  <w:abstractNum w:abstractNumId="2" w15:restartNumberingAfterBreak="0">
    <w:nsid w:val="08002438"/>
    <w:multiLevelType w:val="hybridMultilevel"/>
    <w:tmpl w:val="6D3041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503DF1"/>
    <w:multiLevelType w:val="hybridMultilevel"/>
    <w:tmpl w:val="F2A0A5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503D6D"/>
    <w:multiLevelType w:val="hybridMultilevel"/>
    <w:tmpl w:val="74E8862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9247D7"/>
    <w:multiLevelType w:val="hybridMultilevel"/>
    <w:tmpl w:val="977E2DD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16127F"/>
    <w:multiLevelType w:val="hybridMultilevel"/>
    <w:tmpl w:val="33EEA458"/>
    <w:lvl w:ilvl="0" w:tplc="1B5C085A">
      <w:start w:val="1"/>
      <w:numFmt w:val="decimal"/>
      <w:lvlText w:val="C.%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F352DA"/>
    <w:multiLevelType w:val="hybridMultilevel"/>
    <w:tmpl w:val="91AA9604"/>
    <w:lvl w:ilvl="0" w:tplc="0405000F">
      <w:start w:val="1"/>
      <w:numFmt w:val="decimal"/>
      <w:lvlText w:val="%1."/>
      <w:lvlJc w:val="left"/>
      <w:pPr>
        <w:tabs>
          <w:tab w:val="num" w:pos="428"/>
        </w:tabs>
        <w:ind w:left="428" w:hanging="360"/>
      </w:pPr>
      <w:rPr>
        <w:rFonts w:hint="default"/>
      </w:rPr>
    </w:lvl>
    <w:lvl w:ilvl="1" w:tplc="04050019" w:tentative="1">
      <w:start w:val="1"/>
      <w:numFmt w:val="lowerLetter"/>
      <w:lvlText w:val="%2."/>
      <w:lvlJc w:val="left"/>
      <w:pPr>
        <w:tabs>
          <w:tab w:val="num" w:pos="1148"/>
        </w:tabs>
        <w:ind w:left="1148" w:hanging="360"/>
      </w:pPr>
    </w:lvl>
    <w:lvl w:ilvl="2" w:tplc="0405001B" w:tentative="1">
      <w:start w:val="1"/>
      <w:numFmt w:val="lowerRoman"/>
      <w:lvlText w:val="%3."/>
      <w:lvlJc w:val="right"/>
      <w:pPr>
        <w:tabs>
          <w:tab w:val="num" w:pos="1868"/>
        </w:tabs>
        <w:ind w:left="1868" w:hanging="180"/>
      </w:pPr>
    </w:lvl>
    <w:lvl w:ilvl="3" w:tplc="0405000F" w:tentative="1">
      <w:start w:val="1"/>
      <w:numFmt w:val="decimal"/>
      <w:lvlText w:val="%4."/>
      <w:lvlJc w:val="left"/>
      <w:pPr>
        <w:tabs>
          <w:tab w:val="num" w:pos="2588"/>
        </w:tabs>
        <w:ind w:left="2588" w:hanging="360"/>
      </w:pPr>
    </w:lvl>
    <w:lvl w:ilvl="4" w:tplc="04050019" w:tentative="1">
      <w:start w:val="1"/>
      <w:numFmt w:val="lowerLetter"/>
      <w:lvlText w:val="%5."/>
      <w:lvlJc w:val="left"/>
      <w:pPr>
        <w:tabs>
          <w:tab w:val="num" w:pos="3308"/>
        </w:tabs>
        <w:ind w:left="3308" w:hanging="360"/>
      </w:pPr>
    </w:lvl>
    <w:lvl w:ilvl="5" w:tplc="0405001B" w:tentative="1">
      <w:start w:val="1"/>
      <w:numFmt w:val="lowerRoman"/>
      <w:lvlText w:val="%6."/>
      <w:lvlJc w:val="right"/>
      <w:pPr>
        <w:tabs>
          <w:tab w:val="num" w:pos="4028"/>
        </w:tabs>
        <w:ind w:left="4028" w:hanging="180"/>
      </w:pPr>
    </w:lvl>
    <w:lvl w:ilvl="6" w:tplc="0405000F" w:tentative="1">
      <w:start w:val="1"/>
      <w:numFmt w:val="decimal"/>
      <w:lvlText w:val="%7."/>
      <w:lvlJc w:val="left"/>
      <w:pPr>
        <w:tabs>
          <w:tab w:val="num" w:pos="4748"/>
        </w:tabs>
        <w:ind w:left="4748" w:hanging="360"/>
      </w:pPr>
    </w:lvl>
    <w:lvl w:ilvl="7" w:tplc="04050019" w:tentative="1">
      <w:start w:val="1"/>
      <w:numFmt w:val="lowerLetter"/>
      <w:lvlText w:val="%8."/>
      <w:lvlJc w:val="left"/>
      <w:pPr>
        <w:tabs>
          <w:tab w:val="num" w:pos="5468"/>
        </w:tabs>
        <w:ind w:left="5468" w:hanging="360"/>
      </w:pPr>
    </w:lvl>
    <w:lvl w:ilvl="8" w:tplc="0405001B" w:tentative="1">
      <w:start w:val="1"/>
      <w:numFmt w:val="lowerRoman"/>
      <w:lvlText w:val="%9."/>
      <w:lvlJc w:val="right"/>
      <w:pPr>
        <w:tabs>
          <w:tab w:val="num" w:pos="6188"/>
        </w:tabs>
        <w:ind w:left="6188" w:hanging="180"/>
      </w:pPr>
    </w:lvl>
  </w:abstractNum>
  <w:abstractNum w:abstractNumId="8" w15:restartNumberingAfterBreak="0">
    <w:nsid w:val="227C3014"/>
    <w:multiLevelType w:val="hybridMultilevel"/>
    <w:tmpl w:val="D7489B6C"/>
    <w:lvl w:ilvl="0" w:tplc="E6EEF7BA">
      <w:start w:val="1"/>
      <w:numFmt w:val="decimal"/>
      <w:lvlText w:val="%1."/>
      <w:lvlJc w:val="left"/>
      <w:pPr>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0B0E1E"/>
    <w:multiLevelType w:val="hybridMultilevel"/>
    <w:tmpl w:val="274625D2"/>
    <w:lvl w:ilvl="0" w:tplc="48E01D4E">
      <w:start w:val="1"/>
      <w:numFmt w:val="decimal"/>
      <w:lvlText w:val="%1."/>
      <w:lvlJc w:val="left"/>
      <w:pPr>
        <w:ind w:left="720" w:hanging="360"/>
      </w:pPr>
      <w:rPr>
        <w:rFonts w:eastAsiaTheme="minorHAnsi"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A30B2A"/>
    <w:multiLevelType w:val="hybridMultilevel"/>
    <w:tmpl w:val="7B3AFAE8"/>
    <w:lvl w:ilvl="0" w:tplc="356E1740">
      <w:start w:val="7"/>
      <w:numFmt w:val="bullet"/>
      <w:lvlText w:val="-"/>
      <w:lvlJc w:val="left"/>
      <w:pPr>
        <w:ind w:left="360" w:hanging="360"/>
      </w:pPr>
      <w:rPr>
        <w:rFonts w:ascii="Times New Roman" w:eastAsiaTheme="minorHAnsi" w:hAnsi="Times New Roman" w:cs="Times New Roman" w:hint="default"/>
        <w:i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96C5D21"/>
    <w:multiLevelType w:val="hybridMultilevel"/>
    <w:tmpl w:val="91AA9604"/>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BA05C6B"/>
    <w:multiLevelType w:val="hybridMultilevel"/>
    <w:tmpl w:val="712C2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5A377C"/>
    <w:multiLevelType w:val="hybridMultilevel"/>
    <w:tmpl w:val="C29C6C4A"/>
    <w:lvl w:ilvl="0" w:tplc="A9B0688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3BE2D93"/>
    <w:multiLevelType w:val="hybridMultilevel"/>
    <w:tmpl w:val="578AD58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C5F92"/>
    <w:multiLevelType w:val="hybridMultilevel"/>
    <w:tmpl w:val="E27AE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9423DF"/>
    <w:multiLevelType w:val="hybridMultilevel"/>
    <w:tmpl w:val="D7CA08F2"/>
    <w:lvl w:ilvl="0" w:tplc="5544A61E">
      <w:start w:val="2"/>
      <w:numFmt w:val="decimal"/>
      <w:lvlText w:val="%1."/>
      <w:lvlJc w:val="left"/>
      <w:pPr>
        <w:tabs>
          <w:tab w:val="num" w:pos="360"/>
        </w:tabs>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784A93"/>
    <w:multiLevelType w:val="hybridMultilevel"/>
    <w:tmpl w:val="4BFC8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927F41"/>
    <w:multiLevelType w:val="hybridMultilevel"/>
    <w:tmpl w:val="91AA9604"/>
    <w:lvl w:ilvl="0" w:tplc="0405000F">
      <w:start w:val="1"/>
      <w:numFmt w:val="decimal"/>
      <w:lvlText w:val="%1."/>
      <w:lvlJc w:val="left"/>
      <w:pPr>
        <w:tabs>
          <w:tab w:val="num" w:pos="1434"/>
        </w:tabs>
        <w:ind w:left="1434" w:hanging="360"/>
      </w:pPr>
      <w:rPr>
        <w:rFonts w:hint="default"/>
      </w:rPr>
    </w:lvl>
    <w:lvl w:ilvl="1" w:tplc="04050019" w:tentative="1">
      <w:start w:val="1"/>
      <w:numFmt w:val="lowerLetter"/>
      <w:lvlText w:val="%2."/>
      <w:lvlJc w:val="left"/>
      <w:pPr>
        <w:tabs>
          <w:tab w:val="num" w:pos="2154"/>
        </w:tabs>
        <w:ind w:left="2154" w:hanging="360"/>
      </w:pPr>
    </w:lvl>
    <w:lvl w:ilvl="2" w:tplc="0405001B" w:tentative="1">
      <w:start w:val="1"/>
      <w:numFmt w:val="lowerRoman"/>
      <w:lvlText w:val="%3."/>
      <w:lvlJc w:val="right"/>
      <w:pPr>
        <w:tabs>
          <w:tab w:val="num" w:pos="2874"/>
        </w:tabs>
        <w:ind w:left="2874" w:hanging="180"/>
      </w:pPr>
    </w:lvl>
    <w:lvl w:ilvl="3" w:tplc="0405000F" w:tentative="1">
      <w:start w:val="1"/>
      <w:numFmt w:val="decimal"/>
      <w:lvlText w:val="%4."/>
      <w:lvlJc w:val="left"/>
      <w:pPr>
        <w:tabs>
          <w:tab w:val="num" w:pos="3594"/>
        </w:tabs>
        <w:ind w:left="3594" w:hanging="360"/>
      </w:pPr>
    </w:lvl>
    <w:lvl w:ilvl="4" w:tplc="04050019" w:tentative="1">
      <w:start w:val="1"/>
      <w:numFmt w:val="lowerLetter"/>
      <w:lvlText w:val="%5."/>
      <w:lvlJc w:val="left"/>
      <w:pPr>
        <w:tabs>
          <w:tab w:val="num" w:pos="4314"/>
        </w:tabs>
        <w:ind w:left="4314" w:hanging="360"/>
      </w:pPr>
    </w:lvl>
    <w:lvl w:ilvl="5" w:tplc="0405001B" w:tentative="1">
      <w:start w:val="1"/>
      <w:numFmt w:val="lowerRoman"/>
      <w:lvlText w:val="%6."/>
      <w:lvlJc w:val="right"/>
      <w:pPr>
        <w:tabs>
          <w:tab w:val="num" w:pos="5034"/>
        </w:tabs>
        <w:ind w:left="5034" w:hanging="180"/>
      </w:pPr>
    </w:lvl>
    <w:lvl w:ilvl="6" w:tplc="0405000F" w:tentative="1">
      <w:start w:val="1"/>
      <w:numFmt w:val="decimal"/>
      <w:lvlText w:val="%7."/>
      <w:lvlJc w:val="left"/>
      <w:pPr>
        <w:tabs>
          <w:tab w:val="num" w:pos="5754"/>
        </w:tabs>
        <w:ind w:left="5754" w:hanging="360"/>
      </w:pPr>
    </w:lvl>
    <w:lvl w:ilvl="7" w:tplc="04050019" w:tentative="1">
      <w:start w:val="1"/>
      <w:numFmt w:val="lowerLetter"/>
      <w:lvlText w:val="%8."/>
      <w:lvlJc w:val="left"/>
      <w:pPr>
        <w:tabs>
          <w:tab w:val="num" w:pos="6474"/>
        </w:tabs>
        <w:ind w:left="6474" w:hanging="360"/>
      </w:pPr>
    </w:lvl>
    <w:lvl w:ilvl="8" w:tplc="0405001B" w:tentative="1">
      <w:start w:val="1"/>
      <w:numFmt w:val="lowerRoman"/>
      <w:lvlText w:val="%9."/>
      <w:lvlJc w:val="right"/>
      <w:pPr>
        <w:tabs>
          <w:tab w:val="num" w:pos="7194"/>
        </w:tabs>
        <w:ind w:left="7194" w:hanging="180"/>
      </w:pPr>
    </w:lvl>
  </w:abstractNum>
  <w:abstractNum w:abstractNumId="19" w15:restartNumberingAfterBreak="0">
    <w:nsid w:val="456A4041"/>
    <w:multiLevelType w:val="hybridMultilevel"/>
    <w:tmpl w:val="8D66E2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8214C52"/>
    <w:multiLevelType w:val="hybridMultilevel"/>
    <w:tmpl w:val="6CA697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AAF61A9"/>
    <w:multiLevelType w:val="hybridMultilevel"/>
    <w:tmpl w:val="91AA9604"/>
    <w:lvl w:ilvl="0" w:tplc="0405000F">
      <w:start w:val="1"/>
      <w:numFmt w:val="decimal"/>
      <w:lvlText w:val="%1."/>
      <w:lvlJc w:val="left"/>
      <w:pPr>
        <w:tabs>
          <w:tab w:val="num" w:pos="712"/>
        </w:tabs>
        <w:ind w:left="712" w:hanging="360"/>
      </w:pPr>
      <w:rPr>
        <w:rFonts w:hint="default"/>
      </w:rPr>
    </w:lvl>
    <w:lvl w:ilvl="1" w:tplc="04050019" w:tentative="1">
      <w:start w:val="1"/>
      <w:numFmt w:val="lowerLetter"/>
      <w:lvlText w:val="%2."/>
      <w:lvlJc w:val="left"/>
      <w:pPr>
        <w:tabs>
          <w:tab w:val="num" w:pos="1432"/>
        </w:tabs>
        <w:ind w:left="1432" w:hanging="360"/>
      </w:pPr>
    </w:lvl>
    <w:lvl w:ilvl="2" w:tplc="0405001B" w:tentative="1">
      <w:start w:val="1"/>
      <w:numFmt w:val="lowerRoman"/>
      <w:lvlText w:val="%3."/>
      <w:lvlJc w:val="right"/>
      <w:pPr>
        <w:tabs>
          <w:tab w:val="num" w:pos="2152"/>
        </w:tabs>
        <w:ind w:left="2152" w:hanging="180"/>
      </w:pPr>
    </w:lvl>
    <w:lvl w:ilvl="3" w:tplc="0405000F" w:tentative="1">
      <w:start w:val="1"/>
      <w:numFmt w:val="decimal"/>
      <w:lvlText w:val="%4."/>
      <w:lvlJc w:val="left"/>
      <w:pPr>
        <w:tabs>
          <w:tab w:val="num" w:pos="2872"/>
        </w:tabs>
        <w:ind w:left="2872" w:hanging="360"/>
      </w:pPr>
    </w:lvl>
    <w:lvl w:ilvl="4" w:tplc="04050019" w:tentative="1">
      <w:start w:val="1"/>
      <w:numFmt w:val="lowerLetter"/>
      <w:lvlText w:val="%5."/>
      <w:lvlJc w:val="left"/>
      <w:pPr>
        <w:tabs>
          <w:tab w:val="num" w:pos="3592"/>
        </w:tabs>
        <w:ind w:left="3592" w:hanging="360"/>
      </w:pPr>
    </w:lvl>
    <w:lvl w:ilvl="5" w:tplc="0405001B" w:tentative="1">
      <w:start w:val="1"/>
      <w:numFmt w:val="lowerRoman"/>
      <w:lvlText w:val="%6."/>
      <w:lvlJc w:val="right"/>
      <w:pPr>
        <w:tabs>
          <w:tab w:val="num" w:pos="4312"/>
        </w:tabs>
        <w:ind w:left="4312" w:hanging="180"/>
      </w:pPr>
    </w:lvl>
    <w:lvl w:ilvl="6" w:tplc="0405000F" w:tentative="1">
      <w:start w:val="1"/>
      <w:numFmt w:val="decimal"/>
      <w:lvlText w:val="%7."/>
      <w:lvlJc w:val="left"/>
      <w:pPr>
        <w:tabs>
          <w:tab w:val="num" w:pos="5032"/>
        </w:tabs>
        <w:ind w:left="5032" w:hanging="360"/>
      </w:pPr>
    </w:lvl>
    <w:lvl w:ilvl="7" w:tplc="04050019" w:tentative="1">
      <w:start w:val="1"/>
      <w:numFmt w:val="lowerLetter"/>
      <w:lvlText w:val="%8."/>
      <w:lvlJc w:val="left"/>
      <w:pPr>
        <w:tabs>
          <w:tab w:val="num" w:pos="5752"/>
        </w:tabs>
        <w:ind w:left="5752" w:hanging="360"/>
      </w:pPr>
    </w:lvl>
    <w:lvl w:ilvl="8" w:tplc="0405001B" w:tentative="1">
      <w:start w:val="1"/>
      <w:numFmt w:val="lowerRoman"/>
      <w:lvlText w:val="%9."/>
      <w:lvlJc w:val="right"/>
      <w:pPr>
        <w:tabs>
          <w:tab w:val="num" w:pos="6472"/>
        </w:tabs>
        <w:ind w:left="6472" w:hanging="180"/>
      </w:pPr>
    </w:lvl>
  </w:abstractNum>
  <w:abstractNum w:abstractNumId="22" w15:restartNumberingAfterBreak="0">
    <w:nsid w:val="4E1361B4"/>
    <w:multiLevelType w:val="hybridMultilevel"/>
    <w:tmpl w:val="27DC7B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E1A0272"/>
    <w:multiLevelType w:val="hybridMultilevel"/>
    <w:tmpl w:val="97B6CE5E"/>
    <w:lvl w:ilvl="0" w:tplc="E6EEF7BA">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0227748"/>
    <w:multiLevelType w:val="hybridMultilevel"/>
    <w:tmpl w:val="9370C99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210640B"/>
    <w:multiLevelType w:val="hybridMultilevel"/>
    <w:tmpl w:val="90B612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6D73C21"/>
    <w:multiLevelType w:val="hybridMultilevel"/>
    <w:tmpl w:val="151889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F740BB"/>
    <w:multiLevelType w:val="hybridMultilevel"/>
    <w:tmpl w:val="0D8C06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9032EA"/>
    <w:multiLevelType w:val="hybridMultilevel"/>
    <w:tmpl w:val="F2042F60"/>
    <w:lvl w:ilvl="0" w:tplc="23525266">
      <w:numFmt w:val="bullet"/>
      <w:lvlText w:val="-"/>
      <w:lvlJc w:val="left"/>
      <w:pPr>
        <w:ind w:left="720" w:hanging="360"/>
      </w:pPr>
      <w:rPr>
        <w:rFonts w:ascii="Times New Roman" w:eastAsiaTheme="minorHAnsi" w:hAnsi="Times New Roman" w:cs="Times New Roman" w:hint="default"/>
      </w:rPr>
    </w:lvl>
    <w:lvl w:ilvl="1" w:tplc="23525266">
      <w:numFmt w:val="bullet"/>
      <w:lvlText w:val="-"/>
      <w:lvlJc w:val="left"/>
      <w:pPr>
        <w:ind w:left="1440" w:hanging="360"/>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9C0EA8"/>
    <w:multiLevelType w:val="hybridMultilevel"/>
    <w:tmpl w:val="91AA9604"/>
    <w:lvl w:ilvl="0" w:tplc="0405000F">
      <w:start w:val="1"/>
      <w:numFmt w:val="decimal"/>
      <w:lvlText w:val="%1."/>
      <w:lvlJc w:val="left"/>
      <w:pPr>
        <w:tabs>
          <w:tab w:val="num" w:pos="712"/>
        </w:tabs>
        <w:ind w:left="712" w:hanging="360"/>
      </w:pPr>
      <w:rPr>
        <w:rFonts w:hint="default"/>
      </w:rPr>
    </w:lvl>
    <w:lvl w:ilvl="1" w:tplc="04050019" w:tentative="1">
      <w:start w:val="1"/>
      <w:numFmt w:val="lowerLetter"/>
      <w:lvlText w:val="%2."/>
      <w:lvlJc w:val="left"/>
      <w:pPr>
        <w:tabs>
          <w:tab w:val="num" w:pos="1432"/>
        </w:tabs>
        <w:ind w:left="1432" w:hanging="360"/>
      </w:pPr>
    </w:lvl>
    <w:lvl w:ilvl="2" w:tplc="0405001B" w:tentative="1">
      <w:start w:val="1"/>
      <w:numFmt w:val="lowerRoman"/>
      <w:lvlText w:val="%3."/>
      <w:lvlJc w:val="right"/>
      <w:pPr>
        <w:tabs>
          <w:tab w:val="num" w:pos="2152"/>
        </w:tabs>
        <w:ind w:left="2152" w:hanging="180"/>
      </w:pPr>
    </w:lvl>
    <w:lvl w:ilvl="3" w:tplc="0405000F" w:tentative="1">
      <w:start w:val="1"/>
      <w:numFmt w:val="decimal"/>
      <w:lvlText w:val="%4."/>
      <w:lvlJc w:val="left"/>
      <w:pPr>
        <w:tabs>
          <w:tab w:val="num" w:pos="2872"/>
        </w:tabs>
        <w:ind w:left="2872" w:hanging="360"/>
      </w:pPr>
    </w:lvl>
    <w:lvl w:ilvl="4" w:tplc="04050019" w:tentative="1">
      <w:start w:val="1"/>
      <w:numFmt w:val="lowerLetter"/>
      <w:lvlText w:val="%5."/>
      <w:lvlJc w:val="left"/>
      <w:pPr>
        <w:tabs>
          <w:tab w:val="num" w:pos="3592"/>
        </w:tabs>
        <w:ind w:left="3592" w:hanging="360"/>
      </w:pPr>
    </w:lvl>
    <w:lvl w:ilvl="5" w:tplc="0405001B" w:tentative="1">
      <w:start w:val="1"/>
      <w:numFmt w:val="lowerRoman"/>
      <w:lvlText w:val="%6."/>
      <w:lvlJc w:val="right"/>
      <w:pPr>
        <w:tabs>
          <w:tab w:val="num" w:pos="4312"/>
        </w:tabs>
        <w:ind w:left="4312" w:hanging="180"/>
      </w:pPr>
    </w:lvl>
    <w:lvl w:ilvl="6" w:tplc="0405000F" w:tentative="1">
      <w:start w:val="1"/>
      <w:numFmt w:val="decimal"/>
      <w:lvlText w:val="%7."/>
      <w:lvlJc w:val="left"/>
      <w:pPr>
        <w:tabs>
          <w:tab w:val="num" w:pos="5032"/>
        </w:tabs>
        <w:ind w:left="5032" w:hanging="360"/>
      </w:pPr>
    </w:lvl>
    <w:lvl w:ilvl="7" w:tplc="04050019" w:tentative="1">
      <w:start w:val="1"/>
      <w:numFmt w:val="lowerLetter"/>
      <w:lvlText w:val="%8."/>
      <w:lvlJc w:val="left"/>
      <w:pPr>
        <w:tabs>
          <w:tab w:val="num" w:pos="5752"/>
        </w:tabs>
        <w:ind w:left="5752" w:hanging="360"/>
      </w:pPr>
    </w:lvl>
    <w:lvl w:ilvl="8" w:tplc="0405001B" w:tentative="1">
      <w:start w:val="1"/>
      <w:numFmt w:val="lowerRoman"/>
      <w:lvlText w:val="%9."/>
      <w:lvlJc w:val="right"/>
      <w:pPr>
        <w:tabs>
          <w:tab w:val="num" w:pos="6472"/>
        </w:tabs>
        <w:ind w:left="6472" w:hanging="180"/>
      </w:pPr>
    </w:lvl>
  </w:abstractNum>
  <w:abstractNum w:abstractNumId="30" w15:restartNumberingAfterBreak="0">
    <w:nsid w:val="663303EF"/>
    <w:multiLevelType w:val="hybridMultilevel"/>
    <w:tmpl w:val="2E06F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CC562F"/>
    <w:multiLevelType w:val="hybridMultilevel"/>
    <w:tmpl w:val="0BCCFB1A"/>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tabs>
          <w:tab w:val="num" w:pos="360"/>
        </w:tabs>
        <w:ind w:left="360" w:hanging="360"/>
      </w:pPr>
      <w:rPr>
        <w:rFonts w:hint="default"/>
      </w:rPr>
    </w:lvl>
    <w:lvl w:ilvl="2" w:tplc="C2085ED4">
      <w:start w:val="1"/>
      <w:numFmt w:val="lowerLetter"/>
      <w:lvlText w:val="%3)"/>
      <w:lvlJc w:val="left"/>
      <w:pPr>
        <w:ind w:left="1070" w:hanging="360"/>
      </w:pPr>
      <w:rPr>
        <w:rFonts w:ascii="Times New Roman" w:eastAsia="Times New Roman" w:hAnsi="Times New Roman" w:cs="Times New Roman"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C06E87"/>
    <w:multiLevelType w:val="hybridMultilevel"/>
    <w:tmpl w:val="FE1AE3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44B3E3F"/>
    <w:multiLevelType w:val="hybridMultilevel"/>
    <w:tmpl w:val="639A80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4D30BB5"/>
    <w:multiLevelType w:val="hybridMultilevel"/>
    <w:tmpl w:val="BEE60F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5021F71"/>
    <w:multiLevelType w:val="hybridMultilevel"/>
    <w:tmpl w:val="6400F3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2E13DE"/>
    <w:multiLevelType w:val="hybridMultilevel"/>
    <w:tmpl w:val="9EB62522"/>
    <w:lvl w:ilvl="0" w:tplc="8A901BE6">
      <w:numFmt w:val="bullet"/>
      <w:lvlText w:val="–"/>
      <w:lvlJc w:val="left"/>
      <w:pPr>
        <w:ind w:left="360" w:hanging="360"/>
      </w:pPr>
      <w:rPr>
        <w:rFonts w:ascii="Garamond" w:eastAsia="Calibri" w:hAnsi="Garamond"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77FC4BA9"/>
    <w:multiLevelType w:val="hybridMultilevel"/>
    <w:tmpl w:val="A31289C4"/>
    <w:lvl w:ilvl="0" w:tplc="377ACD6C">
      <w:start w:val="1"/>
      <w:numFmt w:val="decimal"/>
      <w:lvlText w:val="%1."/>
      <w:lvlJc w:val="left"/>
      <w:pPr>
        <w:tabs>
          <w:tab w:val="num" w:pos="360"/>
        </w:tabs>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C55E9C"/>
    <w:multiLevelType w:val="hybridMultilevel"/>
    <w:tmpl w:val="C6984B2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8"/>
  </w:num>
  <w:num w:numId="2">
    <w:abstractNumId w:val="31"/>
  </w:num>
  <w:num w:numId="3">
    <w:abstractNumId w:val="19"/>
  </w:num>
  <w:num w:numId="4">
    <w:abstractNumId w:val="36"/>
  </w:num>
  <w:num w:numId="5">
    <w:abstractNumId w:val="3"/>
  </w:num>
  <w:num w:numId="6">
    <w:abstractNumId w:val="26"/>
  </w:num>
  <w:num w:numId="7">
    <w:abstractNumId w:val="7"/>
  </w:num>
  <w:num w:numId="8">
    <w:abstractNumId w:val="6"/>
  </w:num>
  <w:num w:numId="9">
    <w:abstractNumId w:val="22"/>
  </w:num>
  <w:num w:numId="10">
    <w:abstractNumId w:val="12"/>
  </w:num>
  <w:num w:numId="11">
    <w:abstractNumId w:val="15"/>
  </w:num>
  <w:num w:numId="12">
    <w:abstractNumId w:val="21"/>
  </w:num>
  <w:num w:numId="13">
    <w:abstractNumId w:val="35"/>
  </w:num>
  <w:num w:numId="14">
    <w:abstractNumId w:val="1"/>
  </w:num>
  <w:num w:numId="15">
    <w:abstractNumId w:val="29"/>
  </w:num>
  <w:num w:numId="16">
    <w:abstractNumId w:val="17"/>
  </w:num>
  <w:num w:numId="17">
    <w:abstractNumId w:val="11"/>
  </w:num>
  <w:num w:numId="18">
    <w:abstractNumId w:val="32"/>
  </w:num>
  <w:num w:numId="19">
    <w:abstractNumId w:val="33"/>
  </w:num>
  <w:num w:numId="20">
    <w:abstractNumId w:val="2"/>
  </w:num>
  <w:num w:numId="21">
    <w:abstractNumId w:val="24"/>
  </w:num>
  <w:num w:numId="22">
    <w:abstractNumId w:val="14"/>
  </w:num>
  <w:num w:numId="23">
    <w:abstractNumId w:val="23"/>
  </w:num>
  <w:num w:numId="24">
    <w:abstractNumId w:val="8"/>
  </w:num>
  <w:num w:numId="25">
    <w:abstractNumId w:val="9"/>
  </w:num>
  <w:num w:numId="26">
    <w:abstractNumId w:val="13"/>
  </w:num>
  <w:num w:numId="27">
    <w:abstractNumId w:val="10"/>
  </w:num>
  <w:num w:numId="28">
    <w:abstractNumId w:val="30"/>
  </w:num>
  <w:num w:numId="29">
    <w:abstractNumId w:val="27"/>
  </w:num>
  <w:num w:numId="30">
    <w:abstractNumId w:val="28"/>
  </w:num>
  <w:num w:numId="31">
    <w:abstractNumId w:val="0"/>
  </w:num>
  <w:num w:numId="32">
    <w:abstractNumId w:val="37"/>
  </w:num>
  <w:num w:numId="33">
    <w:abstractNumId w:val="16"/>
  </w:num>
  <w:num w:numId="34">
    <w:abstractNumId w:val="5"/>
  </w:num>
  <w:num w:numId="35">
    <w:abstractNumId w:val="34"/>
  </w:num>
  <w:num w:numId="36">
    <w:abstractNumId w:val="20"/>
  </w:num>
  <w:num w:numId="37">
    <w:abstractNumId w:val="4"/>
  </w:num>
  <w:num w:numId="38">
    <w:abstractNumId w:val="38"/>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EF"/>
    <w:rsid w:val="00005F5D"/>
    <w:rsid w:val="00013FE3"/>
    <w:rsid w:val="00014F76"/>
    <w:rsid w:val="00024FEC"/>
    <w:rsid w:val="000250AC"/>
    <w:rsid w:val="000250FD"/>
    <w:rsid w:val="000377EB"/>
    <w:rsid w:val="00041297"/>
    <w:rsid w:val="00042092"/>
    <w:rsid w:val="00043B2C"/>
    <w:rsid w:val="0004626C"/>
    <w:rsid w:val="00046FEE"/>
    <w:rsid w:val="00051A4C"/>
    <w:rsid w:val="0005518A"/>
    <w:rsid w:val="00056B6E"/>
    <w:rsid w:val="00072E5A"/>
    <w:rsid w:val="00080BC0"/>
    <w:rsid w:val="000875A6"/>
    <w:rsid w:val="00096218"/>
    <w:rsid w:val="00096BEF"/>
    <w:rsid w:val="000A3CDF"/>
    <w:rsid w:val="000A6DA6"/>
    <w:rsid w:val="000C6A02"/>
    <w:rsid w:val="000D2300"/>
    <w:rsid w:val="000D2608"/>
    <w:rsid w:val="000D28DB"/>
    <w:rsid w:val="000E25DD"/>
    <w:rsid w:val="00100ADD"/>
    <w:rsid w:val="0011401C"/>
    <w:rsid w:val="0012078E"/>
    <w:rsid w:val="00130C22"/>
    <w:rsid w:val="00131888"/>
    <w:rsid w:val="00135A6E"/>
    <w:rsid w:val="00137DDB"/>
    <w:rsid w:val="00142035"/>
    <w:rsid w:val="001746E6"/>
    <w:rsid w:val="001749AC"/>
    <w:rsid w:val="0017602D"/>
    <w:rsid w:val="00190134"/>
    <w:rsid w:val="001A1981"/>
    <w:rsid w:val="001A6805"/>
    <w:rsid w:val="001B0B13"/>
    <w:rsid w:val="001B5D7C"/>
    <w:rsid w:val="001C29D5"/>
    <w:rsid w:val="001C75F6"/>
    <w:rsid w:val="001D2F3C"/>
    <w:rsid w:val="00200EBC"/>
    <w:rsid w:val="002040C3"/>
    <w:rsid w:val="002052F4"/>
    <w:rsid w:val="00216A14"/>
    <w:rsid w:val="002179D6"/>
    <w:rsid w:val="002237EE"/>
    <w:rsid w:val="00225BC8"/>
    <w:rsid w:val="0023495B"/>
    <w:rsid w:val="00245FB0"/>
    <w:rsid w:val="002510A4"/>
    <w:rsid w:val="002768E9"/>
    <w:rsid w:val="00282799"/>
    <w:rsid w:val="00292261"/>
    <w:rsid w:val="002930E2"/>
    <w:rsid w:val="00296FAD"/>
    <w:rsid w:val="00297523"/>
    <w:rsid w:val="002A1E4A"/>
    <w:rsid w:val="002A4041"/>
    <w:rsid w:val="002A66EC"/>
    <w:rsid w:val="002B0A0C"/>
    <w:rsid w:val="002B3A27"/>
    <w:rsid w:val="002B6BD1"/>
    <w:rsid w:val="002C305C"/>
    <w:rsid w:val="002C65E0"/>
    <w:rsid w:val="002D768D"/>
    <w:rsid w:val="002F3289"/>
    <w:rsid w:val="002F4787"/>
    <w:rsid w:val="00301D88"/>
    <w:rsid w:val="0031422C"/>
    <w:rsid w:val="00315DD6"/>
    <w:rsid w:val="00322334"/>
    <w:rsid w:val="00323311"/>
    <w:rsid w:val="00324F1B"/>
    <w:rsid w:val="00326097"/>
    <w:rsid w:val="00327F20"/>
    <w:rsid w:val="00335A2B"/>
    <w:rsid w:val="00342098"/>
    <w:rsid w:val="003437F7"/>
    <w:rsid w:val="00343FF8"/>
    <w:rsid w:val="00346FD5"/>
    <w:rsid w:val="00360E73"/>
    <w:rsid w:val="003658CA"/>
    <w:rsid w:val="00386272"/>
    <w:rsid w:val="003862FB"/>
    <w:rsid w:val="0039413B"/>
    <w:rsid w:val="003B0004"/>
    <w:rsid w:val="003C07CC"/>
    <w:rsid w:val="003C327F"/>
    <w:rsid w:val="003C5DA4"/>
    <w:rsid w:val="003C78CE"/>
    <w:rsid w:val="003D1DB9"/>
    <w:rsid w:val="003E19D3"/>
    <w:rsid w:val="003E4C81"/>
    <w:rsid w:val="003E6F00"/>
    <w:rsid w:val="00404D12"/>
    <w:rsid w:val="0041672D"/>
    <w:rsid w:val="00435866"/>
    <w:rsid w:val="0043694A"/>
    <w:rsid w:val="00443464"/>
    <w:rsid w:val="00453659"/>
    <w:rsid w:val="00454674"/>
    <w:rsid w:val="00460876"/>
    <w:rsid w:val="00473C8F"/>
    <w:rsid w:val="00474E0B"/>
    <w:rsid w:val="00476E4D"/>
    <w:rsid w:val="00477AC9"/>
    <w:rsid w:val="004803D6"/>
    <w:rsid w:val="00480D5D"/>
    <w:rsid w:val="004816E8"/>
    <w:rsid w:val="00496A98"/>
    <w:rsid w:val="004A316E"/>
    <w:rsid w:val="004B0CC6"/>
    <w:rsid w:val="004C5ABE"/>
    <w:rsid w:val="004C6646"/>
    <w:rsid w:val="004E2634"/>
    <w:rsid w:val="004F1404"/>
    <w:rsid w:val="00500948"/>
    <w:rsid w:val="005228E0"/>
    <w:rsid w:val="00534BE0"/>
    <w:rsid w:val="0053685D"/>
    <w:rsid w:val="0054574E"/>
    <w:rsid w:val="00552C83"/>
    <w:rsid w:val="00554B6F"/>
    <w:rsid w:val="00554C18"/>
    <w:rsid w:val="00563764"/>
    <w:rsid w:val="005656A9"/>
    <w:rsid w:val="00570B71"/>
    <w:rsid w:val="0057207D"/>
    <w:rsid w:val="00582512"/>
    <w:rsid w:val="00586A1F"/>
    <w:rsid w:val="005915AB"/>
    <w:rsid w:val="0059351A"/>
    <w:rsid w:val="005B3795"/>
    <w:rsid w:val="005C0CC9"/>
    <w:rsid w:val="005E27F1"/>
    <w:rsid w:val="005E2864"/>
    <w:rsid w:val="005E3DEA"/>
    <w:rsid w:val="00604AF4"/>
    <w:rsid w:val="0061388C"/>
    <w:rsid w:val="00630365"/>
    <w:rsid w:val="00631161"/>
    <w:rsid w:val="00632590"/>
    <w:rsid w:val="00635060"/>
    <w:rsid w:val="00643A4A"/>
    <w:rsid w:val="006559C3"/>
    <w:rsid w:val="00666F92"/>
    <w:rsid w:val="00675C9B"/>
    <w:rsid w:val="006915EF"/>
    <w:rsid w:val="006A1301"/>
    <w:rsid w:val="006A6554"/>
    <w:rsid w:val="006A723F"/>
    <w:rsid w:val="006B02F8"/>
    <w:rsid w:val="006D57B2"/>
    <w:rsid w:val="006E5F81"/>
    <w:rsid w:val="006F5492"/>
    <w:rsid w:val="00703899"/>
    <w:rsid w:val="00704669"/>
    <w:rsid w:val="007058B2"/>
    <w:rsid w:val="0070652A"/>
    <w:rsid w:val="00712420"/>
    <w:rsid w:val="0071795B"/>
    <w:rsid w:val="00730113"/>
    <w:rsid w:val="007315D7"/>
    <w:rsid w:val="00732C51"/>
    <w:rsid w:val="00735D87"/>
    <w:rsid w:val="007472F1"/>
    <w:rsid w:val="00751A25"/>
    <w:rsid w:val="007648A3"/>
    <w:rsid w:val="00772DE1"/>
    <w:rsid w:val="00772F21"/>
    <w:rsid w:val="00773D0C"/>
    <w:rsid w:val="007753D7"/>
    <w:rsid w:val="007827E0"/>
    <w:rsid w:val="00795F4C"/>
    <w:rsid w:val="007A6B71"/>
    <w:rsid w:val="007B092D"/>
    <w:rsid w:val="007B1219"/>
    <w:rsid w:val="007E1A0E"/>
    <w:rsid w:val="00804C69"/>
    <w:rsid w:val="00810BA9"/>
    <w:rsid w:val="008347D5"/>
    <w:rsid w:val="008378D8"/>
    <w:rsid w:val="00863C24"/>
    <w:rsid w:val="00874361"/>
    <w:rsid w:val="00877908"/>
    <w:rsid w:val="008839E5"/>
    <w:rsid w:val="008D2261"/>
    <w:rsid w:val="008D34B0"/>
    <w:rsid w:val="008F45AF"/>
    <w:rsid w:val="00907F67"/>
    <w:rsid w:val="009111F0"/>
    <w:rsid w:val="0091210C"/>
    <w:rsid w:val="009158D9"/>
    <w:rsid w:val="009356B7"/>
    <w:rsid w:val="00943F87"/>
    <w:rsid w:val="009560F4"/>
    <w:rsid w:val="0096771F"/>
    <w:rsid w:val="009809AB"/>
    <w:rsid w:val="00980AB3"/>
    <w:rsid w:val="00992F9B"/>
    <w:rsid w:val="00994B39"/>
    <w:rsid w:val="0099640C"/>
    <w:rsid w:val="009B2B9C"/>
    <w:rsid w:val="009B75A1"/>
    <w:rsid w:val="009C049C"/>
    <w:rsid w:val="009D6A7A"/>
    <w:rsid w:val="009E49DE"/>
    <w:rsid w:val="009E4DA7"/>
    <w:rsid w:val="009F6157"/>
    <w:rsid w:val="00A049EF"/>
    <w:rsid w:val="00A175C4"/>
    <w:rsid w:val="00A17DB5"/>
    <w:rsid w:val="00A21788"/>
    <w:rsid w:val="00A23D41"/>
    <w:rsid w:val="00A3092B"/>
    <w:rsid w:val="00A323D0"/>
    <w:rsid w:val="00A36596"/>
    <w:rsid w:val="00A43DF5"/>
    <w:rsid w:val="00A544D8"/>
    <w:rsid w:val="00A629D6"/>
    <w:rsid w:val="00A638B2"/>
    <w:rsid w:val="00A664EB"/>
    <w:rsid w:val="00A809E8"/>
    <w:rsid w:val="00A824EE"/>
    <w:rsid w:val="00A90FA9"/>
    <w:rsid w:val="00A947CF"/>
    <w:rsid w:val="00A953CE"/>
    <w:rsid w:val="00AA672D"/>
    <w:rsid w:val="00AB3FE8"/>
    <w:rsid w:val="00AC47A2"/>
    <w:rsid w:val="00AC7CAF"/>
    <w:rsid w:val="00AD4D15"/>
    <w:rsid w:val="00AD7459"/>
    <w:rsid w:val="00AF3413"/>
    <w:rsid w:val="00B00D75"/>
    <w:rsid w:val="00B123E3"/>
    <w:rsid w:val="00B16720"/>
    <w:rsid w:val="00B22A7E"/>
    <w:rsid w:val="00B3298D"/>
    <w:rsid w:val="00B505F9"/>
    <w:rsid w:val="00B51174"/>
    <w:rsid w:val="00B52A07"/>
    <w:rsid w:val="00B609FB"/>
    <w:rsid w:val="00B65688"/>
    <w:rsid w:val="00B75693"/>
    <w:rsid w:val="00B850A6"/>
    <w:rsid w:val="00B921C9"/>
    <w:rsid w:val="00BB0091"/>
    <w:rsid w:val="00BB0F8C"/>
    <w:rsid w:val="00BB1343"/>
    <w:rsid w:val="00BD2953"/>
    <w:rsid w:val="00BD5406"/>
    <w:rsid w:val="00BE0C6D"/>
    <w:rsid w:val="00BE27C0"/>
    <w:rsid w:val="00C055B5"/>
    <w:rsid w:val="00C14D65"/>
    <w:rsid w:val="00C175C1"/>
    <w:rsid w:val="00C17ED7"/>
    <w:rsid w:val="00C4554C"/>
    <w:rsid w:val="00C519C6"/>
    <w:rsid w:val="00C53F83"/>
    <w:rsid w:val="00C6350A"/>
    <w:rsid w:val="00C640E8"/>
    <w:rsid w:val="00C719B3"/>
    <w:rsid w:val="00C74B15"/>
    <w:rsid w:val="00C81AF0"/>
    <w:rsid w:val="00CA49B5"/>
    <w:rsid w:val="00CB5B87"/>
    <w:rsid w:val="00CC03D3"/>
    <w:rsid w:val="00CC2F19"/>
    <w:rsid w:val="00CC5D60"/>
    <w:rsid w:val="00CC654A"/>
    <w:rsid w:val="00CF0EB4"/>
    <w:rsid w:val="00CF1DFF"/>
    <w:rsid w:val="00CF54AA"/>
    <w:rsid w:val="00D002A0"/>
    <w:rsid w:val="00D00BA9"/>
    <w:rsid w:val="00D00DA7"/>
    <w:rsid w:val="00D150EB"/>
    <w:rsid w:val="00D235DA"/>
    <w:rsid w:val="00D24CE1"/>
    <w:rsid w:val="00D3258B"/>
    <w:rsid w:val="00D43330"/>
    <w:rsid w:val="00D47A86"/>
    <w:rsid w:val="00D56980"/>
    <w:rsid w:val="00D86104"/>
    <w:rsid w:val="00D91F00"/>
    <w:rsid w:val="00D95287"/>
    <w:rsid w:val="00DA1781"/>
    <w:rsid w:val="00DA2983"/>
    <w:rsid w:val="00DA3246"/>
    <w:rsid w:val="00DC1EFC"/>
    <w:rsid w:val="00DD0FBE"/>
    <w:rsid w:val="00E07197"/>
    <w:rsid w:val="00E346C6"/>
    <w:rsid w:val="00E4287C"/>
    <w:rsid w:val="00E47238"/>
    <w:rsid w:val="00EA05EB"/>
    <w:rsid w:val="00EA06FE"/>
    <w:rsid w:val="00EA4DE4"/>
    <w:rsid w:val="00EA5AA3"/>
    <w:rsid w:val="00EA5EDE"/>
    <w:rsid w:val="00EB3381"/>
    <w:rsid w:val="00EB6E03"/>
    <w:rsid w:val="00ED0B50"/>
    <w:rsid w:val="00EF0931"/>
    <w:rsid w:val="00EF5347"/>
    <w:rsid w:val="00F2581B"/>
    <w:rsid w:val="00F312FC"/>
    <w:rsid w:val="00F36F3C"/>
    <w:rsid w:val="00F370A6"/>
    <w:rsid w:val="00F3747E"/>
    <w:rsid w:val="00F37B30"/>
    <w:rsid w:val="00F53F84"/>
    <w:rsid w:val="00F543B9"/>
    <w:rsid w:val="00F55026"/>
    <w:rsid w:val="00F56D0F"/>
    <w:rsid w:val="00F644FE"/>
    <w:rsid w:val="00F73282"/>
    <w:rsid w:val="00F77899"/>
    <w:rsid w:val="00F966E7"/>
    <w:rsid w:val="00FA411C"/>
    <w:rsid w:val="00FA41DE"/>
    <w:rsid w:val="00FB4A3E"/>
    <w:rsid w:val="00FC360F"/>
    <w:rsid w:val="00FC696E"/>
    <w:rsid w:val="00FD53BE"/>
    <w:rsid w:val="00FF59FB"/>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763B5"/>
  <w15:docId w15:val="{F4322612-0D0A-463C-9EBE-DF788528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685D"/>
    <w:pPr>
      <w:spacing w:after="0" w:line="240" w:lineRule="auto"/>
    </w:pPr>
    <w:rPr>
      <w:rFonts w:ascii="Times New Roman" w:hAnsi="Times New Roman"/>
      <w:sz w:val="24"/>
    </w:rPr>
  </w:style>
  <w:style w:type="paragraph" w:styleId="Nadpis1">
    <w:name w:val="heading 1"/>
    <w:basedOn w:val="Normln"/>
    <w:next w:val="Normln"/>
    <w:link w:val="Nadpis1Char"/>
    <w:uiPriority w:val="9"/>
    <w:qFormat/>
    <w:rsid w:val="003B0004"/>
    <w:pPr>
      <w:keepNext/>
      <w:keepLines/>
      <w:outlineLvl w:val="0"/>
    </w:pPr>
    <w:rPr>
      <w:rFonts w:eastAsiaTheme="majorEastAsia" w:cstheme="majorBidi"/>
      <w:b/>
      <w:caps/>
      <w:szCs w:val="32"/>
    </w:rPr>
  </w:style>
  <w:style w:type="paragraph" w:styleId="Nadpis2">
    <w:name w:val="heading 2"/>
    <w:basedOn w:val="Normln"/>
    <w:next w:val="Normln"/>
    <w:link w:val="Nadpis2Char"/>
    <w:uiPriority w:val="9"/>
    <w:unhideWhenUsed/>
    <w:qFormat/>
    <w:rsid w:val="003B0004"/>
    <w:pPr>
      <w:keepNext/>
      <w:keepLines/>
      <w:outlineLvl w:val="1"/>
    </w:pPr>
    <w:rPr>
      <w:rFonts w:eastAsiaTheme="majorEastAsia" w:cstheme="majorBidi"/>
      <w:b/>
      <w:szCs w:val="26"/>
    </w:rPr>
  </w:style>
  <w:style w:type="paragraph" w:styleId="Nadpis3">
    <w:name w:val="heading 3"/>
    <w:basedOn w:val="Normln"/>
    <w:next w:val="Normln"/>
    <w:link w:val="Nadpis3Char"/>
    <w:uiPriority w:val="9"/>
    <w:unhideWhenUsed/>
    <w:qFormat/>
    <w:rsid w:val="0053685D"/>
    <w:pPr>
      <w:keepNext/>
      <w:keepLines/>
      <w:contextualSpacing/>
      <w:outlineLvl w:val="2"/>
    </w:pPr>
    <w:rPr>
      <w:rFonts w:eastAsiaTheme="majorEastAsia" w:cstheme="majorBidi"/>
      <w:b/>
      <w:color w:val="243F60"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rsid w:val="00CC654A"/>
    <w:pPr>
      <w:tabs>
        <w:tab w:val="left" w:pos="425"/>
      </w:tabs>
      <w:ind w:left="425" w:hanging="425"/>
      <w:jc w:val="both"/>
    </w:pPr>
    <w:rPr>
      <w:rFonts w:eastAsia="Times New Roman" w:cs="Times New Roman"/>
      <w:sz w:val="20"/>
      <w:szCs w:val="20"/>
      <w:lang w:val="x-none" w:eastAsia="cs-CZ"/>
    </w:rPr>
  </w:style>
  <w:style w:type="character" w:customStyle="1" w:styleId="TextpoznpodarouChar">
    <w:name w:val="Text pozn. pod čarou Char"/>
    <w:basedOn w:val="Standardnpsmoodstavce"/>
    <w:link w:val="Textpoznpodarou"/>
    <w:rsid w:val="00CC654A"/>
    <w:rPr>
      <w:rFonts w:ascii="Times New Roman" w:eastAsia="Times New Roman" w:hAnsi="Times New Roman" w:cs="Times New Roman"/>
      <w:sz w:val="20"/>
      <w:szCs w:val="20"/>
      <w:lang w:val="x-none" w:eastAsia="cs-CZ"/>
    </w:rPr>
  </w:style>
  <w:style w:type="character" w:styleId="Znakapoznpodarou">
    <w:name w:val="footnote reference"/>
    <w:semiHidden/>
    <w:rsid w:val="00CC654A"/>
    <w:rPr>
      <w:vertAlign w:val="superscript"/>
    </w:rPr>
  </w:style>
  <w:style w:type="character" w:styleId="Hypertextovodkaz">
    <w:name w:val="Hyperlink"/>
    <w:rsid w:val="00CC654A"/>
    <w:rPr>
      <w:color w:val="0000FF"/>
      <w:u w:val="single"/>
    </w:rPr>
  </w:style>
  <w:style w:type="paragraph" w:styleId="Odstavecseseznamem">
    <w:name w:val="List Paragraph"/>
    <w:aliases w:val="1 odstavecH"/>
    <w:basedOn w:val="Normln"/>
    <w:link w:val="OdstavecseseznamemChar"/>
    <w:uiPriority w:val="34"/>
    <w:qFormat/>
    <w:rsid w:val="00CC654A"/>
    <w:pPr>
      <w:ind w:left="708"/>
      <w:jc w:val="both"/>
    </w:pPr>
    <w:rPr>
      <w:rFonts w:eastAsia="Times New Roman" w:cs="Times New Roman"/>
      <w:szCs w:val="20"/>
      <w:lang w:eastAsia="cs-CZ"/>
    </w:rPr>
  </w:style>
  <w:style w:type="paragraph" w:styleId="Zhlav">
    <w:name w:val="header"/>
    <w:basedOn w:val="Normln"/>
    <w:link w:val="ZhlavChar"/>
    <w:uiPriority w:val="99"/>
    <w:unhideWhenUsed/>
    <w:rsid w:val="00CC654A"/>
    <w:pPr>
      <w:tabs>
        <w:tab w:val="center" w:pos="4536"/>
        <w:tab w:val="right" w:pos="9072"/>
      </w:tabs>
    </w:pPr>
  </w:style>
  <w:style w:type="character" w:customStyle="1" w:styleId="ZhlavChar">
    <w:name w:val="Záhlaví Char"/>
    <w:basedOn w:val="Standardnpsmoodstavce"/>
    <w:link w:val="Zhlav"/>
    <w:uiPriority w:val="99"/>
    <w:rsid w:val="00CC654A"/>
  </w:style>
  <w:style w:type="paragraph" w:styleId="Zpat">
    <w:name w:val="footer"/>
    <w:basedOn w:val="Normln"/>
    <w:link w:val="ZpatChar"/>
    <w:uiPriority w:val="99"/>
    <w:unhideWhenUsed/>
    <w:rsid w:val="00CC654A"/>
    <w:pPr>
      <w:tabs>
        <w:tab w:val="center" w:pos="4536"/>
        <w:tab w:val="right" w:pos="9072"/>
      </w:tabs>
    </w:pPr>
  </w:style>
  <w:style w:type="character" w:customStyle="1" w:styleId="ZpatChar">
    <w:name w:val="Zápatí Char"/>
    <w:basedOn w:val="Standardnpsmoodstavce"/>
    <w:link w:val="Zpat"/>
    <w:uiPriority w:val="99"/>
    <w:rsid w:val="00CC654A"/>
  </w:style>
  <w:style w:type="character" w:customStyle="1" w:styleId="Nadpis1Char">
    <w:name w:val="Nadpis 1 Char"/>
    <w:basedOn w:val="Standardnpsmoodstavce"/>
    <w:link w:val="Nadpis1"/>
    <w:uiPriority w:val="9"/>
    <w:rsid w:val="003B0004"/>
    <w:rPr>
      <w:rFonts w:ascii="Times New Roman" w:eastAsiaTheme="majorEastAsia" w:hAnsi="Times New Roman" w:cstheme="majorBidi"/>
      <w:b/>
      <w:caps/>
      <w:sz w:val="24"/>
      <w:szCs w:val="32"/>
    </w:rPr>
  </w:style>
  <w:style w:type="character" w:customStyle="1" w:styleId="Nadpis2Char">
    <w:name w:val="Nadpis 2 Char"/>
    <w:basedOn w:val="Standardnpsmoodstavce"/>
    <w:link w:val="Nadpis2"/>
    <w:uiPriority w:val="9"/>
    <w:rsid w:val="003B0004"/>
    <w:rPr>
      <w:rFonts w:ascii="Times New Roman" w:eastAsiaTheme="majorEastAsia" w:hAnsi="Times New Roman" w:cstheme="majorBidi"/>
      <w:b/>
      <w:sz w:val="24"/>
      <w:szCs w:val="26"/>
    </w:rPr>
  </w:style>
  <w:style w:type="character" w:customStyle="1" w:styleId="Nadpis3Char">
    <w:name w:val="Nadpis 3 Char"/>
    <w:basedOn w:val="Standardnpsmoodstavce"/>
    <w:link w:val="Nadpis3"/>
    <w:uiPriority w:val="9"/>
    <w:rsid w:val="0053685D"/>
    <w:rPr>
      <w:rFonts w:ascii="Times New Roman" w:eastAsiaTheme="majorEastAsia" w:hAnsi="Times New Roman" w:cstheme="majorBidi"/>
      <w:b/>
      <w:color w:val="243F60" w:themeColor="accent1" w:themeShade="7F"/>
      <w:sz w:val="24"/>
      <w:szCs w:val="24"/>
    </w:rPr>
  </w:style>
  <w:style w:type="paragraph" w:styleId="Textbubliny">
    <w:name w:val="Balloon Text"/>
    <w:basedOn w:val="Normln"/>
    <w:link w:val="TextbublinyChar"/>
    <w:uiPriority w:val="99"/>
    <w:unhideWhenUsed/>
    <w:rsid w:val="00014F76"/>
    <w:rPr>
      <w:rFonts w:ascii="Tahoma" w:hAnsi="Tahoma" w:cs="Tahoma"/>
      <w:sz w:val="16"/>
      <w:szCs w:val="16"/>
    </w:rPr>
  </w:style>
  <w:style w:type="character" w:customStyle="1" w:styleId="TextbublinyChar">
    <w:name w:val="Text bubliny Char"/>
    <w:basedOn w:val="Standardnpsmoodstavce"/>
    <w:link w:val="Textbubliny"/>
    <w:uiPriority w:val="99"/>
    <w:rsid w:val="00014F76"/>
    <w:rPr>
      <w:rFonts w:ascii="Tahoma" w:hAnsi="Tahoma" w:cs="Tahoma"/>
      <w:sz w:val="16"/>
      <w:szCs w:val="16"/>
    </w:rPr>
  </w:style>
  <w:style w:type="character" w:customStyle="1" w:styleId="OdstavecseseznamemChar">
    <w:name w:val="Odstavec se seznamem Char"/>
    <w:aliases w:val="1 odstavecH Char"/>
    <w:link w:val="Odstavecseseznamem"/>
    <w:uiPriority w:val="34"/>
    <w:locked/>
    <w:rsid w:val="00552C83"/>
    <w:rPr>
      <w:rFonts w:ascii="Times New Roman" w:eastAsia="Times New Roman" w:hAnsi="Times New Roman" w:cs="Times New Roman"/>
      <w:sz w:val="24"/>
      <w:szCs w:val="20"/>
      <w:lang w:eastAsia="cs-CZ"/>
    </w:rPr>
  </w:style>
  <w:style w:type="paragraph" w:customStyle="1" w:styleId="Text">
    <w:name w:val="Text"/>
    <w:basedOn w:val="Normln"/>
    <w:rsid w:val="00FA41DE"/>
    <w:rPr>
      <w:rFonts w:ascii="Arial" w:eastAsia="Times New Roman"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1319">
      <w:bodyDiv w:val="1"/>
      <w:marLeft w:val="0"/>
      <w:marRight w:val="0"/>
      <w:marTop w:val="0"/>
      <w:marBottom w:val="0"/>
      <w:divBdr>
        <w:top w:val="none" w:sz="0" w:space="0" w:color="auto"/>
        <w:left w:val="none" w:sz="0" w:space="0" w:color="auto"/>
        <w:bottom w:val="none" w:sz="0" w:space="0" w:color="auto"/>
        <w:right w:val="none" w:sz="0" w:space="0" w:color="auto"/>
      </w:divBdr>
    </w:div>
    <w:div w:id="250705669">
      <w:bodyDiv w:val="1"/>
      <w:marLeft w:val="0"/>
      <w:marRight w:val="0"/>
      <w:marTop w:val="0"/>
      <w:marBottom w:val="0"/>
      <w:divBdr>
        <w:top w:val="none" w:sz="0" w:space="0" w:color="auto"/>
        <w:left w:val="none" w:sz="0" w:space="0" w:color="auto"/>
        <w:bottom w:val="none" w:sz="0" w:space="0" w:color="auto"/>
        <w:right w:val="none" w:sz="0" w:space="0" w:color="auto"/>
      </w:divBdr>
    </w:div>
    <w:div w:id="843976228">
      <w:bodyDiv w:val="1"/>
      <w:marLeft w:val="0"/>
      <w:marRight w:val="0"/>
      <w:marTop w:val="0"/>
      <w:marBottom w:val="0"/>
      <w:divBdr>
        <w:top w:val="none" w:sz="0" w:space="0" w:color="auto"/>
        <w:left w:val="none" w:sz="0" w:space="0" w:color="auto"/>
        <w:bottom w:val="none" w:sz="0" w:space="0" w:color="auto"/>
        <w:right w:val="none" w:sz="0" w:space="0" w:color="auto"/>
      </w:divBdr>
    </w:div>
    <w:div w:id="129460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bordk@mvcr.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28270-5953-4FB2-9EA9-09301669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5188</Words>
  <Characters>30615</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35732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PONDĚLÍČKOVÁ Klára, Mgr.</cp:lastModifiedBy>
  <cp:revision>8</cp:revision>
  <cp:lastPrinted>2019-01-28T10:33:00Z</cp:lastPrinted>
  <dcterms:created xsi:type="dcterms:W3CDTF">2019-11-01T11:54:00Z</dcterms:created>
  <dcterms:modified xsi:type="dcterms:W3CDTF">2019-11-01T12:11:00Z</dcterms:modified>
</cp:coreProperties>
</file>