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80F" w:rsidRDefault="00F2480F" w:rsidP="0056556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5566" w:rsidRDefault="00565566" w:rsidP="00565566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ZÁKON</w:t>
      </w:r>
    </w:p>
    <w:p w:rsidR="00F2480F" w:rsidRDefault="00F2480F" w:rsidP="005655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5566" w:rsidRDefault="00565566" w:rsidP="00565566">
      <w:pPr>
        <w:pStyle w:val="Default"/>
        <w:jc w:val="center"/>
        <w:rPr>
          <w:rFonts w:ascii="Times New Roman" w:hAnsi="Times New Roman" w:cs="Times New Roman"/>
          <w:b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color w:val="auto"/>
          <w:sz w:val="23"/>
          <w:szCs w:val="23"/>
        </w:rPr>
        <w:t xml:space="preserve">ze </w:t>
      </w:r>
      <w:proofErr w:type="gramStart"/>
      <w:r>
        <w:rPr>
          <w:rFonts w:ascii="Times New Roman" w:hAnsi="Times New Roman" w:cs="Times New Roman"/>
          <w:b/>
          <w:color w:val="auto"/>
          <w:sz w:val="23"/>
          <w:szCs w:val="23"/>
        </w:rPr>
        <w:t>dne ............. 2019</w:t>
      </w:r>
      <w:proofErr w:type="gramEnd"/>
    </w:p>
    <w:p w:rsidR="00565566" w:rsidRDefault="00565566" w:rsidP="0056556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F2480F" w:rsidRDefault="00F2480F" w:rsidP="0056556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565566" w:rsidRDefault="002D2DA4" w:rsidP="0056556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2D2DA4">
        <w:rPr>
          <w:rFonts w:ascii="Times New Roman" w:hAnsi="Times New Roman" w:cs="Times New Roman"/>
          <w:b/>
          <w:bCs/>
          <w:color w:val="auto"/>
        </w:rPr>
        <w:t>kterým se mění zákon č. 166/1993 Sb., o Nejvyšším kontrolním úřadu, ve znění pozdějších předpisů</w:t>
      </w:r>
    </w:p>
    <w:p w:rsidR="00565566" w:rsidRDefault="00565566" w:rsidP="0056556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F2480F" w:rsidRDefault="00F2480F" w:rsidP="0056556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565566" w:rsidRDefault="00565566" w:rsidP="00565566">
      <w:pPr>
        <w:pStyle w:val="Defaul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Parlament se usnesl na tomto zákoně České republiky: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Cs/>
        </w:rPr>
      </w:pPr>
    </w:p>
    <w:p w:rsidR="00F2480F" w:rsidRDefault="00F2480F" w:rsidP="00565566">
      <w:pPr>
        <w:pStyle w:val="Default"/>
        <w:jc w:val="both"/>
        <w:rPr>
          <w:rFonts w:ascii="Times New Roman" w:hAnsi="Times New Roman" w:cs="Times New Roman"/>
          <w:bCs/>
        </w:rPr>
      </w:pPr>
    </w:p>
    <w:p w:rsidR="00565566" w:rsidRDefault="00565566" w:rsidP="00565566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Čl. I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</w:rPr>
      </w:pPr>
    </w:p>
    <w:p w:rsidR="00565566" w:rsidRDefault="002D2DA4" w:rsidP="002D2DA4">
      <w:pPr>
        <w:pStyle w:val="Default"/>
        <w:jc w:val="both"/>
        <w:rPr>
          <w:rFonts w:ascii="Times New Roman" w:hAnsi="Times New Roman" w:cs="Times New Roman"/>
        </w:rPr>
      </w:pPr>
      <w:r w:rsidRPr="002D2DA4">
        <w:rPr>
          <w:rFonts w:ascii="Times New Roman" w:hAnsi="Times New Roman" w:cs="Times New Roman"/>
        </w:rPr>
        <w:t>Zákon č. 166/1993 Sb., o Nejvyšším kontrolním úřadu, ve znění zákona č. 331/1993 Sb., zákona č. 117/1994 Sb., zákona č. 224/1994 Sb., zákona č. 58/1995 Sb., zákona č. 236/1995 Sb., nálezu Ústavního soudu, vyhlášeného pod č. 296/1995 Sb., zákona č. 148/1998 Sb., zákona č. 132/2000 Sb., zákona č. 220/2000 Sb., zákona č. 442/2000 Sb., zákona č. 239/2001 Sb., zákona č. 127/2002 Sb., zákona č. 282/2002 Sb., zákona č. 179/2005 Sb., zákona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2D2DA4">
        <w:rPr>
          <w:rFonts w:ascii="Times New Roman" w:hAnsi="Times New Roman" w:cs="Times New Roman"/>
        </w:rPr>
        <w:t>č. 413/2005 Sb., zákona č. 23/2006 Sb., zákona č. 342/2006 Sb., zákona č. 227/2009 Sb., zákona č. 465/2011 Sb., zákona č. 239/2012 Sb., zákona č. 255/2012 Sb., zákona</w:t>
      </w:r>
      <w:r>
        <w:rPr>
          <w:rFonts w:ascii="Times New Roman" w:hAnsi="Times New Roman" w:cs="Times New Roman"/>
        </w:rPr>
        <w:t xml:space="preserve"> </w:t>
      </w:r>
      <w:r w:rsidRPr="002D2DA4">
        <w:rPr>
          <w:rFonts w:ascii="Times New Roman" w:hAnsi="Times New Roman" w:cs="Times New Roman"/>
        </w:rPr>
        <w:t>č. 78/2015 Sb., zákona č. 302/2016 Sb. a zákona č. 325/2017 Sb., se mění takto:</w:t>
      </w:r>
    </w:p>
    <w:p w:rsidR="002D2DA4" w:rsidRDefault="002D2DA4" w:rsidP="002D2DA4">
      <w:pPr>
        <w:pStyle w:val="Default"/>
        <w:jc w:val="both"/>
        <w:rPr>
          <w:rFonts w:ascii="Times New Roman" w:hAnsi="Times New Roman" w:cs="Times New Roman"/>
        </w:rPr>
      </w:pPr>
    </w:p>
    <w:p w:rsidR="002059C2" w:rsidRDefault="00633D35" w:rsidP="00E60EA1">
      <w:pPr>
        <w:pStyle w:val="Default"/>
        <w:contextualSpacing/>
        <w:jc w:val="both"/>
        <w:rPr>
          <w:rFonts w:ascii="Times New Roman" w:hAnsi="Times New Roman"/>
        </w:rPr>
      </w:pPr>
      <w:r w:rsidRPr="00633D35">
        <w:rPr>
          <w:rFonts w:ascii="Times New Roman" w:hAnsi="Times New Roman"/>
        </w:rPr>
        <w:t xml:space="preserve">V § 3 </w:t>
      </w:r>
      <w:r>
        <w:rPr>
          <w:rFonts w:ascii="Times New Roman" w:hAnsi="Times New Roman"/>
        </w:rPr>
        <w:t xml:space="preserve">se na konci odstavce 1 tečka nahrazuje čárkou a doplňuje se </w:t>
      </w:r>
      <w:r w:rsidR="00E60EA1">
        <w:rPr>
          <w:rFonts w:ascii="Times New Roman" w:hAnsi="Times New Roman"/>
        </w:rPr>
        <w:t>písmeno g)</w:t>
      </w:r>
      <w:r>
        <w:rPr>
          <w:rFonts w:ascii="Times New Roman" w:hAnsi="Times New Roman"/>
        </w:rPr>
        <w:t>, které zní: „</w:t>
      </w:r>
      <w:r w:rsidRPr="00E60EA1">
        <w:rPr>
          <w:rFonts w:ascii="Times New Roman" w:hAnsi="Times New Roman"/>
          <w:i/>
          <w:iCs/>
        </w:rPr>
        <w:t>hospodaření s majetkem Českého rozhlasu a České televize</w:t>
      </w:r>
      <w:r w:rsidR="00271C58">
        <w:rPr>
          <w:rFonts w:ascii="Times New Roman" w:hAnsi="Times New Roman"/>
          <w:i/>
          <w:iCs/>
        </w:rPr>
        <w:t xml:space="preserve"> a hospodaření s finančními prostředky vybíranými na základě zákona o rozhlasových a televizních poplatcích</w:t>
      </w:r>
      <w:r w:rsidRPr="00E60EA1">
        <w:rPr>
          <w:rFonts w:ascii="Times New Roman" w:hAnsi="Times New Roman"/>
          <w:i/>
          <w:iCs/>
        </w:rPr>
        <w:t>.</w:t>
      </w:r>
      <w:r>
        <w:rPr>
          <w:rFonts w:ascii="Times New Roman" w:hAnsi="Times New Roman"/>
        </w:rPr>
        <w:t>“</w:t>
      </w:r>
    </w:p>
    <w:p w:rsidR="00F2480F" w:rsidRDefault="00F2480F" w:rsidP="00E60EA1">
      <w:pPr>
        <w:pStyle w:val="Default"/>
        <w:contextualSpacing/>
        <w:jc w:val="both"/>
        <w:rPr>
          <w:rFonts w:ascii="Times New Roman" w:hAnsi="Times New Roman"/>
        </w:rPr>
      </w:pPr>
    </w:p>
    <w:p w:rsidR="00F2480F" w:rsidRDefault="00F2480F" w:rsidP="00E60EA1">
      <w:pPr>
        <w:pStyle w:val="Default"/>
        <w:contextualSpacing/>
        <w:jc w:val="both"/>
        <w:rPr>
          <w:rFonts w:ascii="Times New Roman" w:hAnsi="Times New Roman"/>
        </w:rPr>
      </w:pPr>
    </w:p>
    <w:p w:rsidR="00633D35" w:rsidRDefault="00633D35" w:rsidP="00633D35">
      <w:pPr>
        <w:pStyle w:val="Default"/>
        <w:contextualSpacing/>
        <w:jc w:val="both"/>
        <w:rPr>
          <w:rFonts w:ascii="Times New Roman" w:hAnsi="Times New Roman"/>
        </w:rPr>
      </w:pPr>
    </w:p>
    <w:p w:rsidR="00565566" w:rsidRDefault="00565566" w:rsidP="00565566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Čl. II</w:t>
      </w:r>
    </w:p>
    <w:p w:rsidR="00565566" w:rsidRDefault="00565566" w:rsidP="00565566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Účinnost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Tento zákon nabývá účinnosti patnáctým dnem po jeho vyhlášení.</w:t>
      </w:r>
    </w:p>
    <w:p w:rsidR="00565566" w:rsidRDefault="00565566" w:rsidP="00565566">
      <w:pPr>
        <w:pStyle w:val="Default"/>
        <w:pageBreakBefore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lastRenderedPageBreak/>
        <w:t>DŮVODOVÁ ZPRÁVA</w:t>
      </w:r>
    </w:p>
    <w:p w:rsidR="00565566" w:rsidRDefault="00565566" w:rsidP="00565566">
      <w:pPr>
        <w:pStyle w:val="Default"/>
        <w:ind w:left="426" w:hanging="42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5566" w:rsidRDefault="00565566" w:rsidP="00565566">
      <w:pPr>
        <w:pStyle w:val="Default"/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OBECNÁ ČÁST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3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bCs/>
          <w:i/>
        </w:rPr>
        <w:t xml:space="preserve">Název 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Zákon, </w:t>
      </w:r>
      <w:r w:rsidR="00E60EA1" w:rsidRPr="00E60EA1">
        <w:rPr>
          <w:rFonts w:ascii="Times New Roman" w:hAnsi="Times New Roman" w:cs="Times New Roman"/>
        </w:rPr>
        <w:t>kterým se mění zákon č. 166/1993 Sb., o Nejvyšším kontrolním úřadu, ve znění pozdějších předpisů</w:t>
      </w:r>
      <w:r>
        <w:rPr>
          <w:rFonts w:ascii="Times New Roman" w:hAnsi="Times New Roman" w:cs="Times New Roman"/>
        </w:rPr>
        <w:t>.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/>
          <w:i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Zhodnocení platného právního stavu, včetně zhodnocení současného vztahu k rovnosti mužů a žen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60EA1" w:rsidRDefault="00E60EA1" w:rsidP="0056556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Návrh zákona navrhuje změnit současnou dikci zákona č. 166/1993 Sb., o Nejvyšším kontrolním úřadu, ve znění pozdějších předpisů, který je prováděcím předpisem ustanovení čl. 97 ústavního zákona č. 1/1993, Ústava České republiky, ve znění pozdějších předpisů, a to s cílem rozšířit působnost úřadu ve vztahu k hospodaření s majetkem Českého rozhlasu a České televize.</w:t>
      </w:r>
    </w:p>
    <w:p w:rsidR="00E60EA1" w:rsidRDefault="00E60EA1" w:rsidP="00565566">
      <w:pPr>
        <w:pStyle w:val="Default"/>
        <w:jc w:val="both"/>
        <w:rPr>
          <w:rFonts w:ascii="Times New Roman" w:hAnsi="Times New Roman" w:cs="Times New Roman"/>
        </w:rPr>
      </w:pPr>
    </w:p>
    <w:p w:rsidR="00271C58" w:rsidRDefault="00E60EA1" w:rsidP="00271C5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Ústavou</w:t>
      </w:r>
      <w:r w:rsidRPr="00E60EA1">
        <w:rPr>
          <w:rFonts w:ascii="Times New Roman" w:hAnsi="Times New Roman" w:cs="Times New Roman"/>
        </w:rPr>
        <w:t xml:space="preserve"> rámcově vymezená působnost </w:t>
      </w:r>
      <w:r>
        <w:rPr>
          <w:rFonts w:ascii="Times New Roman" w:hAnsi="Times New Roman" w:cs="Times New Roman"/>
        </w:rPr>
        <w:t>Nejvyššího kontrolního úřadu je</w:t>
      </w:r>
      <w:r w:rsidR="00271C58">
        <w:rPr>
          <w:rFonts w:ascii="Times New Roman" w:hAnsi="Times New Roman" w:cs="Times New Roman"/>
        </w:rPr>
        <w:t xml:space="preserve"> v současném platném a účinném stavu</w:t>
      </w:r>
      <w:r>
        <w:rPr>
          <w:rFonts w:ascii="Times New Roman" w:hAnsi="Times New Roman" w:cs="Times New Roman"/>
        </w:rPr>
        <w:t xml:space="preserve"> </w:t>
      </w:r>
      <w:r w:rsidR="00271C58">
        <w:rPr>
          <w:rFonts w:ascii="Times New Roman" w:hAnsi="Times New Roman" w:cs="Times New Roman"/>
        </w:rPr>
        <w:t>specifikována</w:t>
      </w:r>
      <w:r>
        <w:rPr>
          <w:rFonts w:ascii="Times New Roman" w:hAnsi="Times New Roman" w:cs="Times New Roman"/>
        </w:rPr>
        <w:t xml:space="preserve"> především v ustanovení</w:t>
      </w:r>
      <w:r w:rsidRPr="00E60EA1">
        <w:rPr>
          <w:rFonts w:ascii="Times New Roman" w:hAnsi="Times New Roman" w:cs="Times New Roman"/>
        </w:rPr>
        <w:t xml:space="preserve"> § 3</w:t>
      </w:r>
      <w:r>
        <w:rPr>
          <w:rFonts w:ascii="Times New Roman" w:hAnsi="Times New Roman" w:cs="Times New Roman"/>
        </w:rPr>
        <w:t xml:space="preserve"> </w:t>
      </w:r>
      <w:r w:rsidR="00271C58">
        <w:rPr>
          <w:rFonts w:ascii="Times New Roman" w:hAnsi="Times New Roman" w:cs="Times New Roman"/>
        </w:rPr>
        <w:t xml:space="preserve">zákona o Nejvyšším kontrolním úřadu. Podle prvního odstavce tohoto ustanovení vykonává úřad </w:t>
      </w:r>
      <w:r w:rsidR="00271C58" w:rsidRPr="00271C58">
        <w:rPr>
          <w:rFonts w:ascii="Times New Roman" w:hAnsi="Times New Roman" w:cs="Times New Roman"/>
        </w:rPr>
        <w:t>kontrolu hospodaření se státním majetkem</w:t>
      </w:r>
      <w:r w:rsidR="00271C58">
        <w:rPr>
          <w:rFonts w:ascii="Times New Roman" w:hAnsi="Times New Roman" w:cs="Times New Roman"/>
        </w:rPr>
        <w:t xml:space="preserve">. </w:t>
      </w:r>
    </w:p>
    <w:p w:rsidR="00271C58" w:rsidRDefault="00271C58" w:rsidP="00271C58">
      <w:pPr>
        <w:pStyle w:val="Default"/>
        <w:jc w:val="both"/>
        <w:rPr>
          <w:rFonts w:ascii="Times New Roman" w:hAnsi="Times New Roman" w:cs="Times New Roman"/>
        </w:rPr>
      </w:pPr>
    </w:p>
    <w:p w:rsidR="00271C58" w:rsidRDefault="00271C58" w:rsidP="00271C58">
      <w:pPr>
        <w:pStyle w:val="Default"/>
        <w:jc w:val="both"/>
        <w:rPr>
          <w:rFonts w:ascii="Times New Roman" w:hAnsi="Times New Roman" w:cs="Times New Roman"/>
        </w:rPr>
      </w:pPr>
      <w:r w:rsidRPr="00271C58">
        <w:rPr>
          <w:rFonts w:ascii="Times New Roman" w:hAnsi="Times New Roman" w:cs="Times New Roman"/>
        </w:rPr>
        <w:t>Podle ustanovení § 1 odst. 2 zákona č. 48</w:t>
      </w:r>
      <w:r>
        <w:rPr>
          <w:rFonts w:ascii="Times New Roman" w:hAnsi="Times New Roman" w:cs="Times New Roman"/>
        </w:rPr>
        <w:t>4</w:t>
      </w:r>
      <w:r w:rsidRPr="00271C58">
        <w:rPr>
          <w:rFonts w:ascii="Times New Roman" w:hAnsi="Times New Roman" w:cs="Times New Roman"/>
        </w:rPr>
        <w:t xml:space="preserve">/1991 Sb., o </w:t>
      </w:r>
      <w:r>
        <w:rPr>
          <w:rFonts w:ascii="Times New Roman" w:hAnsi="Times New Roman" w:cs="Times New Roman"/>
        </w:rPr>
        <w:t>Českém rozhlasu</w:t>
      </w:r>
      <w:r w:rsidRPr="00271C58">
        <w:rPr>
          <w:rFonts w:ascii="Times New Roman" w:hAnsi="Times New Roman" w:cs="Times New Roman"/>
        </w:rPr>
        <w:t xml:space="preserve">, ve znění pozdějších předpisů, je Česká televize právnickou osobou, která hospodaří s vlastním majetkem. Podle ustanovení § 1 odst. 3 tohoto zákona stát neodpovídá za závazky </w:t>
      </w:r>
      <w:r>
        <w:rPr>
          <w:rFonts w:ascii="Times New Roman" w:hAnsi="Times New Roman" w:cs="Times New Roman"/>
        </w:rPr>
        <w:t>Českého rozhlasu</w:t>
      </w:r>
      <w:r w:rsidRPr="00271C58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>Český rozhlas</w:t>
      </w:r>
      <w:r w:rsidRPr="00271C58">
        <w:rPr>
          <w:rFonts w:ascii="Times New Roman" w:hAnsi="Times New Roman" w:cs="Times New Roman"/>
        </w:rPr>
        <w:t xml:space="preserve"> neodpovídá za závazky státu. </w:t>
      </w:r>
    </w:p>
    <w:p w:rsidR="00271C58" w:rsidRDefault="00271C58" w:rsidP="00271C58">
      <w:pPr>
        <w:pStyle w:val="Default"/>
        <w:jc w:val="both"/>
        <w:rPr>
          <w:rFonts w:ascii="Times New Roman" w:hAnsi="Times New Roman" w:cs="Times New Roman"/>
        </w:rPr>
      </w:pPr>
    </w:p>
    <w:p w:rsidR="00271C58" w:rsidRDefault="00271C58" w:rsidP="00271C58">
      <w:pPr>
        <w:pStyle w:val="Default"/>
        <w:jc w:val="both"/>
        <w:rPr>
          <w:rFonts w:ascii="Times New Roman" w:hAnsi="Times New Roman" w:cs="Times New Roman"/>
        </w:rPr>
      </w:pPr>
      <w:r w:rsidRPr="00271C58">
        <w:rPr>
          <w:rFonts w:ascii="Times New Roman" w:hAnsi="Times New Roman" w:cs="Times New Roman"/>
        </w:rPr>
        <w:t xml:space="preserve">Podle ustanovení § 1 odst. 2 zákona č. 483/1991 Sb., o České televizi, ve znění pozdějších předpisů, je Česká televize právnickou osobou, která hospodaří s vlastním majetkem. Podle ustanovení § 1 odst. 3 tohoto zákona stát neodpovídá za závazky České televize a Česká televize neodpovídá za závazky státu. </w:t>
      </w:r>
    </w:p>
    <w:p w:rsidR="00271C58" w:rsidRDefault="00271C58" w:rsidP="00271C58">
      <w:pPr>
        <w:pStyle w:val="Default"/>
        <w:jc w:val="both"/>
        <w:rPr>
          <w:rFonts w:ascii="Times New Roman" w:hAnsi="Times New Roman" w:cs="Times New Roman"/>
        </w:rPr>
      </w:pPr>
    </w:p>
    <w:p w:rsidR="00271C58" w:rsidRPr="00271C58" w:rsidRDefault="00271C58" w:rsidP="00271C5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Pr="00271C58">
        <w:rPr>
          <w:rFonts w:ascii="Times New Roman" w:hAnsi="Times New Roman" w:cs="Times New Roman"/>
        </w:rPr>
        <w:t xml:space="preserve">ospodaření </w:t>
      </w:r>
      <w:r>
        <w:rPr>
          <w:rFonts w:ascii="Times New Roman" w:hAnsi="Times New Roman" w:cs="Times New Roman"/>
        </w:rPr>
        <w:t xml:space="preserve">Českého rozhlasu a </w:t>
      </w:r>
      <w:r w:rsidRPr="00271C58">
        <w:rPr>
          <w:rFonts w:ascii="Times New Roman" w:hAnsi="Times New Roman" w:cs="Times New Roman"/>
        </w:rPr>
        <w:t xml:space="preserve">České televize s </w:t>
      </w:r>
      <w:r>
        <w:rPr>
          <w:rFonts w:ascii="Times New Roman" w:hAnsi="Times New Roman" w:cs="Times New Roman"/>
        </w:rPr>
        <w:t>jejich</w:t>
      </w:r>
      <w:r w:rsidRPr="00271C58">
        <w:rPr>
          <w:rFonts w:ascii="Times New Roman" w:hAnsi="Times New Roman" w:cs="Times New Roman"/>
        </w:rPr>
        <w:t xml:space="preserve"> vlastním majetkem nemá charakter hospodaření se státním majetkem</w:t>
      </w:r>
      <w:r>
        <w:rPr>
          <w:rFonts w:ascii="Times New Roman" w:hAnsi="Times New Roman" w:cs="Times New Roman"/>
        </w:rPr>
        <w:t>. Podle současné právní úpravy tedy Nejvyšší kontrolní úřad nedisponuje působností ke kontrole</w:t>
      </w:r>
      <w:r w:rsidRPr="00271C58">
        <w:rPr>
          <w:rFonts w:ascii="Times New Roman" w:hAnsi="Times New Roman" w:cs="Times New Roman"/>
        </w:rPr>
        <w:t xml:space="preserve"> hospodaření s tímto majetkem. </w:t>
      </w:r>
      <w:r>
        <w:rPr>
          <w:rFonts w:ascii="Times New Roman" w:hAnsi="Times New Roman" w:cs="Times New Roman"/>
        </w:rPr>
        <w:t>Tuto působnost naopak stávající právní úprava přiznává příslušným radám, tedy Radě České televize a Radě Českého rozhlasu.</w:t>
      </w:r>
    </w:p>
    <w:p w:rsidR="00271C58" w:rsidRPr="00271C58" w:rsidRDefault="00271C58" w:rsidP="00271C58">
      <w:pPr>
        <w:pStyle w:val="Default"/>
        <w:jc w:val="both"/>
        <w:rPr>
          <w:rFonts w:ascii="Times New Roman" w:hAnsi="Times New Roman" w:cs="Times New Roman"/>
        </w:rPr>
      </w:pPr>
    </w:p>
    <w:p w:rsidR="00D94A4B" w:rsidRDefault="00271C58" w:rsidP="00271C5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druhé straně současná právní</w:t>
      </w:r>
      <w:r w:rsidR="00314CDE">
        <w:rPr>
          <w:rFonts w:ascii="Times New Roman" w:hAnsi="Times New Roman" w:cs="Times New Roman"/>
        </w:rPr>
        <w:t xml:space="preserve"> úprava podle</w:t>
      </w:r>
      <w:r w:rsidRPr="00271C58">
        <w:rPr>
          <w:rFonts w:ascii="Times New Roman" w:hAnsi="Times New Roman" w:cs="Times New Roman"/>
        </w:rPr>
        <w:t xml:space="preserve"> § 3 odst. 1 písm. a) zákona </w:t>
      </w:r>
      <w:r w:rsidR="00314CDE">
        <w:rPr>
          <w:rFonts w:ascii="Times New Roman" w:hAnsi="Times New Roman" w:cs="Times New Roman"/>
        </w:rPr>
        <w:t>o Nejvyšším kontrolním úřadu</w:t>
      </w:r>
      <w:r w:rsidRPr="00271C58">
        <w:rPr>
          <w:rFonts w:ascii="Times New Roman" w:hAnsi="Times New Roman" w:cs="Times New Roman"/>
        </w:rPr>
        <w:t xml:space="preserve"> </w:t>
      </w:r>
      <w:r w:rsidR="00314CDE">
        <w:rPr>
          <w:rFonts w:ascii="Times New Roman" w:hAnsi="Times New Roman" w:cs="Times New Roman"/>
        </w:rPr>
        <w:t xml:space="preserve">přiznává úřadu působnost v oblasti </w:t>
      </w:r>
      <w:r w:rsidRPr="00271C58">
        <w:rPr>
          <w:rFonts w:ascii="Times New Roman" w:hAnsi="Times New Roman" w:cs="Times New Roman"/>
        </w:rPr>
        <w:t>kontrol</w:t>
      </w:r>
      <w:r w:rsidR="00314CDE">
        <w:rPr>
          <w:rFonts w:ascii="Times New Roman" w:hAnsi="Times New Roman" w:cs="Times New Roman"/>
        </w:rPr>
        <w:t>y</w:t>
      </w:r>
      <w:r w:rsidRPr="00271C58">
        <w:rPr>
          <w:rFonts w:ascii="Times New Roman" w:hAnsi="Times New Roman" w:cs="Times New Roman"/>
        </w:rPr>
        <w:t xml:space="preserve"> hospodaření s finančními prostředky vybíranými na základě zákona ve prospěch právnických osob s výjimkou prostředků vybíraných obcemi nebo kraji v jejich samostatné působnosti. </w:t>
      </w:r>
      <w:r w:rsidR="00314CDE">
        <w:rPr>
          <w:rFonts w:ascii="Times New Roman" w:hAnsi="Times New Roman" w:cs="Times New Roman"/>
        </w:rPr>
        <w:t>Takovými finančními prostředky bezesporu jsou rozhlasové a televizní poplatky</w:t>
      </w:r>
      <w:r w:rsidRPr="00271C58">
        <w:rPr>
          <w:rFonts w:ascii="Times New Roman" w:hAnsi="Times New Roman" w:cs="Times New Roman"/>
        </w:rPr>
        <w:t xml:space="preserve"> vybírané na základě</w:t>
      </w:r>
      <w:r w:rsidR="00314CDE">
        <w:rPr>
          <w:rFonts w:ascii="Times New Roman" w:hAnsi="Times New Roman" w:cs="Times New Roman"/>
        </w:rPr>
        <w:t xml:space="preserve"> </w:t>
      </w:r>
      <w:r w:rsidRPr="00271C58">
        <w:rPr>
          <w:rFonts w:ascii="Times New Roman" w:hAnsi="Times New Roman" w:cs="Times New Roman"/>
        </w:rPr>
        <w:t xml:space="preserve">zákona č. 348/2005 Sb., o rozhlasových a televizních poplatcích a o změně některých zákonů, ve znění pozdějších předpisů. </w:t>
      </w:r>
    </w:p>
    <w:p w:rsidR="00D94A4B" w:rsidRDefault="00D94A4B" w:rsidP="00271C58">
      <w:pPr>
        <w:pStyle w:val="Default"/>
        <w:jc w:val="both"/>
        <w:rPr>
          <w:rFonts w:ascii="Times New Roman" w:hAnsi="Times New Roman" w:cs="Times New Roman"/>
        </w:rPr>
      </w:pPr>
    </w:p>
    <w:p w:rsidR="00271C58" w:rsidRPr="00E60EA1" w:rsidRDefault="00314CDE" w:rsidP="00271C5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71C58" w:rsidRPr="00271C58">
        <w:rPr>
          <w:rFonts w:ascii="Times New Roman" w:hAnsi="Times New Roman" w:cs="Times New Roman"/>
        </w:rPr>
        <w:t xml:space="preserve">ůsobnost </w:t>
      </w:r>
      <w:r>
        <w:rPr>
          <w:rFonts w:ascii="Times New Roman" w:hAnsi="Times New Roman" w:cs="Times New Roman"/>
        </w:rPr>
        <w:t>úřadu se tudíž</w:t>
      </w:r>
      <w:r w:rsidR="00271C58" w:rsidRPr="00271C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podle současné právní úpravy </w:t>
      </w:r>
      <w:r w:rsidR="00271C58" w:rsidRPr="00271C58">
        <w:rPr>
          <w:rFonts w:ascii="Times New Roman" w:hAnsi="Times New Roman" w:cs="Times New Roman"/>
        </w:rPr>
        <w:t>vztahuje na hospodaření s prostředky (</w:t>
      </w:r>
      <w:r>
        <w:rPr>
          <w:rFonts w:ascii="Times New Roman" w:hAnsi="Times New Roman" w:cs="Times New Roman"/>
        </w:rPr>
        <w:t xml:space="preserve">rozhlasovými a </w:t>
      </w:r>
      <w:r w:rsidR="00271C58" w:rsidRPr="00271C58">
        <w:rPr>
          <w:rFonts w:ascii="Times New Roman" w:hAnsi="Times New Roman" w:cs="Times New Roman"/>
        </w:rPr>
        <w:t xml:space="preserve">televizními poplatky) vybíranými na základě zákona </w:t>
      </w:r>
      <w:r>
        <w:rPr>
          <w:rFonts w:ascii="Times New Roman" w:hAnsi="Times New Roman" w:cs="Times New Roman"/>
        </w:rPr>
        <w:t>v prospěch Českého rozhlasu a České televize, byť tato působnost není na základě obecnosti příslušného ustanovení explicitně vyjádřen</w:t>
      </w:r>
      <w:r w:rsidR="00D94A4B">
        <w:rPr>
          <w:rFonts w:ascii="Times New Roman" w:hAnsi="Times New Roman" w:cs="Times New Roman"/>
        </w:rPr>
        <w:t>á</w:t>
      </w:r>
      <w:r w:rsidR="00271C58" w:rsidRPr="00271C58">
        <w:rPr>
          <w:rFonts w:ascii="Times New Roman" w:hAnsi="Times New Roman" w:cs="Times New Roman"/>
        </w:rPr>
        <w:t>.</w:t>
      </w:r>
    </w:p>
    <w:p w:rsidR="00E60EA1" w:rsidRPr="006B432C" w:rsidRDefault="00E60EA1" w:rsidP="0056556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Současná právní úprava nemá negativní vztah k rovnosti mužů a žen.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/>
          <w:i/>
          <w:color w:val="auto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>Nezbytnost právní úpravy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B00C5" w:rsidRDefault="00D94A4B" w:rsidP="0056556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 ohledem na dlouhodobou veřejnou diskusi zabývající se hospodařením Českého rozhlasu a České televize se jeví jako nanejvýše vhodné zakotvit do právní úpravy působnost Nejvyššího kontrolního úřadu ve vztahu k</w:t>
      </w:r>
      <w:r w:rsidR="004622D6">
        <w:rPr>
          <w:rFonts w:ascii="Times New Roman" w:hAnsi="Times New Roman" w:cs="Times New Roman"/>
          <w:color w:val="auto"/>
        </w:rPr>
        <w:t>e kontrole hospodaření s</w:t>
      </w:r>
      <w:r>
        <w:rPr>
          <w:rFonts w:ascii="Times New Roman" w:hAnsi="Times New Roman" w:cs="Times New Roman"/>
          <w:color w:val="auto"/>
        </w:rPr>
        <w:t> majetk</w:t>
      </w:r>
      <w:r w:rsidR="004622D6">
        <w:rPr>
          <w:rFonts w:ascii="Times New Roman" w:hAnsi="Times New Roman" w:cs="Times New Roman"/>
          <w:color w:val="auto"/>
        </w:rPr>
        <w:t>em</w:t>
      </w:r>
      <w:r>
        <w:rPr>
          <w:rFonts w:ascii="Times New Roman" w:hAnsi="Times New Roman" w:cs="Times New Roman"/>
          <w:color w:val="auto"/>
        </w:rPr>
        <w:t xml:space="preserve"> Českého rozhlasu a České televize.</w:t>
      </w:r>
    </w:p>
    <w:p w:rsidR="004622D6" w:rsidRDefault="004622D6" w:rsidP="0056556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622D6" w:rsidRDefault="004622D6" w:rsidP="0056556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Současně se jeví jako vhodné, aby v právní úpravě byla explicitně (a nikoliv implicitně jako doposud) vyjádřená působnost Nejvyššího kontrolního úřadu ve vztahu ke kontrole hospodaření s finančními prostředky vybíranými na základě zákona o rozhlasových a televizních poplatcích.</w:t>
      </w:r>
    </w:p>
    <w:p w:rsidR="004622D6" w:rsidRDefault="004622D6" w:rsidP="0056556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622D6" w:rsidRDefault="004622D6" w:rsidP="0056556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Poměrně jednoduchou úpravou stávající právní úpravy tak zákonodárce dosáhne toho, že do probíhající mnohavrstevné veřejné diskuse o hospodaření Českého rozhlasu a České televize bude vnesen prvek jednoznačně racionální, tedy informace vyplývající z kontrolních závěrů úřadu. Explicitním vyjádřením působnosti úřadu vůči hospodaření Českého rozhlasu a České televize a výkonem této působnosti mohou </w:t>
      </w:r>
      <w:r w:rsidR="00795CAC">
        <w:rPr>
          <w:rFonts w:ascii="Times New Roman" w:hAnsi="Times New Roman" w:cs="Times New Roman"/>
          <w:color w:val="auto"/>
        </w:rPr>
        <w:t xml:space="preserve">být rovněž bezezbytku </w:t>
      </w:r>
      <w:r>
        <w:rPr>
          <w:rFonts w:ascii="Times New Roman" w:hAnsi="Times New Roman" w:cs="Times New Roman"/>
          <w:color w:val="auto"/>
        </w:rPr>
        <w:t>rozptýleny pochybnosti o účelném hospodaření obou institucí a způsobu, jakým je hospodařeno s poplatky vybíranými na základě zákona o rozhlasových a televizních poplatcích.</w:t>
      </w:r>
    </w:p>
    <w:p w:rsidR="004622D6" w:rsidRDefault="004622D6" w:rsidP="0056556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Odůvodnění hlavních principů navrhované právní úpravy, včetně dopadů navrhovaného řešení ve vztahu k rovnosti mužů a žen a vysvětlení její nezbytnosti jako celku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/>
          <w:i/>
        </w:rPr>
      </w:pPr>
    </w:p>
    <w:p w:rsidR="00C44CDA" w:rsidRDefault="00795CAC" w:rsidP="0056556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Hlavním principem navrhované právní úpravy je doplnění ustanovení § 3 odst. 1 zákona o Nejvyšším kontrolním úřadu o ustanovení, kterým je zakotvena působnost v podobě oprávnění úřadu kontrolovat </w:t>
      </w:r>
      <w:r w:rsidRPr="00795CAC">
        <w:rPr>
          <w:rFonts w:ascii="Times New Roman" w:hAnsi="Times New Roman" w:cs="Times New Roman"/>
          <w:color w:val="auto"/>
        </w:rPr>
        <w:t>hospodaření s majetkem Českého rozhlasu a České televize a hospodaření s finančními prostředky vybíranými na základě zákona o rozhlasových a televizních poplatcích</w:t>
      </w:r>
      <w:r>
        <w:rPr>
          <w:rFonts w:ascii="Times New Roman" w:hAnsi="Times New Roman" w:cs="Times New Roman"/>
          <w:color w:val="auto"/>
        </w:rPr>
        <w:t>.</w:t>
      </w:r>
    </w:p>
    <w:p w:rsidR="00E60EA1" w:rsidRDefault="00E60EA1" w:rsidP="00565566">
      <w:pPr>
        <w:pStyle w:val="Default"/>
        <w:jc w:val="both"/>
        <w:rPr>
          <w:rFonts w:ascii="Times New Roman" w:hAnsi="Times New Roman" w:cs="Times New Roman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Navrhovaná právní úprava nemá bezprostřední, ani sekundární dopady na rovnost mužů a žen a nevede k diskriminaci jednoho z pohlaví, neboť nijak nerozlišuje, ani nezvýhodňuje, jedno z pohlaví, a nestanoví pro něj odlišné podmínky.</w:t>
      </w:r>
    </w:p>
    <w:p w:rsidR="00565566" w:rsidRDefault="00565566" w:rsidP="00565566">
      <w:pPr>
        <w:pStyle w:val="Default"/>
        <w:keepNext/>
        <w:jc w:val="both"/>
        <w:rPr>
          <w:rFonts w:ascii="Times New Roman" w:hAnsi="Times New Roman" w:cs="Times New Roman"/>
          <w:b/>
          <w:i/>
        </w:rPr>
      </w:pPr>
    </w:p>
    <w:p w:rsidR="00565566" w:rsidRDefault="00565566" w:rsidP="00565566">
      <w:pPr>
        <w:pStyle w:val="Default"/>
        <w:keepNext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Zhodnocení souladu navrhované úpravy s ústavním pořádkem České republiky, s mezinárodními smlouvami, jimiž je Česká republika vázána, a s akty práva Evropské unie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Navrhovaná právní úprava je v souladu s ústavním pořádkem České republiky. Navrhovaná právní úprava je v souladu s mezinárodními smlouvami, kterými je Česká republika vázána, jakož i s obecně uznávanými a dodržovanými zásadami mezinárodního práva a s akty práva Evropské unie.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/>
          <w:bCs/>
          <w:i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 národnostní menšiny, a dopady na životní prostředí a dopady na bezpečnost nebo obranu státu</w:t>
      </w:r>
    </w:p>
    <w:p w:rsidR="00565566" w:rsidRDefault="00565566" w:rsidP="00565566">
      <w:pPr>
        <w:pStyle w:val="Bezmezer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65566" w:rsidRDefault="00565566" w:rsidP="00620FAE">
      <w:pPr>
        <w:pStyle w:val="Bezmezer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Navrhovaná právní úprava nebude mít negativní dopad na státní rozpočet, na ostatní veřejné rozpočty ani na podnikatelské prostředí České republiky. Právní úprava nemá dopady na </w:t>
      </w: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specifické skupiny obyvatel (osoby sociálně slabé, osoby se zdravotním postižením, národnostní menšiny), ani dopady na životní prostředí či na bezpečnost nebo obranu státu.</w:t>
      </w:r>
    </w:p>
    <w:p w:rsidR="00620FAE" w:rsidRDefault="00620FAE" w:rsidP="00620FAE">
      <w:pPr>
        <w:pStyle w:val="Bezmezer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bCs/>
          <w:i/>
        </w:rPr>
        <w:t xml:space="preserve">Zhodnocení dopadů navrhovaného řešení ve vztahu k ochraně soukromí a osobních údajů </w:t>
      </w: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Úprava nemá dopady ve vztazích k ochraně soukromí či osobních údajů a žádným způsobem nemění dosavadní praxi v oblasti ochrany soukromí či osobních údajů. </w:t>
      </w:r>
    </w:p>
    <w:p w:rsidR="00620FAE" w:rsidRDefault="00620FAE" w:rsidP="00565566">
      <w:pPr>
        <w:pStyle w:val="Default"/>
        <w:ind w:left="426" w:hanging="428"/>
        <w:contextualSpacing/>
        <w:jc w:val="both"/>
        <w:rPr>
          <w:rFonts w:ascii="Times New Roman" w:hAnsi="Times New Roman" w:cs="Times New Roman"/>
          <w:b/>
          <w:bCs/>
          <w:i/>
        </w:rPr>
      </w:pPr>
    </w:p>
    <w:p w:rsidR="00565566" w:rsidRDefault="00565566" w:rsidP="00565566">
      <w:pPr>
        <w:pStyle w:val="Default"/>
        <w:ind w:left="426" w:hanging="428"/>
        <w:contextualSpacing/>
        <w:jc w:val="both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 xml:space="preserve">Zhodnocení korupčních rizik </w:t>
      </w:r>
    </w:p>
    <w:p w:rsidR="00565566" w:rsidRDefault="00565566" w:rsidP="00565566">
      <w:pPr>
        <w:pStyle w:val="Default"/>
        <w:ind w:left="426" w:hanging="428"/>
        <w:contextualSpacing/>
        <w:jc w:val="both"/>
        <w:rPr>
          <w:rFonts w:ascii="Times New Roman" w:hAnsi="Times New Roman" w:cs="Times New Roman"/>
        </w:rPr>
      </w:pPr>
    </w:p>
    <w:p w:rsidR="00565566" w:rsidRDefault="00565566" w:rsidP="00565566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Navrhovaná právní úprava respektuje protikorupční legislativu a nepřináší nová korupční rizika. </w:t>
      </w:r>
    </w:p>
    <w:p w:rsidR="00D742D4" w:rsidRDefault="00D742D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</w:rPr>
        <w:br w:type="page"/>
      </w:r>
    </w:p>
    <w:p w:rsidR="00D742D4" w:rsidRPr="00D742D4" w:rsidRDefault="00565566" w:rsidP="00D742D4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42D4">
        <w:rPr>
          <w:rFonts w:ascii="Times New Roman" w:hAnsi="Times New Roman"/>
          <w:b/>
          <w:bCs/>
          <w:sz w:val="24"/>
          <w:szCs w:val="24"/>
        </w:rPr>
        <w:lastRenderedPageBreak/>
        <w:t>ZVLÁŠTNÍ ČÁST</w:t>
      </w:r>
    </w:p>
    <w:p w:rsidR="00D742D4" w:rsidRDefault="00D742D4" w:rsidP="00D742D4">
      <w:pPr>
        <w:spacing w:after="0" w:line="240" w:lineRule="auto"/>
        <w:ind w:left="-2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742D4" w:rsidRPr="00D742D4" w:rsidRDefault="00D742D4" w:rsidP="00D742D4">
      <w:pPr>
        <w:spacing w:after="0" w:line="240" w:lineRule="auto"/>
        <w:ind w:left="-2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D742D4">
        <w:rPr>
          <w:rFonts w:ascii="Times New Roman" w:hAnsi="Times New Roman"/>
          <w:b/>
          <w:sz w:val="24"/>
          <w:szCs w:val="24"/>
          <w:u w:val="single"/>
        </w:rPr>
        <w:t>Čl. I</w:t>
      </w:r>
    </w:p>
    <w:p w:rsidR="00D742D4" w:rsidRDefault="00D742D4" w:rsidP="00D742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95CAC" w:rsidRDefault="00795CAC" w:rsidP="00795CA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Navrhuje se doplnění ustanovení § 3 odst. 1 zákona o Nejvyšším kontrolním úřadu o zcela nové ustanovení písmena g), kterým je zakotvena působnost v podobě oprávnění úřadu kontrolovat </w:t>
      </w:r>
      <w:r w:rsidRPr="00795CAC">
        <w:rPr>
          <w:rFonts w:ascii="Times New Roman" w:hAnsi="Times New Roman" w:cs="Times New Roman"/>
          <w:color w:val="auto"/>
        </w:rPr>
        <w:t>hospodaření s majetkem Českého rozhlasu a České televize a hospodaření s finančními prostředky vybíranými na základě zákona o rozhlasových a televizních poplatcích</w:t>
      </w:r>
      <w:r>
        <w:rPr>
          <w:rFonts w:ascii="Times New Roman" w:hAnsi="Times New Roman" w:cs="Times New Roman"/>
          <w:color w:val="auto"/>
        </w:rPr>
        <w:t>.</w:t>
      </w:r>
    </w:p>
    <w:p w:rsidR="00565566" w:rsidRDefault="00565566" w:rsidP="00D742D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65566" w:rsidRDefault="00565566" w:rsidP="00565566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Čl. II</w:t>
      </w:r>
    </w:p>
    <w:p w:rsidR="00620FAE" w:rsidRDefault="00565566" w:rsidP="00620FA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Účinnost navrhované právní úpravy se navrhuje stanovit tak, že </w:t>
      </w:r>
      <w:r>
        <w:rPr>
          <w:rFonts w:ascii="Times New Roman" w:hAnsi="Times New Roman" w:cs="Times New Roman"/>
        </w:rPr>
        <w:t>zákon nabývá účinnosti patnáctým dnem po jeho vyhlášení.</w:t>
      </w:r>
    </w:p>
    <w:p w:rsidR="00620FAE" w:rsidRDefault="00620FAE" w:rsidP="00620FAE">
      <w:pPr>
        <w:pStyle w:val="Default"/>
        <w:jc w:val="both"/>
        <w:rPr>
          <w:rFonts w:ascii="Times New Roman" w:hAnsi="Times New Roman" w:cs="Times New Roman"/>
        </w:rPr>
      </w:pPr>
    </w:p>
    <w:p w:rsidR="00B06369" w:rsidRDefault="00B06369" w:rsidP="00620FAE">
      <w:pPr>
        <w:pStyle w:val="Default"/>
        <w:jc w:val="both"/>
        <w:rPr>
          <w:rFonts w:ascii="Times New Roman" w:hAnsi="Times New Roman" w:cs="Times New Roman"/>
        </w:rPr>
      </w:pPr>
    </w:p>
    <w:p w:rsidR="00620FAE" w:rsidRDefault="00620FAE" w:rsidP="00620FAE">
      <w:pPr>
        <w:pStyle w:val="Default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V </w:t>
      </w:r>
      <w:r w:rsidR="00565566">
        <w:rPr>
          <w:rFonts w:ascii="Times New Roman" w:hAnsi="Times New Roman"/>
        </w:rPr>
        <w:t xml:space="preserve">Praze dne </w:t>
      </w:r>
      <w:r w:rsidR="00795CAC">
        <w:rPr>
          <w:rFonts w:ascii="Times New Roman" w:hAnsi="Times New Roman"/>
        </w:rPr>
        <w:t>17</w:t>
      </w:r>
      <w:r w:rsidR="00565566">
        <w:rPr>
          <w:rFonts w:ascii="Times New Roman" w:hAnsi="Times New Roman"/>
        </w:rPr>
        <w:t xml:space="preserve">. </w:t>
      </w:r>
      <w:r w:rsidR="00795CAC">
        <w:rPr>
          <w:rFonts w:ascii="Times New Roman" w:hAnsi="Times New Roman"/>
        </w:rPr>
        <w:t xml:space="preserve">října </w:t>
      </w:r>
      <w:r w:rsidR="00565566">
        <w:rPr>
          <w:rFonts w:ascii="Times New Roman" w:hAnsi="Times New Roman"/>
        </w:rPr>
        <w:t>2019</w:t>
      </w:r>
    </w:p>
    <w:p w:rsidR="00620FAE" w:rsidRDefault="00620FAE" w:rsidP="00620FAE">
      <w:pPr>
        <w:pStyle w:val="Default"/>
        <w:jc w:val="both"/>
        <w:rPr>
          <w:rFonts w:ascii="Times New Roman" w:hAnsi="Times New Roman"/>
        </w:rPr>
      </w:pPr>
    </w:p>
    <w:p w:rsidR="00B06369" w:rsidRDefault="00B06369" w:rsidP="00620FAE">
      <w:pPr>
        <w:pStyle w:val="Default"/>
        <w:jc w:val="both"/>
        <w:rPr>
          <w:rFonts w:ascii="Times New Roman" w:hAnsi="Times New Roman"/>
        </w:rPr>
      </w:pPr>
    </w:p>
    <w:p w:rsidR="00620FAE" w:rsidRDefault="00565566" w:rsidP="00620FAE">
      <w:pPr>
        <w:pStyle w:val="Defaul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Předkladatel:</w:t>
      </w:r>
    </w:p>
    <w:p w:rsidR="00620FAE" w:rsidRDefault="00620FAE" w:rsidP="008F0624">
      <w:pPr>
        <w:pStyle w:val="Default"/>
        <w:spacing w:line="276" w:lineRule="auto"/>
        <w:jc w:val="both"/>
        <w:rPr>
          <w:rFonts w:ascii="Times New Roman" w:hAnsi="Times New Roman"/>
          <w:b/>
        </w:rPr>
      </w:pPr>
    </w:p>
    <w:p w:rsidR="00565566" w:rsidRDefault="00565566" w:rsidP="008F0624">
      <w:pPr>
        <w:pStyle w:val="Default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Petr Dolínek, v.</w:t>
      </w:r>
      <w:r w:rsidR="002656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r.</w:t>
      </w:r>
    </w:p>
    <w:p w:rsidR="008F0624" w:rsidRDefault="008F0624" w:rsidP="008F0624">
      <w:pPr>
        <w:pStyle w:val="Default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Ondřej Veselý, </w:t>
      </w:r>
      <w:proofErr w:type="gramStart"/>
      <w:r>
        <w:rPr>
          <w:rFonts w:ascii="Times New Roman" w:hAnsi="Times New Roman"/>
        </w:rPr>
        <w:t>v.r.</w:t>
      </w:r>
      <w:proofErr w:type="gramEnd"/>
    </w:p>
    <w:p w:rsidR="008F0624" w:rsidRDefault="008F0624" w:rsidP="008F0624">
      <w:pPr>
        <w:pStyle w:val="Default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Antonín Staněk, </w:t>
      </w:r>
      <w:proofErr w:type="gramStart"/>
      <w:r>
        <w:rPr>
          <w:rFonts w:ascii="Times New Roman" w:hAnsi="Times New Roman"/>
        </w:rPr>
        <w:t>v.r.</w:t>
      </w:r>
      <w:bookmarkStart w:id="0" w:name="_GoBack"/>
      <w:bookmarkEnd w:id="0"/>
      <w:proofErr w:type="gramEnd"/>
    </w:p>
    <w:p w:rsidR="008F0624" w:rsidRDefault="008F0624" w:rsidP="008F0624">
      <w:pPr>
        <w:pStyle w:val="Default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Alena Gajdůšková, </w:t>
      </w:r>
      <w:proofErr w:type="gramStart"/>
      <w:r>
        <w:rPr>
          <w:rFonts w:ascii="Times New Roman" w:hAnsi="Times New Roman"/>
        </w:rPr>
        <w:t>v.r.</w:t>
      </w:r>
      <w:proofErr w:type="gramEnd"/>
    </w:p>
    <w:p w:rsidR="00144252" w:rsidRPr="00B06369" w:rsidRDefault="00144252" w:rsidP="008F0624">
      <w:pPr>
        <w:spacing w:after="0" w:line="276" w:lineRule="auto"/>
        <w:rPr>
          <w:rFonts w:ascii="Times New Roman" w:eastAsia="Times New Roman" w:hAnsi="Times New Roman" w:cs="Verdana"/>
          <w:color w:val="000000"/>
          <w:sz w:val="24"/>
          <w:szCs w:val="24"/>
        </w:rPr>
      </w:pPr>
    </w:p>
    <w:sectPr w:rsidR="00144252" w:rsidRPr="00B06369" w:rsidSect="00F530EE">
      <w:pgSz w:w="11906" w:h="16838"/>
      <w:pgMar w:top="851" w:right="1133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A4E62"/>
    <w:multiLevelType w:val="hybridMultilevel"/>
    <w:tmpl w:val="18E09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36C9B"/>
    <w:multiLevelType w:val="hybridMultilevel"/>
    <w:tmpl w:val="18E09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6200D"/>
    <w:multiLevelType w:val="hybridMultilevel"/>
    <w:tmpl w:val="AFA4C16C"/>
    <w:lvl w:ilvl="0" w:tplc="C63EB79E">
      <w:start w:val="1"/>
      <w:numFmt w:val="upperLetter"/>
      <w:lvlText w:val="%1."/>
      <w:lvlJc w:val="left"/>
      <w:pPr>
        <w:ind w:left="358" w:hanging="360"/>
      </w:pPr>
    </w:lvl>
    <w:lvl w:ilvl="1" w:tplc="04050019">
      <w:start w:val="1"/>
      <w:numFmt w:val="lowerLetter"/>
      <w:lvlText w:val="%2."/>
      <w:lvlJc w:val="left"/>
      <w:pPr>
        <w:ind w:left="1078" w:hanging="360"/>
      </w:pPr>
    </w:lvl>
    <w:lvl w:ilvl="2" w:tplc="0405001B">
      <w:start w:val="1"/>
      <w:numFmt w:val="lowerRoman"/>
      <w:lvlText w:val="%3."/>
      <w:lvlJc w:val="right"/>
      <w:pPr>
        <w:ind w:left="1798" w:hanging="180"/>
      </w:pPr>
    </w:lvl>
    <w:lvl w:ilvl="3" w:tplc="0405000F">
      <w:start w:val="1"/>
      <w:numFmt w:val="decimal"/>
      <w:lvlText w:val="%4."/>
      <w:lvlJc w:val="left"/>
      <w:pPr>
        <w:ind w:left="2518" w:hanging="360"/>
      </w:pPr>
    </w:lvl>
    <w:lvl w:ilvl="4" w:tplc="04050019">
      <w:start w:val="1"/>
      <w:numFmt w:val="lowerLetter"/>
      <w:lvlText w:val="%5."/>
      <w:lvlJc w:val="left"/>
      <w:pPr>
        <w:ind w:left="3238" w:hanging="360"/>
      </w:pPr>
    </w:lvl>
    <w:lvl w:ilvl="5" w:tplc="0405001B">
      <w:start w:val="1"/>
      <w:numFmt w:val="lowerRoman"/>
      <w:lvlText w:val="%6."/>
      <w:lvlJc w:val="right"/>
      <w:pPr>
        <w:ind w:left="3958" w:hanging="180"/>
      </w:pPr>
    </w:lvl>
    <w:lvl w:ilvl="6" w:tplc="0405000F">
      <w:start w:val="1"/>
      <w:numFmt w:val="decimal"/>
      <w:lvlText w:val="%7."/>
      <w:lvlJc w:val="left"/>
      <w:pPr>
        <w:ind w:left="4678" w:hanging="360"/>
      </w:pPr>
    </w:lvl>
    <w:lvl w:ilvl="7" w:tplc="04050019">
      <w:start w:val="1"/>
      <w:numFmt w:val="lowerLetter"/>
      <w:lvlText w:val="%8."/>
      <w:lvlJc w:val="left"/>
      <w:pPr>
        <w:ind w:left="5398" w:hanging="360"/>
      </w:pPr>
    </w:lvl>
    <w:lvl w:ilvl="8" w:tplc="0405001B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73A418D7"/>
    <w:multiLevelType w:val="hybridMultilevel"/>
    <w:tmpl w:val="DD48C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410A"/>
    <w:multiLevelType w:val="hybridMultilevel"/>
    <w:tmpl w:val="CA4653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41A35"/>
    <w:multiLevelType w:val="hybridMultilevel"/>
    <w:tmpl w:val="0AA84F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B6667"/>
    <w:multiLevelType w:val="hybridMultilevel"/>
    <w:tmpl w:val="B2DC59E0"/>
    <w:lvl w:ilvl="0" w:tplc="43B6004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62A"/>
    <w:rsid w:val="0006728E"/>
    <w:rsid w:val="00087CEF"/>
    <w:rsid w:val="00094386"/>
    <w:rsid w:val="00130797"/>
    <w:rsid w:val="00132F76"/>
    <w:rsid w:val="001335EB"/>
    <w:rsid w:val="00144252"/>
    <w:rsid w:val="0015417D"/>
    <w:rsid w:val="001B0368"/>
    <w:rsid w:val="001B52F9"/>
    <w:rsid w:val="001C2DDD"/>
    <w:rsid w:val="001E7784"/>
    <w:rsid w:val="002059C2"/>
    <w:rsid w:val="0021645C"/>
    <w:rsid w:val="0023149C"/>
    <w:rsid w:val="002656FD"/>
    <w:rsid w:val="00271C58"/>
    <w:rsid w:val="00281F02"/>
    <w:rsid w:val="00296840"/>
    <w:rsid w:val="002B1D22"/>
    <w:rsid w:val="002C44E2"/>
    <w:rsid w:val="002D25D0"/>
    <w:rsid w:val="002D2DA4"/>
    <w:rsid w:val="002D3B41"/>
    <w:rsid w:val="002E7032"/>
    <w:rsid w:val="002F474F"/>
    <w:rsid w:val="00314CDE"/>
    <w:rsid w:val="00335B63"/>
    <w:rsid w:val="00337A46"/>
    <w:rsid w:val="00351DFB"/>
    <w:rsid w:val="003A6750"/>
    <w:rsid w:val="003B01A7"/>
    <w:rsid w:val="0040358D"/>
    <w:rsid w:val="004422FB"/>
    <w:rsid w:val="004449EF"/>
    <w:rsid w:val="00455871"/>
    <w:rsid w:val="004622D6"/>
    <w:rsid w:val="0046262F"/>
    <w:rsid w:val="00487CCC"/>
    <w:rsid w:val="004C36C7"/>
    <w:rsid w:val="004C5EBC"/>
    <w:rsid w:val="004E3DA7"/>
    <w:rsid w:val="004F1205"/>
    <w:rsid w:val="005115B1"/>
    <w:rsid w:val="00517B72"/>
    <w:rsid w:val="00532677"/>
    <w:rsid w:val="00543530"/>
    <w:rsid w:val="00565566"/>
    <w:rsid w:val="0057561E"/>
    <w:rsid w:val="005A0ADA"/>
    <w:rsid w:val="005A236F"/>
    <w:rsid w:val="005B00C5"/>
    <w:rsid w:val="005B68EE"/>
    <w:rsid w:val="005D2760"/>
    <w:rsid w:val="005D662A"/>
    <w:rsid w:val="005F461D"/>
    <w:rsid w:val="00620FAE"/>
    <w:rsid w:val="00621DEE"/>
    <w:rsid w:val="00633D35"/>
    <w:rsid w:val="0064226F"/>
    <w:rsid w:val="00644F50"/>
    <w:rsid w:val="0066377D"/>
    <w:rsid w:val="006652B7"/>
    <w:rsid w:val="00671E2B"/>
    <w:rsid w:val="00695558"/>
    <w:rsid w:val="006B1A12"/>
    <w:rsid w:val="006B432C"/>
    <w:rsid w:val="006C7A63"/>
    <w:rsid w:val="007154CC"/>
    <w:rsid w:val="00757FC0"/>
    <w:rsid w:val="00767C20"/>
    <w:rsid w:val="00777136"/>
    <w:rsid w:val="00795CAC"/>
    <w:rsid w:val="007B79F5"/>
    <w:rsid w:val="007C58F9"/>
    <w:rsid w:val="007F5A28"/>
    <w:rsid w:val="007F6DE5"/>
    <w:rsid w:val="008349B2"/>
    <w:rsid w:val="008378D7"/>
    <w:rsid w:val="008604AB"/>
    <w:rsid w:val="0087159A"/>
    <w:rsid w:val="00884E88"/>
    <w:rsid w:val="0089586B"/>
    <w:rsid w:val="008D554E"/>
    <w:rsid w:val="008F0624"/>
    <w:rsid w:val="008F13A2"/>
    <w:rsid w:val="009109F6"/>
    <w:rsid w:val="00942B00"/>
    <w:rsid w:val="00975754"/>
    <w:rsid w:val="00976713"/>
    <w:rsid w:val="00976930"/>
    <w:rsid w:val="0099138C"/>
    <w:rsid w:val="009A05AA"/>
    <w:rsid w:val="009D6EFD"/>
    <w:rsid w:val="009E3CE7"/>
    <w:rsid w:val="009F565A"/>
    <w:rsid w:val="00A01E26"/>
    <w:rsid w:val="00A4241A"/>
    <w:rsid w:val="00A430CF"/>
    <w:rsid w:val="00A5214B"/>
    <w:rsid w:val="00A723B3"/>
    <w:rsid w:val="00AA6580"/>
    <w:rsid w:val="00B06369"/>
    <w:rsid w:val="00B17FEE"/>
    <w:rsid w:val="00B454CD"/>
    <w:rsid w:val="00B81E6B"/>
    <w:rsid w:val="00B937FC"/>
    <w:rsid w:val="00BA1D6B"/>
    <w:rsid w:val="00BB3D0B"/>
    <w:rsid w:val="00BC51D1"/>
    <w:rsid w:val="00BD2E59"/>
    <w:rsid w:val="00BF7D4E"/>
    <w:rsid w:val="00C13BBE"/>
    <w:rsid w:val="00C25F5A"/>
    <w:rsid w:val="00C41414"/>
    <w:rsid w:val="00C418A9"/>
    <w:rsid w:val="00C44CDA"/>
    <w:rsid w:val="00CC092F"/>
    <w:rsid w:val="00CD0D9D"/>
    <w:rsid w:val="00CF57A3"/>
    <w:rsid w:val="00D1182D"/>
    <w:rsid w:val="00D27BD9"/>
    <w:rsid w:val="00D645D8"/>
    <w:rsid w:val="00D742D4"/>
    <w:rsid w:val="00D94A4B"/>
    <w:rsid w:val="00DB78B5"/>
    <w:rsid w:val="00DC2A14"/>
    <w:rsid w:val="00DD2B35"/>
    <w:rsid w:val="00DF0E75"/>
    <w:rsid w:val="00E00E9C"/>
    <w:rsid w:val="00E27513"/>
    <w:rsid w:val="00E5255F"/>
    <w:rsid w:val="00E60EA1"/>
    <w:rsid w:val="00E62C0A"/>
    <w:rsid w:val="00E93005"/>
    <w:rsid w:val="00EA04B0"/>
    <w:rsid w:val="00EA48E5"/>
    <w:rsid w:val="00EB4F95"/>
    <w:rsid w:val="00ED7E5D"/>
    <w:rsid w:val="00EF53CC"/>
    <w:rsid w:val="00EF7DC0"/>
    <w:rsid w:val="00F2480F"/>
    <w:rsid w:val="00F413A3"/>
    <w:rsid w:val="00F47455"/>
    <w:rsid w:val="00F530EE"/>
    <w:rsid w:val="00F96141"/>
    <w:rsid w:val="00FC64CD"/>
    <w:rsid w:val="00FD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0960"/>
  <w15:chartTrackingRefBased/>
  <w15:docId w15:val="{52C10339-E58D-4893-B77D-F66DA0CE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5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5558"/>
    <w:rPr>
      <w:rFonts w:ascii="Segoe UI" w:hAnsi="Segoe UI" w:cs="Segoe UI"/>
      <w:sz w:val="18"/>
      <w:szCs w:val="18"/>
      <w:lang w:eastAsia="en-US"/>
    </w:rPr>
  </w:style>
  <w:style w:type="paragraph" w:customStyle="1" w:styleId="x">
    <w:name w:val="x"/>
    <w:rsid w:val="006B1A12"/>
    <w:pPr>
      <w:suppressAutoHyphens/>
      <w:spacing w:after="360"/>
      <w:jc w:val="center"/>
    </w:pPr>
    <w:rPr>
      <w:rFonts w:ascii="Times New Roman" w:eastAsia="Times New Roman" w:hAnsi="Times New Roman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B1A12"/>
    <w:pPr>
      <w:ind w:left="720"/>
      <w:contextualSpacing/>
    </w:pPr>
  </w:style>
  <w:style w:type="paragraph" w:customStyle="1" w:styleId="Standard">
    <w:name w:val="Standard"/>
    <w:rsid w:val="002D25D0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adpisoddlu">
    <w:name w:val="Nadpis oddílu"/>
    <w:basedOn w:val="Normln"/>
    <w:next w:val="Normln"/>
    <w:rsid w:val="00532677"/>
    <w:pPr>
      <w:keepNext/>
      <w:keepLines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Bezmezer">
    <w:name w:val="No Spacing"/>
    <w:qFormat/>
    <w:rsid w:val="00565566"/>
    <w:rPr>
      <w:sz w:val="22"/>
      <w:szCs w:val="22"/>
      <w:lang w:eastAsia="en-US"/>
    </w:rPr>
  </w:style>
  <w:style w:type="paragraph" w:customStyle="1" w:styleId="Default">
    <w:name w:val="Default"/>
    <w:rsid w:val="00565566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936D7-A96E-45A3-86AC-0C86D69D8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1178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Kapounova Ilona</dc:creator>
  <cp:keywords/>
  <dc:description/>
  <cp:lastModifiedBy>Kapounova Ilona</cp:lastModifiedBy>
  <cp:revision>6</cp:revision>
  <cp:lastPrinted>2018-05-23T12:58:00Z</cp:lastPrinted>
  <dcterms:created xsi:type="dcterms:W3CDTF">2019-10-17T08:47:00Z</dcterms:created>
  <dcterms:modified xsi:type="dcterms:W3CDTF">2019-10-17T13:56:00Z</dcterms:modified>
</cp:coreProperties>
</file>