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7C0EA1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C0EA1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457F69">
        <w:rPr>
          <w:sz w:val="28"/>
          <w:szCs w:val="28"/>
        </w:rPr>
        <w:t>4</w:t>
      </w:r>
      <w:r w:rsidR="00FC042A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ze</w:t>
      </w:r>
      <w:r w:rsidR="006B3683">
        <w:t xml:space="preserve"> </w:t>
      </w:r>
      <w:r>
        <w:t>40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A21BCF">
        <w:t>18</w:t>
      </w:r>
      <w:r w:rsidR="00457F69">
        <w:t>. října</w:t>
      </w:r>
      <w:r w:rsidR="007C0EA1">
        <w:t xml:space="preserve"> 2019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FC042A" w:rsidP="008660B7">
      <w:pPr>
        <w:pStyle w:val="PS-pedmtusnesen"/>
        <w:spacing w:before="0" w:after="0"/>
        <w:rPr>
          <w:b/>
          <w:szCs w:val="24"/>
        </w:rPr>
      </w:pPr>
      <w:r w:rsidRPr="00FC042A">
        <w:rPr>
          <w:szCs w:val="24"/>
        </w:rPr>
        <w:t xml:space="preserve">k návrhu poslanců Aleny Gajdůškové, Jana Chvojky, Ondřeje Veselého, Hany Aulické Jírovcové, Heleny Válkové, Lukáše </w:t>
      </w:r>
      <w:proofErr w:type="spellStart"/>
      <w:r w:rsidRPr="00FC042A">
        <w:rPr>
          <w:szCs w:val="24"/>
        </w:rPr>
        <w:t>Koláříka</w:t>
      </w:r>
      <w:proofErr w:type="spellEnd"/>
      <w:r w:rsidRPr="00FC042A">
        <w:rPr>
          <w:szCs w:val="24"/>
        </w:rPr>
        <w:t xml:space="preserve">, Romana Onderky, Víta Kaňkovského, Petra Pávka, Lenky Dražilové a dalších na vydání zákona, kterým se mění zákon č. 435/2004 Sb., o zaměstnanosti, ve znění pozdějších předpisů </w:t>
      </w:r>
      <w:r w:rsidRPr="00FC042A">
        <w:rPr>
          <w:b/>
          <w:szCs w:val="24"/>
        </w:rPr>
        <w:t>/ST 463/</w:t>
      </w:r>
    </w:p>
    <w:p w:rsidR="000D432B" w:rsidRDefault="000D432B" w:rsidP="000D432B">
      <w:pPr>
        <w:pStyle w:val="PS-uvodnodstavec"/>
        <w:spacing w:after="0"/>
      </w:pPr>
    </w:p>
    <w:p w:rsidR="001430F4" w:rsidRPr="00E052D5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E052D5" w:rsidRDefault="001430F4" w:rsidP="001430F4">
      <w:pPr>
        <w:spacing w:after="0"/>
        <w:jc w:val="both"/>
      </w:pPr>
    </w:p>
    <w:p w:rsidR="001430F4" w:rsidRPr="00E052D5" w:rsidRDefault="001430F4" w:rsidP="001430F4">
      <w:pPr>
        <w:spacing w:after="0"/>
        <w:jc w:val="both"/>
      </w:pPr>
      <w:r w:rsidRPr="00E052D5">
        <w:tab/>
      </w:r>
      <w:proofErr w:type="gramStart"/>
      <w:r w:rsidRPr="00E052D5">
        <w:rPr>
          <w:b/>
        </w:rPr>
        <w:t xml:space="preserve">I.   d o p o r u č u j e </w:t>
      </w:r>
      <w:r w:rsidRPr="00E052D5">
        <w:t xml:space="preserve">  Poslanecké</w:t>
      </w:r>
      <w:proofErr w:type="gramEnd"/>
      <w:r w:rsidRPr="00E052D5">
        <w:t xml:space="preserve"> sněmovně hlasovat ve třetím čtení o návrzích podaných k návrhu zákona (podle sněmovního tisku </w:t>
      </w:r>
      <w:r w:rsidR="00457F69">
        <w:rPr>
          <w:b/>
        </w:rPr>
        <w:t>4</w:t>
      </w:r>
      <w:r w:rsidR="00FC042A">
        <w:rPr>
          <w:b/>
        </w:rPr>
        <w:t>63</w:t>
      </w:r>
      <w:r w:rsidR="00457F69">
        <w:rPr>
          <w:b/>
        </w:rPr>
        <w:t>/</w:t>
      </w:r>
      <w:r w:rsidR="00910806">
        <w:rPr>
          <w:b/>
        </w:rPr>
        <w:t>3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1430F4" w:rsidRDefault="001430F4" w:rsidP="001430F4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910806" w:rsidRDefault="00910806" w:rsidP="00FC042A">
      <w:pPr>
        <w:pStyle w:val="Default"/>
        <w:numPr>
          <w:ilvl w:val="0"/>
          <w:numId w:val="15"/>
        </w:numPr>
        <w:ind w:left="36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Návrhy legislativně technických úprav podle § 95 odst. 2 JŘ přednesen</w:t>
      </w:r>
      <w:r w:rsidR="002123F6">
        <w:rPr>
          <w:rFonts w:ascii="TimesNewRomanPSMT" w:hAnsi="TimesNewRomanPSMT" w:cs="TimesNewRomanPSMT"/>
          <w:sz w:val="23"/>
          <w:szCs w:val="23"/>
        </w:rPr>
        <w:t>é</w:t>
      </w:r>
      <w:r>
        <w:rPr>
          <w:rFonts w:ascii="TimesNewRomanPSMT" w:hAnsi="TimesNewRomanPSMT" w:cs="TimesNewRomanPSMT"/>
          <w:sz w:val="23"/>
          <w:szCs w:val="23"/>
        </w:rPr>
        <w:t xml:space="preserve"> ve třetím čtení </w:t>
      </w:r>
      <w:r>
        <w:rPr>
          <w:sz w:val="23"/>
          <w:szCs w:val="23"/>
        </w:rPr>
        <w:t xml:space="preserve">(budou-li v </w:t>
      </w:r>
      <w:r>
        <w:rPr>
          <w:rFonts w:ascii="TimesNewRomanPSMT" w:hAnsi="TimesNewRomanPSMT" w:cs="TimesNewRomanPSMT"/>
          <w:sz w:val="23"/>
          <w:szCs w:val="23"/>
        </w:rPr>
        <w:t xml:space="preserve">rozpravě ve třetím čtení předneseny) </w:t>
      </w:r>
    </w:p>
    <w:p w:rsidR="00910806" w:rsidRPr="004266FC" w:rsidRDefault="00910806" w:rsidP="00FC042A">
      <w:pPr>
        <w:pStyle w:val="Default"/>
        <w:ind w:left="360"/>
        <w:rPr>
          <w:rFonts w:ascii="TimesNewRomanPSMT" w:hAnsi="TimesNewRomanPSMT" w:cs="TimesNewRomanPSMT"/>
          <w:sz w:val="23"/>
          <w:szCs w:val="23"/>
        </w:rPr>
      </w:pPr>
    </w:p>
    <w:p w:rsidR="002123F6" w:rsidRPr="002123F6" w:rsidRDefault="00FC042A" w:rsidP="00FC042A">
      <w:pPr>
        <w:pStyle w:val="Default"/>
        <w:numPr>
          <w:ilvl w:val="0"/>
          <w:numId w:val="15"/>
        </w:numPr>
        <w:ind w:left="360"/>
        <w:rPr>
          <w:rFonts w:ascii="TimesNewRomanPSMT" w:hAnsi="TimesNewRomanPSMT" w:cs="TimesNewRomanPSMT"/>
          <w:sz w:val="23"/>
          <w:szCs w:val="23"/>
        </w:rPr>
      </w:pPr>
      <w:r>
        <w:t xml:space="preserve">Pozměňovací návrhy obsažené v usnesení garančního výboru pro sociální politiku č. 143 </w:t>
      </w:r>
    </w:p>
    <w:p w:rsidR="00FC042A" w:rsidRPr="00FC042A" w:rsidRDefault="00FC042A" w:rsidP="002123F6">
      <w:pPr>
        <w:pStyle w:val="Default"/>
        <w:ind w:left="360"/>
        <w:rPr>
          <w:rFonts w:ascii="TimesNewRomanPSMT" w:hAnsi="TimesNewRomanPSMT" w:cs="TimesNewRomanPSMT"/>
          <w:sz w:val="23"/>
          <w:szCs w:val="23"/>
        </w:rPr>
      </w:pPr>
      <w:r>
        <w:t xml:space="preserve">z 37. schůze konané dne 3. října 2019 </w:t>
      </w:r>
    </w:p>
    <w:p w:rsidR="00FC042A" w:rsidRDefault="00FC042A" w:rsidP="00FC042A">
      <w:pPr>
        <w:pStyle w:val="Default"/>
        <w:ind w:left="360"/>
        <w:rPr>
          <w:rFonts w:ascii="TimesNewRomanPSMT" w:hAnsi="TimesNewRomanPSMT" w:cs="TimesNewRomanPSMT"/>
          <w:sz w:val="23"/>
          <w:szCs w:val="23"/>
        </w:rPr>
      </w:pPr>
    </w:p>
    <w:p w:rsidR="00910806" w:rsidRDefault="00910806" w:rsidP="00FC042A">
      <w:pPr>
        <w:pStyle w:val="Default"/>
        <w:numPr>
          <w:ilvl w:val="0"/>
          <w:numId w:val="15"/>
        </w:numPr>
        <w:ind w:left="36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Hlasovat o návrhu zákona jako celku;</w:t>
      </w:r>
    </w:p>
    <w:p w:rsidR="001430F4" w:rsidRDefault="001430F4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proofErr w:type="gramStart"/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</w:t>
      </w:r>
      <w:proofErr w:type="gramEnd"/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</w:t>
      </w:r>
      <w:r w:rsidR="002123F6">
        <w:rPr>
          <w:rFonts w:eastAsiaTheme="minorHAnsi" w:cstheme="minorBidi"/>
        </w:rPr>
        <w:t>ý</w:t>
      </w:r>
      <w:r w:rsidRPr="00E052D5">
        <w:rPr>
          <w:rFonts w:eastAsiaTheme="minorHAnsi" w:cstheme="minorBidi"/>
        </w:rPr>
        <w:t>m návrh</w:t>
      </w:r>
      <w:r w:rsidR="002123F6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FC042A" w:rsidRDefault="00FC042A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FC042A" w:rsidRDefault="00672832" w:rsidP="00FC042A">
      <w:pPr>
        <w:suppressAutoHyphens w:val="0"/>
        <w:spacing w:after="0" w:line="240" w:lineRule="auto"/>
        <w:rPr>
          <w:rFonts w:eastAsiaTheme="minorHAnsi" w:cstheme="minorBidi"/>
          <w:b/>
        </w:rPr>
      </w:pPr>
      <w:r>
        <w:rPr>
          <w:rFonts w:eastAsiaTheme="minorHAnsi" w:cstheme="minorBidi"/>
        </w:rPr>
        <w:t>P</w:t>
      </w:r>
      <w:r w:rsidR="00FC042A" w:rsidRPr="00FC042A">
        <w:rPr>
          <w:rFonts w:eastAsiaTheme="minorHAnsi" w:cstheme="minorBidi"/>
        </w:rPr>
        <w:t xml:space="preserve">ozměňovací návrhy obsažené v usnesení garančního výboru pro sociální politiku č. 143 </w:t>
      </w:r>
      <w:r>
        <w:rPr>
          <w:rFonts w:eastAsiaTheme="minorHAnsi" w:cstheme="minorBidi"/>
        </w:rPr>
        <w:br/>
      </w:r>
      <w:r w:rsidR="00FC042A" w:rsidRPr="00FC042A">
        <w:rPr>
          <w:rFonts w:eastAsiaTheme="minorHAnsi" w:cstheme="minorBidi"/>
        </w:rPr>
        <w:t>z 37. schůze konané dne 3. října 2019</w:t>
      </w:r>
      <w:r w:rsidR="002123F6">
        <w:rPr>
          <w:rFonts w:eastAsiaTheme="minorHAnsi" w:cstheme="minorBidi"/>
        </w:rPr>
        <w:t xml:space="preserve"> </w:t>
      </w:r>
      <w:r w:rsidR="002123F6">
        <w:rPr>
          <w:rFonts w:eastAsiaTheme="minorHAnsi" w:cstheme="minorBidi"/>
          <w:b/>
        </w:rPr>
        <w:tab/>
        <w:t xml:space="preserve">- </w:t>
      </w:r>
      <w:r>
        <w:rPr>
          <w:rFonts w:eastAsiaTheme="minorHAnsi" w:cstheme="minorBidi"/>
          <w:b/>
        </w:rPr>
        <w:t xml:space="preserve">doporučuje 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216869" w:rsidRPr="008F03F6" w:rsidRDefault="00216869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proofErr w:type="gramStart"/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zpravodajku</w:t>
      </w:r>
      <w:proofErr w:type="gramEnd"/>
      <w:r>
        <w:t xml:space="preserve"> výboru, aby na schůzi Poslanecké sněmovny ve třetím čtení návrhu zákona přednesl</w:t>
      </w:r>
      <w:r w:rsidR="00457F69">
        <w:t>a</w:t>
      </w:r>
      <w:r>
        <w:t xml:space="preserve"> stanovisk</w:t>
      </w:r>
      <w:r w:rsidR="002123F6">
        <w:t>o</w:t>
      </w:r>
      <w:r>
        <w:t xml:space="preserve"> výboru;</w:t>
      </w:r>
    </w:p>
    <w:p w:rsidR="001430F4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Pr="00056FB7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proofErr w:type="gramStart"/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proofErr w:type="gramEnd"/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D74245">
        <w:t>Marek   N  o v á k</w:t>
      </w:r>
      <w:r w:rsidR="005D020B">
        <w:t xml:space="preserve"> ,   v.</w:t>
      </w:r>
      <w:proofErr w:type="gramEnd"/>
      <w:r w:rsidR="005D020B">
        <w:t xml:space="preserve"> r.</w:t>
      </w:r>
      <w:r>
        <w:tab/>
      </w:r>
      <w:r>
        <w:tab/>
      </w:r>
      <w:r w:rsidR="002123F6">
        <w:t>Lenka   D r a ž i l o v á</w:t>
      </w:r>
      <w:r>
        <w:t xml:space="preserve"> </w:t>
      </w:r>
      <w:r w:rsidR="005D020B">
        <w:t>,   v. r.</w:t>
      </w:r>
      <w:r w:rsidR="00FC042A">
        <w:t xml:space="preserve"> 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 výboru</w:t>
      </w:r>
      <w:r>
        <w:tab/>
      </w:r>
      <w:r>
        <w:tab/>
        <w:t xml:space="preserve">zastupující zpravodajku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Andreu Brzobohatou</w:t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8660B7" w:rsidRDefault="002123F6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D020B">
        <w:t> </w:t>
      </w:r>
      <w:r>
        <w:t>á</w:t>
      </w:r>
      <w:r w:rsidR="005D020B">
        <w:t xml:space="preserve"> ,   v.</w:t>
      </w:r>
      <w:proofErr w:type="gramEnd"/>
      <w:r w:rsidR="005D020B">
        <w:t xml:space="preserve"> r.</w:t>
      </w:r>
      <w:bookmarkStart w:id="0" w:name="_GoBack"/>
      <w:bookmarkEnd w:id="0"/>
    </w:p>
    <w:p w:rsidR="00D55C60" w:rsidRDefault="00FC042A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806" w:rsidRDefault="00910806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14"/>
  </w:num>
  <w:num w:numId="12">
    <w:abstractNumId w:val="13"/>
  </w:num>
  <w:num w:numId="13">
    <w:abstractNumId w:val="8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E2FA6"/>
    <w:rsid w:val="001F4E2E"/>
    <w:rsid w:val="002123F6"/>
    <w:rsid w:val="00216869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7F60"/>
    <w:rsid w:val="00363216"/>
    <w:rsid w:val="00380666"/>
    <w:rsid w:val="0038600E"/>
    <w:rsid w:val="00386BD7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05C2B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D020B"/>
    <w:rsid w:val="005E776B"/>
    <w:rsid w:val="005F46DA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6013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4245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5EA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2019-10-18T07:17:00Z</cp:lastPrinted>
  <dcterms:created xsi:type="dcterms:W3CDTF">2019-10-18T07:18:00Z</dcterms:created>
  <dcterms:modified xsi:type="dcterms:W3CDTF">2019-10-18T07:18:00Z</dcterms:modified>
  <dc:language>cs-CZ</dc:language>
</cp:coreProperties>
</file>