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D75" w:rsidRDefault="000C5D75" w:rsidP="000C5D75">
      <w:pPr>
        <w:pStyle w:val="ZKON"/>
      </w:pPr>
      <w:bookmarkStart w:id="0" w:name="_GoBack"/>
      <w:bookmarkEnd w:id="0"/>
      <w:r>
        <w:t>ZÁKON</w:t>
      </w:r>
    </w:p>
    <w:p w:rsidR="0045195D" w:rsidRPr="009B0DBC" w:rsidRDefault="000C5D75" w:rsidP="000C5D75">
      <w:pPr>
        <w:pStyle w:val="nadpiszkona"/>
        <w:rPr>
          <w:b w:val="0"/>
          <w:szCs w:val="24"/>
        </w:rPr>
      </w:pPr>
      <w:r w:rsidRPr="000C5D75">
        <w:rPr>
          <w:b w:val="0"/>
        </w:rPr>
        <w:t xml:space="preserve">ze dne </w:t>
      </w:r>
      <w:r w:rsidR="0045195D" w:rsidRPr="009B0DBC">
        <w:rPr>
          <w:b w:val="0"/>
          <w:szCs w:val="24"/>
        </w:rPr>
        <w:t>……………. 2019,</w:t>
      </w:r>
    </w:p>
    <w:p w:rsidR="0045195D" w:rsidRPr="009B0DBC" w:rsidRDefault="0045195D" w:rsidP="000C5D75">
      <w:pPr>
        <w:pStyle w:val="nadpiszkona"/>
      </w:pPr>
      <w:r w:rsidRPr="009B0DBC">
        <w:t>kterým se mění zákon č. 183/2006 Sb., o územním plánování a stavebním řádu (stavební</w:t>
      </w:r>
      <w:r w:rsidR="003F1B9C">
        <w:t> </w:t>
      </w:r>
      <w:r w:rsidRPr="009B0DBC">
        <w:t xml:space="preserve"> zákon), ve znění pozdějších předpisů, </w:t>
      </w:r>
      <w:r w:rsidRPr="009B0DBC">
        <w:rPr>
          <w:shd w:val="clear" w:color="auto" w:fill="FFFFFF"/>
        </w:rPr>
        <w:t>a zákon č. 254/2001 Sb., o vodách a o změně některých zákonů (vodní zákon), ve znění pozdějších předpisů</w:t>
      </w:r>
    </w:p>
    <w:p w:rsidR="0045195D" w:rsidRDefault="000C5D75" w:rsidP="000C5D75">
      <w:pPr>
        <w:pStyle w:val="Parlament"/>
      </w:pPr>
      <w:r>
        <w:t>Parlament se usnesl na tomto zákoně České republiky:</w:t>
      </w:r>
    </w:p>
    <w:p w:rsidR="0045195D" w:rsidRPr="009B0DBC" w:rsidRDefault="000C5D75" w:rsidP="000C5D75">
      <w:pPr>
        <w:pStyle w:val="ST"/>
      </w:pPr>
      <w:r>
        <w:t xml:space="preserve">ČÁST </w:t>
      </w:r>
      <w:r w:rsidR="0045195D" w:rsidRPr="009B0DBC">
        <w:t>PRVNÍ</w:t>
      </w:r>
    </w:p>
    <w:p w:rsidR="0045195D" w:rsidRPr="009B0DBC" w:rsidRDefault="0045195D" w:rsidP="000C5D75">
      <w:pPr>
        <w:pStyle w:val="NADPISSTI"/>
      </w:pPr>
      <w:r w:rsidRPr="009B0DBC">
        <w:t>Změna stavebního zákona</w:t>
      </w:r>
    </w:p>
    <w:p w:rsidR="0045195D" w:rsidRPr="009B0DBC" w:rsidRDefault="000C5D75" w:rsidP="000C5D75">
      <w:pPr>
        <w:pStyle w:val="lnek"/>
        <w:rPr>
          <w:b/>
          <w:highlight w:val="lightGray"/>
        </w:rPr>
      </w:pPr>
      <w:r>
        <w:t xml:space="preserve">Čl. </w:t>
      </w:r>
      <w:r w:rsidR="0045195D" w:rsidRPr="009B0DBC">
        <w:t>I</w:t>
      </w:r>
    </w:p>
    <w:p w:rsidR="0045195D" w:rsidRPr="009B0DBC" w:rsidRDefault="0045195D" w:rsidP="000C5D75">
      <w:pPr>
        <w:pStyle w:val="Textlnku"/>
        <w:rPr>
          <w:rFonts w:eastAsia="Calibri"/>
          <w:lang w:eastAsia="zh-CN"/>
        </w:rPr>
      </w:pPr>
      <w:r w:rsidRPr="009B0DBC">
        <w:rPr>
          <w:rFonts w:eastAsia="Calibri"/>
          <w:lang w:eastAsia="zh-CN"/>
        </w:rPr>
        <w:t>Zákon č. 183/2006 Sb., o územním plánování a stavebním řádu (stavební zákon), ve znění zákona č. 68/2007 Sb., zákona č. 191/2008 Sb., zákona č. 223/2009 Sb., zákona č. 227/2009 Sb., zákona č. 281/2009 Sb., zákona č. 345/2009 Sb., zákona č. 379/2009 Sb., zákona č. 424/2010 Sb., zákona č. 420/2011 Sb., zákona č. 142/2012 Sb., zákona č. 167/2012 Sb., zákona č. 350/2012 Sb., zákona č. 257/2013 Sb., zákona č. 39/2015 Sb., zákona č. 91/2016 Sb., zákona č. 264/2016 Sb., zákona č. 298/2016 Sb., zákona č. 183/2017 Sb., zákona č. 193/2017 Sb., zákona č. 194/2017 Sb., zákona č. 205/2017 Sb., zákona č. 225/2017 Sb. a zákona č. 169/2018 Sb., se mění takto:</w:t>
      </w:r>
    </w:p>
    <w:p w:rsidR="0045195D" w:rsidRPr="009B0DBC" w:rsidRDefault="0045195D" w:rsidP="000C5D75">
      <w:pPr>
        <w:pStyle w:val="Novelizanbod"/>
      </w:pPr>
      <w:r w:rsidRPr="009B0DBC">
        <w:t xml:space="preserve">V § 119 odst. 1 se </w:t>
      </w:r>
      <w:r w:rsidR="00FD78E3">
        <w:t>doplňuje</w:t>
      </w:r>
      <w:r w:rsidRPr="009B0DBC">
        <w:t xml:space="preserve"> písmeno e), které zní: </w:t>
      </w:r>
    </w:p>
    <w:p w:rsidR="0045195D" w:rsidRPr="009B0DBC" w:rsidRDefault="0045195D" w:rsidP="000C5D75">
      <w:pPr>
        <w:pStyle w:val="Psmeno"/>
      </w:pPr>
      <w:r w:rsidRPr="009B0DBC">
        <w:t>„</w:t>
      </w:r>
      <w:r w:rsidRPr="009B0DBC">
        <w:rPr>
          <w:lang w:eastAsia="zh-CN"/>
        </w:rPr>
        <w:t>e)</w:t>
      </w:r>
      <w:r w:rsidRPr="009B0DBC">
        <w:rPr>
          <w:lang w:eastAsia="zh-CN"/>
        </w:rPr>
        <w:tab/>
      </w:r>
      <w:r w:rsidR="00FD78E3">
        <w:t>vodní dílo podle § 15a odst. 3 vodního zákona,</w:t>
      </w:r>
      <w:r w:rsidRPr="009B0DBC">
        <w:t>“.</w:t>
      </w:r>
    </w:p>
    <w:p w:rsidR="0045195D" w:rsidRDefault="0045195D" w:rsidP="000C5D75">
      <w:pPr>
        <w:pStyle w:val="Novelizanbod"/>
      </w:pPr>
      <w:r w:rsidRPr="009B0DBC">
        <w:t>V § 158 odst. 2 písm. j) se za slova „podle § 15a odst. 1“ vkládají slova „nebo 3“.</w:t>
      </w:r>
    </w:p>
    <w:p w:rsidR="00FD78E3" w:rsidRPr="00FD78E3" w:rsidRDefault="00FD78E3" w:rsidP="00FD78E3">
      <w:pPr>
        <w:pStyle w:val="Novelizanbod"/>
      </w:pPr>
      <w:r>
        <w:t>V § 159 odst. 3 se za slova „písm. f) až i) a k)“ vkládají slova „a terénních úprav podle § 15b odst. 1 vodního zákona“.</w:t>
      </w:r>
    </w:p>
    <w:p w:rsidR="0045195D" w:rsidRPr="009B0DBC" w:rsidRDefault="000C5D75" w:rsidP="000C5D75">
      <w:pPr>
        <w:pStyle w:val="lnek"/>
      </w:pPr>
      <w:r>
        <w:t xml:space="preserve">Čl. </w:t>
      </w:r>
      <w:r w:rsidR="0045195D" w:rsidRPr="009B0DBC">
        <w:t>II</w:t>
      </w:r>
    </w:p>
    <w:p w:rsidR="0045195D" w:rsidRPr="009B0DBC" w:rsidRDefault="0045195D" w:rsidP="000C5D75">
      <w:pPr>
        <w:pStyle w:val="Nadpislnku"/>
      </w:pPr>
      <w:r w:rsidRPr="009B0DBC">
        <w:t>Přechodná ustanovení</w:t>
      </w:r>
    </w:p>
    <w:p w:rsidR="0045195D" w:rsidRPr="009B0DBC" w:rsidRDefault="0045195D" w:rsidP="003F1B9C">
      <w:pPr>
        <w:shd w:val="clear" w:color="auto" w:fill="FFFFFF"/>
        <w:tabs>
          <w:tab w:val="left" w:pos="0"/>
        </w:tabs>
        <w:spacing w:before="120" w:after="120"/>
        <w:ind w:firstLine="425"/>
        <w:rPr>
          <w:szCs w:val="24"/>
        </w:rPr>
      </w:pPr>
      <w:r w:rsidRPr="009B0DBC">
        <w:rPr>
          <w:szCs w:val="24"/>
        </w:rPr>
        <w:t>1.</w:t>
      </w:r>
      <w:r w:rsidRPr="009B0DBC">
        <w:rPr>
          <w:szCs w:val="24"/>
        </w:rPr>
        <w:tab/>
        <w:t>Správní řízení, která nebyla pravomocně ukončena přede dnem nabytí účinnosti tohoto zákona, dokončí stavební úřad podle dosavadních právních předpisů.</w:t>
      </w:r>
    </w:p>
    <w:p w:rsidR="0045195D" w:rsidRPr="009B0DBC" w:rsidRDefault="0045195D" w:rsidP="0045195D">
      <w:pPr>
        <w:shd w:val="clear" w:color="auto" w:fill="FFFFFF"/>
        <w:tabs>
          <w:tab w:val="left" w:pos="0"/>
        </w:tabs>
        <w:ind w:firstLine="426"/>
        <w:rPr>
          <w:szCs w:val="24"/>
        </w:rPr>
      </w:pPr>
      <w:r w:rsidRPr="009B0DBC">
        <w:rPr>
          <w:szCs w:val="24"/>
        </w:rPr>
        <w:t>2.</w:t>
      </w:r>
      <w:r w:rsidRPr="009B0DBC">
        <w:rPr>
          <w:szCs w:val="24"/>
        </w:rPr>
        <w:tab/>
        <w:t>Postupy, které nejsou správním řízením, zahájené přede dnem nabytí účinnosti tohoto zákona, dokončí stavební úřad podle dosavadních právních předpisů.</w:t>
      </w:r>
    </w:p>
    <w:p w:rsidR="0045195D" w:rsidRPr="009B0DBC" w:rsidRDefault="000C5D75" w:rsidP="000C5D75">
      <w:pPr>
        <w:pStyle w:val="ST"/>
      </w:pPr>
      <w:r>
        <w:lastRenderedPageBreak/>
        <w:t xml:space="preserve">ČÁST </w:t>
      </w:r>
      <w:r w:rsidR="0045195D" w:rsidRPr="009B0DBC">
        <w:t>DRUHÁ</w:t>
      </w:r>
    </w:p>
    <w:p w:rsidR="0045195D" w:rsidRPr="009B0DBC" w:rsidRDefault="0045195D" w:rsidP="000C5D75">
      <w:pPr>
        <w:pStyle w:val="NADPISSTI"/>
      </w:pPr>
      <w:r w:rsidRPr="009B0DBC">
        <w:t>Změna vodního zákona</w:t>
      </w:r>
    </w:p>
    <w:p w:rsidR="0045195D" w:rsidRPr="009B0DBC" w:rsidRDefault="000C5D75" w:rsidP="000C5D75">
      <w:pPr>
        <w:pStyle w:val="lnek"/>
      </w:pPr>
      <w:r>
        <w:t xml:space="preserve">Čl. </w:t>
      </w:r>
      <w:r w:rsidR="0045195D" w:rsidRPr="009B0DBC">
        <w:t>III</w:t>
      </w:r>
    </w:p>
    <w:p w:rsidR="0045195D" w:rsidRPr="009B0DBC" w:rsidRDefault="0045195D" w:rsidP="000C5D75">
      <w:pPr>
        <w:pStyle w:val="Textlnku"/>
      </w:pPr>
      <w:r w:rsidRPr="009B0DBC">
        <w:t xml:space="preserve">Zákon č. 254/2001 Sb., o vodách a o změně některých zákonů (vodní zákon), ve znění zákona č. 76/2002 Sb., zákona č. 320/2002 Sb., zákona č. 274/2003 Sb., zákona č. 20/2004 Sb., zákona č. 413/2005 Sb., zákona č. 444/2005 Sb., zákona č. 186/2006 Sb., zákona č. 222/2006 Sb., zákona č. 342/2006 Sb., zákona č. 25/2008 Sb., zákona č. 167/2008 Sb., zákona č. 181/2008 Sb., zákona č.  157/2009 Sb., zákona č. 227/2009 Sb., zákona č. 281/2009 Sb., zákona č. 150/2010 Sb., zákona č. 77/2011 Sb., zákona č. 151/2011 Sb., zákona č. 85/2012 Sb., zákona č. 350/2012 Sb., zákona č. 501/2012 Sb., zákona č. 275/2013 Sb., zákona č. 303/2013 Sb., zákona č. 61/2014 Sb., zákona č. 64/2014 Sb., zákona č. 187/2014 Sb., zákona č.  39/2015 Sb., zákona č. 250/2016 Sb., zákona č. 183/2017 Sb., zákona č. 225/2017 Sb. a zákona č. 113/2018 Sb., se mění takto: </w:t>
      </w:r>
    </w:p>
    <w:p w:rsidR="0045195D" w:rsidRPr="009B0DBC" w:rsidRDefault="0045195D" w:rsidP="000C5D75">
      <w:pPr>
        <w:pStyle w:val="Novelizanbod"/>
        <w:numPr>
          <w:ilvl w:val="0"/>
          <w:numId w:val="23"/>
        </w:numPr>
      </w:pPr>
      <w:r w:rsidRPr="009B0DBC">
        <w:t xml:space="preserve">V § 15a se za odstavec 2 vkládají nové odstavce 3 až 5, které znějí:  </w:t>
      </w:r>
    </w:p>
    <w:p w:rsidR="0045195D" w:rsidRPr="009B0DBC" w:rsidRDefault="0045195D" w:rsidP="00765FC4">
      <w:pPr>
        <w:pStyle w:val="Textlnku"/>
        <w:spacing w:before="0"/>
        <w:rPr>
          <w:rFonts w:eastAsia="Calibri"/>
          <w:lang w:eastAsia="zh-CN"/>
        </w:rPr>
      </w:pPr>
      <w:r w:rsidRPr="009B0DBC">
        <w:rPr>
          <w:rFonts w:eastAsia="Calibri"/>
          <w:lang w:eastAsia="zh-CN"/>
        </w:rPr>
        <w:t>„(3)</w:t>
      </w:r>
      <w:r w:rsidR="000C5D75">
        <w:rPr>
          <w:rFonts w:eastAsia="Calibri"/>
          <w:lang w:eastAsia="zh-CN"/>
        </w:rPr>
        <w:t xml:space="preserve"> </w:t>
      </w:r>
      <w:r w:rsidRPr="009B0DBC">
        <w:rPr>
          <w:rFonts w:eastAsia="Calibri"/>
          <w:lang w:eastAsia="zh-CN"/>
        </w:rPr>
        <w:t>K provedení vodního díla do plochy 20 000 m</w:t>
      </w:r>
      <w:r w:rsidRPr="009B0DBC">
        <w:rPr>
          <w:rFonts w:eastAsia="Calibri"/>
          <w:vertAlign w:val="superscript"/>
          <w:lang w:eastAsia="zh-CN"/>
        </w:rPr>
        <w:t xml:space="preserve">2 </w:t>
      </w:r>
      <w:r w:rsidRPr="009B0DBC">
        <w:rPr>
          <w:rFonts w:eastAsia="Calibri"/>
          <w:lang w:eastAsia="zh-CN"/>
        </w:rPr>
        <w:t xml:space="preserve">s výškou hráze do </w:t>
      </w:r>
      <w:r w:rsidR="00FD78E3">
        <w:rPr>
          <w:rFonts w:eastAsia="Calibri"/>
          <w:lang w:eastAsia="zh-CN"/>
        </w:rPr>
        <w:t>2</w:t>
      </w:r>
      <w:r w:rsidRPr="009B0DBC">
        <w:rPr>
          <w:rFonts w:eastAsia="Calibri"/>
          <w:lang w:eastAsia="zh-CN"/>
        </w:rPr>
        <w:t>,5 m, které slouží ke vzdouvání a akumulaci vod a které nepodléhá technickobezpečnostnímu dohledu nebo splňuje kritéria pro zařazení do IV. kategorie technickobezpečnostního dohledu, postačí ohlášení vodoprávnímu úřadu. Při ohlašování vodního díla podle věty první se obdobně použijí ustanovení stavebního zákona o ohlašování staveb.</w:t>
      </w:r>
    </w:p>
    <w:p w:rsidR="0045195D" w:rsidRPr="009B0DBC" w:rsidRDefault="0045195D" w:rsidP="000C5D75">
      <w:pPr>
        <w:pStyle w:val="Textlnku"/>
        <w:rPr>
          <w:rFonts w:eastAsia="Calibri"/>
          <w:lang w:eastAsia="zh-CN"/>
        </w:rPr>
      </w:pPr>
      <w:r w:rsidRPr="009B0DBC">
        <w:rPr>
          <w:rFonts w:eastAsia="Calibri"/>
          <w:lang w:eastAsia="zh-CN"/>
        </w:rPr>
        <w:t>(4)</w:t>
      </w:r>
      <w:r w:rsidR="00FD78E3">
        <w:rPr>
          <w:rFonts w:eastAsia="Calibri"/>
          <w:lang w:eastAsia="zh-CN"/>
        </w:rPr>
        <w:t xml:space="preserve"> </w:t>
      </w:r>
      <w:r w:rsidRPr="009B0DBC">
        <w:rPr>
          <w:rFonts w:eastAsia="Calibri"/>
          <w:lang w:eastAsia="zh-CN"/>
        </w:rPr>
        <w:t>Ohlášení vodního díla podle odstavce 3 obsahuje</w:t>
      </w:r>
    </w:p>
    <w:p w:rsidR="0045195D" w:rsidRPr="009B0DBC" w:rsidRDefault="0045195D" w:rsidP="000C5D75">
      <w:pPr>
        <w:pStyle w:val="Textpsmene"/>
        <w:rPr>
          <w:lang w:eastAsia="zh-CN"/>
        </w:rPr>
      </w:pPr>
      <w:r w:rsidRPr="009B0DBC">
        <w:rPr>
          <w:lang w:eastAsia="zh-CN"/>
        </w:rPr>
        <w:t>náležitosti podle stavebního zákona</w:t>
      </w:r>
      <w:r w:rsidRPr="009B0DBC">
        <w:rPr>
          <w:vertAlign w:val="superscript"/>
          <w:lang w:eastAsia="zh-CN"/>
        </w:rPr>
        <w:t>4)</w:t>
      </w:r>
      <w:r w:rsidR="00387D4B" w:rsidRPr="00387D4B">
        <w:t xml:space="preserve"> </w:t>
      </w:r>
      <w:r w:rsidR="00387D4B">
        <w:t>a dále závazné stanovisko orgánu územního plánování podle § 96b stavebního zákona, přičemž územní rozhodnutí ani územní souhlas se nevydává</w:t>
      </w:r>
      <w:r w:rsidRPr="009B0DBC">
        <w:rPr>
          <w:lang w:eastAsia="zh-CN"/>
        </w:rPr>
        <w:t>; nejde-li o záměr prováděný v území chráněném podle části třetí nebo čtvrté zákona o ochraně přírody a krajiny, nevyžaduje se závazné stanovisko orgánu ochrany přírody,</w:t>
      </w:r>
    </w:p>
    <w:p w:rsidR="0045195D" w:rsidRPr="009B0DBC" w:rsidRDefault="0045195D" w:rsidP="000C5D75">
      <w:pPr>
        <w:pStyle w:val="Textpsmene"/>
        <w:rPr>
          <w:lang w:eastAsia="zh-CN"/>
        </w:rPr>
      </w:pPr>
      <w:r w:rsidRPr="009B0DBC">
        <w:rPr>
          <w:lang w:eastAsia="zh-CN"/>
        </w:rPr>
        <w:t>projektovou dokumentaci zpracovanou osobou, která získala oprávnění k této činnosti podle zvláštního právního předpisu</w:t>
      </w:r>
      <w:r w:rsidRPr="009B0DBC">
        <w:rPr>
          <w:vertAlign w:val="superscript"/>
          <w:lang w:eastAsia="zh-CN"/>
        </w:rPr>
        <w:t>10d)</w:t>
      </w:r>
      <w:r w:rsidRPr="009B0DBC">
        <w:rPr>
          <w:lang w:eastAsia="zh-CN"/>
        </w:rPr>
        <w:t>, která obsahuje průvodní zprávu, souhrnnou technickou zprávu, situační výkresy, dokumentaci objektů a technických a technologických zařízení, dokladovou část, návrh plánu kontrolních prohlídek stavby, návrh na zařazení vodního díla do kategorie technickobezpečnostního dohledu a rozsah, popřípadě podmínky pro provádění technickobezpečnostního dohledu (§ 61 odst. 4), údaje o maximální hladině vzduté a akumulované vody, normální hladině vzduté a akumulované vody a údaj o objemu vzduté a akumulované vody při normální hladině,</w:t>
      </w:r>
    </w:p>
    <w:p w:rsidR="0045195D" w:rsidRPr="009B0DBC" w:rsidRDefault="0045195D" w:rsidP="000C5D75">
      <w:pPr>
        <w:pStyle w:val="Textpsmene"/>
        <w:rPr>
          <w:lang w:eastAsia="zh-CN"/>
        </w:rPr>
      </w:pPr>
      <w:r w:rsidRPr="009B0DBC">
        <w:rPr>
          <w:lang w:eastAsia="zh-CN"/>
        </w:rPr>
        <w:t>posudek pro zařazení vodního díla do kategorie s návrhem podmínek provádění technickobezpečnostního dohledu (§ 61 odst. 4),</w:t>
      </w:r>
    </w:p>
    <w:p w:rsidR="0045195D" w:rsidRPr="009B0DBC" w:rsidRDefault="0045195D" w:rsidP="000C5D75">
      <w:pPr>
        <w:pStyle w:val="Textpsmene"/>
        <w:rPr>
          <w:lang w:eastAsia="zh-CN"/>
        </w:rPr>
      </w:pPr>
      <w:r w:rsidRPr="009B0DBC">
        <w:rPr>
          <w:lang w:eastAsia="zh-CN"/>
        </w:rPr>
        <w:t>stanovisko správce povodí,</w:t>
      </w:r>
    </w:p>
    <w:p w:rsidR="0045195D" w:rsidRPr="009B0DBC" w:rsidRDefault="0045195D" w:rsidP="000C5D75">
      <w:pPr>
        <w:pStyle w:val="Textpsmene"/>
        <w:rPr>
          <w:rFonts w:eastAsia="Calibri"/>
          <w:lang w:eastAsia="zh-CN"/>
        </w:rPr>
      </w:pPr>
      <w:r w:rsidRPr="009B0DBC">
        <w:rPr>
          <w:rFonts w:eastAsia="Calibri"/>
          <w:lang w:eastAsia="zh-CN"/>
        </w:rPr>
        <w:t>vyjádření příslušného správce vodního toku, pokud vodním dílem nebo nakládáním s vodami dochází k dotčení vodního toku,</w:t>
      </w:r>
    </w:p>
    <w:p w:rsidR="0045195D" w:rsidRPr="009B0DBC" w:rsidRDefault="0045195D" w:rsidP="000C5D75">
      <w:pPr>
        <w:pStyle w:val="Textpsmene"/>
        <w:rPr>
          <w:rFonts w:eastAsia="Calibri"/>
          <w:lang w:eastAsia="zh-CN"/>
        </w:rPr>
      </w:pPr>
      <w:r w:rsidRPr="009B0DBC">
        <w:rPr>
          <w:rFonts w:eastAsia="Calibri"/>
          <w:lang w:eastAsia="zh-CN"/>
        </w:rPr>
        <w:t>stanovisko obce, v jejímž územním obvodu může dojít k ovlivnění vodních poměrů.</w:t>
      </w:r>
    </w:p>
    <w:p w:rsidR="0045195D" w:rsidRPr="009B0DBC" w:rsidRDefault="0045195D" w:rsidP="000C5D75">
      <w:pPr>
        <w:pStyle w:val="Textlnku"/>
        <w:rPr>
          <w:lang w:eastAsia="zh-CN"/>
        </w:rPr>
      </w:pPr>
      <w:r w:rsidRPr="009B0DBC">
        <w:rPr>
          <w:lang w:eastAsia="zh-CN"/>
        </w:rPr>
        <w:t>(5)</w:t>
      </w:r>
      <w:r w:rsidRPr="009B0DBC">
        <w:rPr>
          <w:lang w:eastAsia="zh-CN"/>
        </w:rPr>
        <w:tab/>
      </w:r>
      <w:r w:rsidR="000C5D75">
        <w:rPr>
          <w:lang w:eastAsia="zh-CN"/>
        </w:rPr>
        <w:t xml:space="preserve"> </w:t>
      </w:r>
      <w:r w:rsidRPr="009B0DBC">
        <w:rPr>
          <w:lang w:eastAsia="zh-CN"/>
        </w:rPr>
        <w:t>Pokud vodním dílem nebo nakládáním s vodami dochází k dotčení vodního toku, obsahuje projektová dokumentace podle odstavce 4 písm. b) také údaje o průtocích vody ve vodním toku a návrh minimálního zůstatkového průtoku včetně místa a způsobu jeho měření (§ 36 odst. 2).“.</w:t>
      </w:r>
    </w:p>
    <w:p w:rsidR="0045195D" w:rsidRPr="009B0DBC" w:rsidRDefault="0045195D" w:rsidP="00765FC4">
      <w:pPr>
        <w:shd w:val="clear" w:color="auto" w:fill="FFFFFF"/>
        <w:spacing w:before="120" w:after="120"/>
        <w:rPr>
          <w:szCs w:val="24"/>
        </w:rPr>
      </w:pPr>
      <w:r w:rsidRPr="009B0DBC">
        <w:rPr>
          <w:szCs w:val="24"/>
        </w:rPr>
        <w:t>Dosavadní odstavce 3 a 4 se označují jako odstavce 6 a 7.</w:t>
      </w:r>
    </w:p>
    <w:p w:rsidR="0045195D" w:rsidRPr="009B0DBC" w:rsidRDefault="0045195D" w:rsidP="000C5D75">
      <w:pPr>
        <w:pStyle w:val="Novelizanbod"/>
        <w:rPr>
          <w:rFonts w:eastAsia="Calibri"/>
          <w:lang w:eastAsia="zh-CN"/>
        </w:rPr>
      </w:pPr>
      <w:r w:rsidRPr="009B0DBC">
        <w:t xml:space="preserve">V § 15a </w:t>
      </w:r>
      <w:r w:rsidRPr="009B0DBC">
        <w:rPr>
          <w:rFonts w:eastAsia="Calibri"/>
          <w:lang w:eastAsia="zh-CN"/>
        </w:rPr>
        <w:t xml:space="preserve">odst. 7 </w:t>
      </w:r>
      <w:r w:rsidR="00E7419A">
        <w:rPr>
          <w:rFonts w:eastAsia="Calibri"/>
          <w:lang w:eastAsia="zh-CN"/>
        </w:rPr>
        <w:t xml:space="preserve">se </w:t>
      </w:r>
      <w:r w:rsidRPr="009B0DBC">
        <w:rPr>
          <w:rFonts w:eastAsia="Calibri"/>
          <w:lang w:eastAsia="zh-CN"/>
        </w:rPr>
        <w:t>za slova „provedením ohlášeného vodního díla“ vkládají slova „podle odstavce 1“ a věty druhá a třetí se zrušují.</w:t>
      </w:r>
    </w:p>
    <w:p w:rsidR="0045195D" w:rsidRPr="009B0DBC" w:rsidRDefault="0045195D" w:rsidP="000C5D75">
      <w:pPr>
        <w:pStyle w:val="Novelizanbod"/>
        <w:rPr>
          <w:rFonts w:eastAsia="Calibri"/>
          <w:lang w:eastAsia="zh-CN"/>
        </w:rPr>
      </w:pPr>
      <w:r w:rsidRPr="009B0DBC">
        <w:rPr>
          <w:rFonts w:eastAsia="Calibri"/>
          <w:lang w:eastAsia="zh-CN"/>
        </w:rPr>
        <w:t xml:space="preserve">V § 15a se doplňují odstavce 8 a 9, které znějí: </w:t>
      </w:r>
    </w:p>
    <w:p w:rsidR="0045195D" w:rsidRPr="009B0DBC" w:rsidRDefault="0045195D" w:rsidP="00765FC4">
      <w:pPr>
        <w:pStyle w:val="Textlnku"/>
        <w:spacing w:before="0"/>
        <w:rPr>
          <w:lang w:eastAsia="zh-CN"/>
        </w:rPr>
      </w:pPr>
      <w:r w:rsidRPr="009B0DBC">
        <w:rPr>
          <w:rFonts w:eastAsia="Calibri"/>
          <w:lang w:eastAsia="zh-CN"/>
        </w:rPr>
        <w:t>„</w:t>
      </w:r>
      <w:r w:rsidRPr="009B0DBC">
        <w:rPr>
          <w:lang w:eastAsia="zh-CN"/>
        </w:rPr>
        <w:t>(8)</w:t>
      </w:r>
      <w:r w:rsidR="000C5D75">
        <w:rPr>
          <w:lang w:eastAsia="zh-CN"/>
        </w:rPr>
        <w:t xml:space="preserve"> </w:t>
      </w:r>
      <w:r w:rsidRPr="009B0DBC">
        <w:rPr>
          <w:lang w:eastAsia="zh-CN"/>
        </w:rPr>
        <w:t>Jestliže vodoprávní úřad s provedením ohlášeného vodního díla podle odstavce 3 souhlasí, má se za povolené i nakládání s vodami podle § 8 odst. 1 písm. a) bod 2 a případně se má za povolené nakládání s povrchovými vodami za účelem napouštění tohoto vodního díla a odvedení povrchové vody zpět do vodního toku nebo vod povrchových. Souhlasem vodoprávního úřadu s ohlášením platí povolení k nakládání s vodami uvedené ve větě první na dobu užívání vodního díla.</w:t>
      </w:r>
    </w:p>
    <w:p w:rsidR="0045195D" w:rsidRDefault="0045195D" w:rsidP="000C5D75">
      <w:pPr>
        <w:pStyle w:val="Textlnku"/>
        <w:rPr>
          <w:rFonts w:eastAsia="Calibri"/>
          <w:lang w:eastAsia="zh-CN"/>
        </w:rPr>
      </w:pPr>
      <w:r w:rsidRPr="009B0DBC">
        <w:rPr>
          <w:lang w:eastAsia="zh-CN"/>
        </w:rPr>
        <w:t>(9)</w:t>
      </w:r>
      <w:r w:rsidR="00387D4B">
        <w:rPr>
          <w:lang w:eastAsia="zh-CN"/>
        </w:rPr>
        <w:t xml:space="preserve"> </w:t>
      </w:r>
      <w:r w:rsidRPr="009B0DBC">
        <w:rPr>
          <w:lang w:eastAsia="zh-CN"/>
        </w:rPr>
        <w:t>Souhlas s provedením ohlášeného vodního díla podle odstavce 1 nebo 3 se doručuje také správci povodí a v případě, že je vodním dílem nebo nakládáním s vodami dotčen vodní tok, správci vodního toku. Tím není dotčeno doručování souhlasu s provedením ohlášeného stavebního záměru podle stavebního zákona.</w:t>
      </w:r>
      <w:r w:rsidRPr="009B0DBC">
        <w:rPr>
          <w:rFonts w:eastAsia="Calibri"/>
          <w:lang w:eastAsia="zh-CN"/>
        </w:rPr>
        <w:t>“.</w:t>
      </w:r>
    </w:p>
    <w:p w:rsidR="00387D4B" w:rsidRDefault="00387D4B" w:rsidP="00387D4B">
      <w:pPr>
        <w:pStyle w:val="Novelizanbod"/>
      </w:pPr>
      <w:r>
        <w:t>Za § 15a se vkládá nový § 15b, který včetně nadpisu zní:</w:t>
      </w:r>
    </w:p>
    <w:p w:rsidR="00387D4B" w:rsidRDefault="00387D4B" w:rsidP="00387D4B">
      <w:pPr>
        <w:shd w:val="clear" w:color="auto" w:fill="FFFFFF" w:themeFill="background1"/>
        <w:tabs>
          <w:tab w:val="left" w:pos="426"/>
        </w:tabs>
        <w:jc w:val="center"/>
      </w:pPr>
      <w:r>
        <w:t>„§ 15b</w:t>
      </w:r>
    </w:p>
    <w:p w:rsidR="00387D4B" w:rsidRDefault="00387D4B" w:rsidP="00387D4B">
      <w:pPr>
        <w:pStyle w:val="Nadpisparagrafu"/>
      </w:pPr>
      <w:r>
        <w:t>Ohlášení terénních úprav</w:t>
      </w:r>
    </w:p>
    <w:p w:rsidR="00387D4B" w:rsidRDefault="00387D4B" w:rsidP="00387D4B">
      <w:pPr>
        <w:pStyle w:val="Textodstavce"/>
        <w:numPr>
          <w:ilvl w:val="6"/>
          <w:numId w:val="24"/>
        </w:numPr>
      </w:pPr>
      <w:r>
        <w:t>K provedení terénních úprav sloužících k zadržování vody v krajině do 1,5 m hloubky o výměře nad 300 m</w:t>
      </w:r>
      <w:r w:rsidRPr="00387D4B">
        <w:rPr>
          <w:vertAlign w:val="superscript"/>
        </w:rPr>
        <w:t>2</w:t>
      </w:r>
      <w:r>
        <w:t xml:space="preserve"> nejvíce však do 20 000 m</w:t>
      </w:r>
      <w:r w:rsidRPr="00387D4B">
        <w:rPr>
          <w:vertAlign w:val="superscript"/>
        </w:rPr>
        <w:t>2</w:t>
      </w:r>
      <w:r w:rsidRPr="00387D4B">
        <w:rPr>
          <w:vertAlign w:val="subscript"/>
        </w:rPr>
        <w:t xml:space="preserve"> </w:t>
      </w:r>
      <w:r>
        <w:t>v nezastavěném území, které nemají společnou hranici s veřejnou pozemní komunikací, postačí ohlášení vodoprávnímu úřadu. Při ohlašování terénních úprav podle věty první se obdobně použijí ustanovení stavebního zákona o ohlašování staveb.</w:t>
      </w:r>
    </w:p>
    <w:p w:rsidR="00387D4B" w:rsidRDefault="00387D4B" w:rsidP="00387D4B">
      <w:pPr>
        <w:pStyle w:val="Textodstavce"/>
        <w:rPr>
          <w:lang w:eastAsia="zh-CN"/>
        </w:rPr>
      </w:pPr>
      <w:r>
        <w:t xml:space="preserve">Ohlášení terénních úprav podle odstavce 1 </w:t>
      </w:r>
      <w:r>
        <w:rPr>
          <w:lang w:eastAsia="zh-CN"/>
        </w:rPr>
        <w:t>obsahuje náležitosti podle stavebního zákona</w:t>
      </w:r>
      <w:r w:rsidRPr="00A844C9">
        <w:rPr>
          <w:vertAlign w:val="superscript"/>
          <w:lang w:eastAsia="zh-CN"/>
        </w:rPr>
        <w:t>4)</w:t>
      </w:r>
      <w:r>
        <w:rPr>
          <w:lang w:eastAsia="zh-CN"/>
        </w:rPr>
        <w:t xml:space="preserve"> a dále závazné stanovisko orgánu územního plánování podle § 96b stavebního zákona, </w:t>
      </w:r>
      <w:r>
        <w:t>přičemž územní rozhodnutí ani územní souhlas se nevydává</w:t>
      </w:r>
      <w:r>
        <w:rPr>
          <w:lang w:eastAsia="zh-CN"/>
        </w:rPr>
        <w:t xml:space="preserve">. Nejde-li o terénní úpravy prováděné v území chráněném podle části třetí nebo čtvrté zákona o ochraně přírody a krajiny, nevyžaduje se závazné stanovisko orgánu ochrany přírody. </w:t>
      </w:r>
    </w:p>
    <w:p w:rsidR="00387D4B" w:rsidRDefault="00387D4B" w:rsidP="00387D4B">
      <w:pPr>
        <w:pStyle w:val="Textodstavce"/>
      </w:pPr>
      <w:r>
        <w:t xml:space="preserve">Dokumentace terénních úprav podle odstavce 1 obsahuje </w:t>
      </w:r>
    </w:p>
    <w:p w:rsidR="00387D4B" w:rsidRDefault="00387D4B" w:rsidP="00387D4B">
      <w:pPr>
        <w:pStyle w:val="Textpsmene"/>
      </w:pPr>
      <w:r>
        <w:t xml:space="preserve">průvodní zprávu se základními údaji o terénních úpravách, </w:t>
      </w:r>
    </w:p>
    <w:p w:rsidR="00387D4B" w:rsidRDefault="00387D4B" w:rsidP="00387D4B">
      <w:pPr>
        <w:pStyle w:val="Textpsmene"/>
      </w:pPr>
      <w:r>
        <w:t xml:space="preserve">údaje o předpokládaných účincích terénních úprav na okolí, technický popis postupu a způsobu prací, údaje o násypných hmotách, o místě a způsobu uložení vytěžených hmot, o způsobu jejich zhutňování a povrchové úpravě, </w:t>
      </w:r>
    </w:p>
    <w:p w:rsidR="00387D4B" w:rsidRDefault="00387D4B" w:rsidP="00387D4B">
      <w:pPr>
        <w:pStyle w:val="Textpsmene"/>
      </w:pPr>
      <w:r>
        <w:t xml:space="preserve">situační výkres na podkladě kopie katastrální mapy a </w:t>
      </w:r>
    </w:p>
    <w:p w:rsidR="00387D4B" w:rsidRPr="009B0DBC" w:rsidRDefault="00387D4B" w:rsidP="00DC188B">
      <w:pPr>
        <w:pStyle w:val="Textpsmene"/>
      </w:pPr>
      <w:r>
        <w:t>situační výkres v měřítku zpravidla 1 : 500 s vyznačením navrhovaných terénních úprav, pozemků, na nichž se projeví jejich důsledky, včetně vyznačení stanovených ochranných nebo bezpečnostních pásem nebo záplavových území, a potřebné geometrické parametry určující v situačním výkresu polohové a výškové umístění terénních úprav.“.</w:t>
      </w:r>
    </w:p>
    <w:p w:rsidR="00765FC4" w:rsidRDefault="00765FC4">
      <w:pPr>
        <w:jc w:val="left"/>
      </w:pPr>
      <w:r>
        <w:br w:type="page"/>
      </w:r>
    </w:p>
    <w:p w:rsidR="0045195D" w:rsidRPr="009B0DBC" w:rsidRDefault="0045195D" w:rsidP="000C5D75">
      <w:pPr>
        <w:pStyle w:val="Novelizanbod"/>
      </w:pPr>
      <w:r w:rsidRPr="009B0DBC">
        <w:t xml:space="preserve">V § 36 se doplňuje odstavec 4, který zní: </w:t>
      </w:r>
    </w:p>
    <w:p w:rsidR="0045195D" w:rsidRDefault="0045195D" w:rsidP="00765FC4">
      <w:pPr>
        <w:pStyle w:val="Textlnku"/>
        <w:spacing w:before="0"/>
      </w:pPr>
      <w:r w:rsidRPr="009B0DBC">
        <w:t>„(4)</w:t>
      </w:r>
      <w:r w:rsidR="000C5D75">
        <w:t xml:space="preserve"> </w:t>
      </w:r>
      <w:r w:rsidRPr="009B0DBC">
        <w:t>V případě vodního díla podle § 15a odst. 3, jsou-li splněny podmínky podle § 15a odst.</w:t>
      </w:r>
      <w:r w:rsidR="00765FC4">
        <w:t> </w:t>
      </w:r>
      <w:r w:rsidRPr="009B0DBC">
        <w:t>5, je minimální zůstatkový průtok navržen v projektové dokumentaci. Souhlasem vodoprávního úřadu s ohlášením vodního díla se má návrh minimálního zůstatkového průtoku uvedený v projektové dokumentaci za stanovený.“.</w:t>
      </w:r>
    </w:p>
    <w:p w:rsidR="00387D4B" w:rsidRPr="009B0DBC" w:rsidRDefault="00387D4B" w:rsidP="00387D4B">
      <w:pPr>
        <w:pStyle w:val="Novelizanbod"/>
      </w:pPr>
      <w:r>
        <w:t>V § 55 odst. 3 se za slova „vodohospodářské úpravy,“ vkládají slova „terénní úpravy,“.</w:t>
      </w:r>
    </w:p>
    <w:p w:rsidR="0045195D" w:rsidRPr="009B0DBC" w:rsidRDefault="0045195D" w:rsidP="000C5D75">
      <w:pPr>
        <w:pStyle w:val="Novelizanbod"/>
      </w:pPr>
      <w:r w:rsidRPr="009B0DBC">
        <w:t xml:space="preserve">V § 59 se za odstavec 3 vkládá nový odstavec 4, který zní: </w:t>
      </w:r>
    </w:p>
    <w:p w:rsidR="0045195D" w:rsidRPr="009B0DBC" w:rsidRDefault="0045195D" w:rsidP="00765FC4">
      <w:pPr>
        <w:pStyle w:val="Textlnku"/>
        <w:spacing w:before="0"/>
      </w:pPr>
      <w:r w:rsidRPr="009B0DBC">
        <w:t>„</w:t>
      </w:r>
      <w:r w:rsidRPr="009B0DBC">
        <w:rPr>
          <w:rFonts w:eastAsia="Calibri"/>
          <w:lang w:eastAsia="zh-CN"/>
        </w:rPr>
        <w:t>(4)</w:t>
      </w:r>
      <w:r w:rsidR="000C5D75">
        <w:rPr>
          <w:rFonts w:eastAsia="Calibri"/>
          <w:lang w:eastAsia="zh-CN"/>
        </w:rPr>
        <w:t xml:space="preserve"> </w:t>
      </w:r>
      <w:r w:rsidRPr="009B0DBC">
        <w:rPr>
          <w:rFonts w:eastAsia="Calibri"/>
          <w:lang w:eastAsia="zh-CN"/>
        </w:rPr>
        <w:t>Vlastník vodního díla ohlašovaného podle § 15a odst. 3 zpracuje a předloží manipulační řád vodoprávnímu úřadu ke schválení nejpozději s žádostí o kolaudační souhlas podle stavebního zákona.</w:t>
      </w:r>
      <w:r w:rsidRPr="009B0DBC">
        <w:t>“.</w:t>
      </w:r>
    </w:p>
    <w:p w:rsidR="0045195D" w:rsidRPr="009B0DBC" w:rsidRDefault="0045195D" w:rsidP="00387D4B">
      <w:pPr>
        <w:shd w:val="clear" w:color="auto" w:fill="FFFFFF"/>
        <w:spacing w:before="120" w:after="120"/>
        <w:rPr>
          <w:szCs w:val="24"/>
        </w:rPr>
      </w:pPr>
      <w:r w:rsidRPr="009B0DBC">
        <w:rPr>
          <w:szCs w:val="24"/>
        </w:rPr>
        <w:t>Dosavadní odstavce 4 až 6 se označují jako odstavce 5 až 7.</w:t>
      </w:r>
    </w:p>
    <w:p w:rsidR="0045195D" w:rsidRPr="009B0DBC" w:rsidRDefault="0045195D" w:rsidP="000C5D75">
      <w:pPr>
        <w:pStyle w:val="Novelizanbod"/>
      </w:pPr>
      <w:r w:rsidRPr="009B0DBC">
        <w:t>V § 61 se za odstavec 5 vkládá nový odstavec 6, který zní:</w:t>
      </w:r>
    </w:p>
    <w:p w:rsidR="0045195D" w:rsidRPr="009B0DBC" w:rsidRDefault="0045195D" w:rsidP="00765FC4">
      <w:pPr>
        <w:pStyle w:val="Textlnku"/>
        <w:spacing w:before="0"/>
      </w:pPr>
      <w:r w:rsidRPr="009B0DBC">
        <w:t>„(6)</w:t>
      </w:r>
      <w:r w:rsidR="000C5D75">
        <w:t xml:space="preserve"> </w:t>
      </w:r>
      <w:r w:rsidRPr="009B0DBC">
        <w:t>Jedná-li se o vodní dílo podle § 15a odst. 3, podléhající technickobezpečnostnímu dohledu, má se souhlasem vodoprávního úřadu s ohlášením toto vodní dílo za zařazené do IV. kategorie technickobezpečnostního dohledu podle posudku předloženého k ohlášení. Rozsah, případně podmínky technickobezpečnostního dohledu, se mají souhlasem vodoprávního úřadu s ohlášením za stanovené.“.</w:t>
      </w:r>
    </w:p>
    <w:p w:rsidR="0045195D" w:rsidRPr="009B0DBC" w:rsidRDefault="0045195D" w:rsidP="00387D4B">
      <w:pPr>
        <w:shd w:val="clear" w:color="auto" w:fill="FFFFFF"/>
        <w:spacing w:before="120" w:after="120"/>
        <w:rPr>
          <w:szCs w:val="24"/>
        </w:rPr>
      </w:pPr>
      <w:r w:rsidRPr="009B0DBC">
        <w:rPr>
          <w:szCs w:val="24"/>
        </w:rPr>
        <w:t>Dosavadní odstavce 6 až 10 se označují jako odstavce 7 až 11.</w:t>
      </w:r>
    </w:p>
    <w:p w:rsidR="0045195D" w:rsidRPr="009B0DBC" w:rsidRDefault="0045195D" w:rsidP="000C5D75">
      <w:pPr>
        <w:pStyle w:val="Novelizanbod"/>
      </w:pPr>
      <w:r w:rsidRPr="009B0DBC">
        <w:t>V § 75 odst. 3 se číslo „9“ nahrazuje číslem „10“.</w:t>
      </w:r>
    </w:p>
    <w:p w:rsidR="0045195D" w:rsidRPr="009B0DBC" w:rsidRDefault="0045195D" w:rsidP="000C5D75">
      <w:pPr>
        <w:pStyle w:val="Novelizanbod"/>
      </w:pPr>
      <w:r w:rsidRPr="009B0DBC">
        <w:t>V § 126 odst. 8 se slova „§ 61 odst. 6“ nahrazují slovy „§ 61 odst. 7“.</w:t>
      </w:r>
    </w:p>
    <w:p w:rsidR="0045195D" w:rsidRPr="009B0DBC" w:rsidRDefault="000C5D75" w:rsidP="000C5D75">
      <w:pPr>
        <w:pStyle w:val="lnek"/>
      </w:pPr>
      <w:r>
        <w:t xml:space="preserve">Čl. </w:t>
      </w:r>
      <w:r w:rsidR="0045195D" w:rsidRPr="009B0DBC">
        <w:t>IV</w:t>
      </w:r>
    </w:p>
    <w:p w:rsidR="0045195D" w:rsidRPr="009B0DBC" w:rsidRDefault="0045195D" w:rsidP="000C5D75">
      <w:pPr>
        <w:pStyle w:val="Nadpislnku"/>
      </w:pPr>
      <w:r w:rsidRPr="009B0DBC">
        <w:t>Přechodná ustanovení</w:t>
      </w:r>
    </w:p>
    <w:p w:rsidR="0045195D" w:rsidRPr="009B0DBC" w:rsidRDefault="0045195D" w:rsidP="003F1B9C">
      <w:pPr>
        <w:shd w:val="clear" w:color="auto" w:fill="FFFFFF"/>
        <w:spacing w:before="120" w:after="120"/>
        <w:ind w:firstLine="425"/>
        <w:rPr>
          <w:szCs w:val="24"/>
        </w:rPr>
      </w:pPr>
      <w:r w:rsidRPr="009B0DBC">
        <w:rPr>
          <w:szCs w:val="24"/>
        </w:rPr>
        <w:t>1.</w:t>
      </w:r>
      <w:r w:rsidRPr="009B0DBC">
        <w:rPr>
          <w:szCs w:val="24"/>
        </w:rPr>
        <w:tab/>
        <w:t>Správní řízení, která nebyla pravomocně ukončena přede dnem nabytí účinnosti tohoto zákona, dokončí vodoprávní úřad podle dosavadních právních předpisů.</w:t>
      </w:r>
    </w:p>
    <w:p w:rsidR="0045195D" w:rsidRPr="009B0DBC" w:rsidRDefault="0045195D" w:rsidP="0045195D">
      <w:pPr>
        <w:shd w:val="clear" w:color="auto" w:fill="FFFFFF"/>
        <w:ind w:firstLine="426"/>
        <w:rPr>
          <w:szCs w:val="24"/>
        </w:rPr>
      </w:pPr>
      <w:r w:rsidRPr="009B0DBC">
        <w:rPr>
          <w:szCs w:val="24"/>
        </w:rPr>
        <w:t>2.</w:t>
      </w:r>
      <w:r w:rsidRPr="009B0DBC">
        <w:rPr>
          <w:szCs w:val="24"/>
        </w:rPr>
        <w:tab/>
        <w:t>Postupy, které nejsou správním řízením, zahájené přede dnem nabytí účinnosti tohoto zákona, dokončí vodoprávní úřad podle dosavadních právních předpisů.</w:t>
      </w:r>
    </w:p>
    <w:p w:rsidR="0045195D" w:rsidRPr="009B0DBC" w:rsidRDefault="000C5D75" w:rsidP="000C5D75">
      <w:pPr>
        <w:pStyle w:val="ST"/>
      </w:pPr>
      <w:r>
        <w:t xml:space="preserve">ČÁST </w:t>
      </w:r>
      <w:r w:rsidR="0045195D" w:rsidRPr="009B0DBC">
        <w:t>TŘETÍ</w:t>
      </w:r>
    </w:p>
    <w:p w:rsidR="0045195D" w:rsidRPr="00D65D26" w:rsidRDefault="0045195D" w:rsidP="00D65D26">
      <w:pPr>
        <w:pStyle w:val="NADPISSTI"/>
      </w:pPr>
      <w:r w:rsidRPr="00D65D26">
        <w:t>Ú</w:t>
      </w:r>
      <w:r w:rsidR="00D65D26">
        <w:t>činnost</w:t>
      </w:r>
    </w:p>
    <w:p w:rsidR="0045195D" w:rsidRPr="009B0DBC" w:rsidRDefault="000C5D75" w:rsidP="000C5D75">
      <w:pPr>
        <w:pStyle w:val="lnek"/>
        <w:rPr>
          <w:b/>
        </w:rPr>
      </w:pPr>
      <w:r>
        <w:t xml:space="preserve">Čl. </w:t>
      </w:r>
      <w:r w:rsidR="0045195D" w:rsidRPr="009B0DBC">
        <w:t>V</w:t>
      </w:r>
    </w:p>
    <w:p w:rsidR="0045195D" w:rsidRPr="009B0DBC" w:rsidRDefault="0045195D" w:rsidP="000C5D75">
      <w:pPr>
        <w:pStyle w:val="Textlnku"/>
        <w:rPr>
          <w:szCs w:val="24"/>
        </w:rPr>
      </w:pPr>
      <w:r w:rsidRPr="009B0DBC">
        <w:t>Tento zákon nabývá účinnosti prvním dnem třetího kalendářního měsíce následujícího po jeho vyhlášení.</w:t>
      </w:r>
    </w:p>
    <w:sectPr w:rsidR="0045195D" w:rsidRPr="009B0DBC">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95D" w:rsidRDefault="0045195D">
      <w:r>
        <w:separator/>
      </w:r>
    </w:p>
  </w:endnote>
  <w:endnote w:type="continuationSeparator" w:id="0">
    <w:p w:rsidR="0045195D" w:rsidRDefault="00451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95D" w:rsidRDefault="0045195D">
      <w:r>
        <w:separator/>
      </w:r>
    </w:p>
  </w:footnote>
  <w:footnote w:type="continuationSeparator" w:id="0">
    <w:p w:rsidR="0045195D" w:rsidRDefault="00451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9F0" w:rsidRDefault="0045195D">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239F0" w:rsidRDefault="00B239F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9F0" w:rsidRDefault="0045195D">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B53167">
      <w:rPr>
        <w:rStyle w:val="slostrnky"/>
        <w:noProof/>
      </w:rPr>
      <w:t>3</w:t>
    </w:r>
    <w:r>
      <w:rPr>
        <w:rStyle w:val="slostrnky"/>
      </w:rPr>
      <w:fldChar w:fldCharType="end"/>
    </w:r>
    <w:r>
      <w:rPr>
        <w:rStyle w:val="slostrnky"/>
      </w:rPr>
      <w:t xml:space="preserve"> -</w:t>
    </w:r>
  </w:p>
  <w:p w:rsidR="00B239F0" w:rsidRDefault="00B239F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7"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0"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1"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2"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3"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4"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5"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6"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17"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8"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19"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8"/>
  </w:num>
  <w:num w:numId="5">
    <w:abstractNumId w:val="17"/>
  </w:num>
  <w:num w:numId="6">
    <w:abstractNumId w:val="6"/>
  </w:num>
  <w:num w:numId="7">
    <w:abstractNumId w:val="3"/>
  </w:num>
  <w:num w:numId="8">
    <w:abstractNumId w:val="2"/>
  </w:num>
  <w:num w:numId="9">
    <w:abstractNumId w:val="7"/>
  </w:num>
  <w:num w:numId="10">
    <w:abstractNumId w:val="19"/>
  </w:num>
  <w:num w:numId="11">
    <w:abstractNumId w:val="10"/>
  </w:num>
  <w:num w:numId="12">
    <w:abstractNumId w:val="16"/>
  </w:num>
  <w:num w:numId="13">
    <w:abstractNumId w:val="9"/>
  </w:num>
  <w:num w:numId="14">
    <w:abstractNumId w:val="15"/>
  </w:num>
  <w:num w:numId="15">
    <w:abstractNumId w:val="4"/>
  </w:num>
  <w:num w:numId="16">
    <w:abstractNumId w:val="12"/>
  </w:num>
  <w:num w:numId="17">
    <w:abstractNumId w:val="18"/>
  </w:num>
  <w:num w:numId="18">
    <w:abstractNumId w:val="13"/>
  </w:num>
  <w:num w:numId="19">
    <w:abstractNumId w:val="11"/>
  </w:num>
  <w:num w:numId="20">
    <w:abstractNumId w:val="13"/>
    <w:lvlOverride w:ilvl="0">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5"/>
    <w:lvlOverride w:ilvl="0">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45195D"/>
    <w:rsid w:val="000C5D75"/>
    <w:rsid w:val="001A61A5"/>
    <w:rsid w:val="00387D4B"/>
    <w:rsid w:val="003F1B9C"/>
    <w:rsid w:val="0045195D"/>
    <w:rsid w:val="005C63E3"/>
    <w:rsid w:val="00641AD0"/>
    <w:rsid w:val="006F1C3F"/>
    <w:rsid w:val="00765FC4"/>
    <w:rsid w:val="008E2EA8"/>
    <w:rsid w:val="009B0DBC"/>
    <w:rsid w:val="00B239F0"/>
    <w:rsid w:val="00B53167"/>
    <w:rsid w:val="00D65D26"/>
    <w:rsid w:val="00E7419A"/>
    <w:rsid w:val="00FD78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4523CC-E4E0-4AB7-A882-E540C946F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3167"/>
    <w:pPr>
      <w:jc w:val="both"/>
    </w:pPr>
    <w:rPr>
      <w:sz w:val="24"/>
    </w:rPr>
  </w:style>
  <w:style w:type="paragraph" w:styleId="Nadpis1">
    <w:name w:val="heading 1"/>
    <w:basedOn w:val="Normln"/>
    <w:next w:val="Normln"/>
    <w:qFormat/>
    <w:rsid w:val="00B53167"/>
    <w:pPr>
      <w:keepNext/>
      <w:spacing w:before="240" w:after="60"/>
      <w:outlineLvl w:val="0"/>
    </w:pPr>
    <w:rPr>
      <w:rFonts w:ascii="Arial" w:hAnsi="Arial"/>
      <w:b/>
      <w:kern w:val="28"/>
      <w:sz w:val="28"/>
    </w:rPr>
  </w:style>
  <w:style w:type="character" w:default="1" w:styleId="Standardnpsmoodstavce">
    <w:name w:val="Default Paragraph Font"/>
    <w:semiHidden/>
    <w:rsid w:val="00B5316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53167"/>
  </w:style>
  <w:style w:type="paragraph" w:styleId="Zhlav">
    <w:name w:val="header"/>
    <w:basedOn w:val="Normln"/>
    <w:semiHidden/>
    <w:rsid w:val="00B53167"/>
    <w:pPr>
      <w:tabs>
        <w:tab w:val="center" w:pos="4536"/>
        <w:tab w:val="right" w:pos="9072"/>
      </w:tabs>
    </w:pPr>
  </w:style>
  <w:style w:type="paragraph" w:customStyle="1" w:styleId="Textparagrafu">
    <w:name w:val="Text paragrafu"/>
    <w:basedOn w:val="Normln"/>
    <w:rsid w:val="00B53167"/>
    <w:pPr>
      <w:spacing w:before="240"/>
      <w:ind w:firstLine="425"/>
      <w:outlineLvl w:val="5"/>
    </w:pPr>
  </w:style>
  <w:style w:type="paragraph" w:customStyle="1" w:styleId="Paragraf">
    <w:name w:val="Paragraf"/>
    <w:basedOn w:val="Normln"/>
    <w:next w:val="Textodstavce"/>
    <w:rsid w:val="00B53167"/>
    <w:pPr>
      <w:keepNext/>
      <w:keepLines/>
      <w:spacing w:before="240"/>
      <w:jc w:val="center"/>
      <w:outlineLvl w:val="5"/>
    </w:pPr>
  </w:style>
  <w:style w:type="paragraph" w:customStyle="1" w:styleId="Oddl">
    <w:name w:val="Oddíl"/>
    <w:basedOn w:val="Normln"/>
    <w:next w:val="Nadpisoddlu"/>
    <w:rsid w:val="00B53167"/>
    <w:pPr>
      <w:keepNext/>
      <w:keepLines/>
      <w:spacing w:before="240"/>
      <w:jc w:val="center"/>
      <w:outlineLvl w:val="4"/>
    </w:pPr>
  </w:style>
  <w:style w:type="paragraph" w:customStyle="1" w:styleId="Nadpisoddlu">
    <w:name w:val="Nadpis oddílu"/>
    <w:basedOn w:val="Normln"/>
    <w:next w:val="Paragraf"/>
    <w:rsid w:val="00B53167"/>
    <w:pPr>
      <w:keepNext/>
      <w:keepLines/>
      <w:jc w:val="center"/>
      <w:outlineLvl w:val="4"/>
    </w:pPr>
    <w:rPr>
      <w:b/>
    </w:rPr>
  </w:style>
  <w:style w:type="paragraph" w:customStyle="1" w:styleId="Dl">
    <w:name w:val="Díl"/>
    <w:basedOn w:val="Normln"/>
    <w:next w:val="Nadpisdlu"/>
    <w:rsid w:val="00B53167"/>
    <w:pPr>
      <w:keepNext/>
      <w:keepLines/>
      <w:spacing w:before="240"/>
      <w:jc w:val="center"/>
      <w:outlineLvl w:val="3"/>
    </w:pPr>
  </w:style>
  <w:style w:type="paragraph" w:customStyle="1" w:styleId="Nadpisdlu">
    <w:name w:val="Nadpis dílu"/>
    <w:basedOn w:val="Normln"/>
    <w:next w:val="Oddl"/>
    <w:rsid w:val="00B53167"/>
    <w:pPr>
      <w:keepNext/>
      <w:keepLines/>
      <w:jc w:val="center"/>
      <w:outlineLvl w:val="3"/>
    </w:pPr>
    <w:rPr>
      <w:b/>
    </w:rPr>
  </w:style>
  <w:style w:type="paragraph" w:customStyle="1" w:styleId="Hlava">
    <w:name w:val="Hlava"/>
    <w:basedOn w:val="Normln"/>
    <w:next w:val="Nadpishlavy"/>
    <w:rsid w:val="00B53167"/>
    <w:pPr>
      <w:keepNext/>
      <w:keepLines/>
      <w:spacing w:before="240"/>
      <w:jc w:val="center"/>
      <w:outlineLvl w:val="2"/>
    </w:pPr>
  </w:style>
  <w:style w:type="paragraph" w:customStyle="1" w:styleId="Nadpishlavy">
    <w:name w:val="Nadpis hlavy"/>
    <w:basedOn w:val="Normln"/>
    <w:next w:val="Dl"/>
    <w:rsid w:val="00B53167"/>
    <w:pPr>
      <w:keepNext/>
      <w:keepLines/>
      <w:jc w:val="center"/>
      <w:outlineLvl w:val="2"/>
    </w:pPr>
    <w:rPr>
      <w:b/>
    </w:rPr>
  </w:style>
  <w:style w:type="paragraph" w:customStyle="1" w:styleId="ST">
    <w:name w:val="ČÁST"/>
    <w:basedOn w:val="Normln"/>
    <w:next w:val="NADPISSTI"/>
    <w:rsid w:val="00B53167"/>
    <w:pPr>
      <w:keepNext/>
      <w:keepLines/>
      <w:spacing w:before="240" w:after="120"/>
      <w:jc w:val="center"/>
      <w:outlineLvl w:val="1"/>
    </w:pPr>
    <w:rPr>
      <w:caps/>
    </w:rPr>
  </w:style>
  <w:style w:type="paragraph" w:customStyle="1" w:styleId="NADPISSTI">
    <w:name w:val="NADPIS ČÁSTI"/>
    <w:basedOn w:val="Normln"/>
    <w:next w:val="Hlava"/>
    <w:rsid w:val="00B53167"/>
    <w:pPr>
      <w:keepNext/>
      <w:keepLines/>
      <w:jc w:val="center"/>
      <w:outlineLvl w:val="1"/>
    </w:pPr>
    <w:rPr>
      <w:b/>
    </w:rPr>
  </w:style>
  <w:style w:type="paragraph" w:customStyle="1" w:styleId="ZKON">
    <w:name w:val="ZÁKON"/>
    <w:basedOn w:val="Normln"/>
    <w:next w:val="nadpiszkona"/>
    <w:rsid w:val="00B53167"/>
    <w:pPr>
      <w:keepNext/>
      <w:keepLines/>
      <w:jc w:val="center"/>
      <w:outlineLvl w:val="0"/>
    </w:pPr>
    <w:rPr>
      <w:b/>
      <w:caps/>
    </w:rPr>
  </w:style>
  <w:style w:type="paragraph" w:customStyle="1" w:styleId="nadpiszkona">
    <w:name w:val="nadpis zákona"/>
    <w:basedOn w:val="Normln"/>
    <w:next w:val="Parlament"/>
    <w:rsid w:val="00B53167"/>
    <w:pPr>
      <w:keepNext/>
      <w:keepLines/>
      <w:spacing w:before="120"/>
      <w:jc w:val="center"/>
      <w:outlineLvl w:val="0"/>
    </w:pPr>
    <w:rPr>
      <w:b/>
    </w:rPr>
  </w:style>
  <w:style w:type="paragraph" w:customStyle="1" w:styleId="Parlament">
    <w:name w:val="Parlament"/>
    <w:basedOn w:val="Normln"/>
    <w:next w:val="ST"/>
    <w:rsid w:val="00B53167"/>
    <w:pPr>
      <w:keepNext/>
      <w:keepLines/>
      <w:spacing w:before="360" w:after="240"/>
    </w:pPr>
  </w:style>
  <w:style w:type="paragraph" w:customStyle="1" w:styleId="Textlnku">
    <w:name w:val="Text článku"/>
    <w:basedOn w:val="Normln"/>
    <w:rsid w:val="00B53167"/>
    <w:pPr>
      <w:spacing w:before="240"/>
      <w:ind w:firstLine="425"/>
      <w:outlineLvl w:val="5"/>
    </w:pPr>
  </w:style>
  <w:style w:type="paragraph" w:customStyle="1" w:styleId="lnek">
    <w:name w:val="Článek"/>
    <w:basedOn w:val="Normln"/>
    <w:next w:val="Textodstavce"/>
    <w:rsid w:val="00B53167"/>
    <w:pPr>
      <w:keepNext/>
      <w:keepLines/>
      <w:spacing w:before="240"/>
      <w:jc w:val="center"/>
      <w:outlineLvl w:val="5"/>
    </w:pPr>
  </w:style>
  <w:style w:type="paragraph" w:customStyle="1" w:styleId="CELEX">
    <w:name w:val="CELEX"/>
    <w:basedOn w:val="Normln"/>
    <w:next w:val="Normln"/>
    <w:rsid w:val="00B53167"/>
    <w:pPr>
      <w:spacing w:before="60"/>
    </w:pPr>
    <w:rPr>
      <w:i/>
      <w:sz w:val="20"/>
    </w:rPr>
  </w:style>
  <w:style w:type="paragraph" w:customStyle="1" w:styleId="funkce">
    <w:name w:val="funkce"/>
    <w:basedOn w:val="Normln"/>
    <w:rsid w:val="00B53167"/>
    <w:pPr>
      <w:keepLines/>
      <w:jc w:val="center"/>
    </w:pPr>
  </w:style>
  <w:style w:type="paragraph" w:customStyle="1" w:styleId="Psmeno">
    <w:name w:val="&quot;Písmeno&quot;"/>
    <w:basedOn w:val="Normln"/>
    <w:next w:val="Normln"/>
    <w:rsid w:val="00B53167"/>
    <w:pPr>
      <w:keepNext/>
      <w:keepLines/>
      <w:ind w:left="425" w:hanging="425"/>
    </w:pPr>
  </w:style>
  <w:style w:type="paragraph" w:customStyle="1" w:styleId="Oznaenpozmn">
    <w:name w:val="Označení pozm.n."/>
    <w:basedOn w:val="Normln"/>
    <w:next w:val="Normln"/>
    <w:rsid w:val="00B53167"/>
    <w:pPr>
      <w:numPr>
        <w:numId w:val="1"/>
      </w:numPr>
      <w:spacing w:after="120"/>
    </w:pPr>
    <w:rPr>
      <w:b/>
    </w:rPr>
  </w:style>
  <w:style w:type="paragraph" w:customStyle="1" w:styleId="Textpozmn">
    <w:name w:val="Text pozm.n."/>
    <w:basedOn w:val="Normln"/>
    <w:next w:val="Normln"/>
    <w:rsid w:val="00B53167"/>
    <w:pPr>
      <w:numPr>
        <w:numId w:val="2"/>
      </w:numPr>
      <w:tabs>
        <w:tab w:val="clear" w:pos="425"/>
        <w:tab w:val="left" w:pos="851"/>
      </w:tabs>
      <w:spacing w:after="120"/>
      <w:ind w:left="850"/>
    </w:pPr>
  </w:style>
  <w:style w:type="paragraph" w:customStyle="1" w:styleId="Novelizanbod">
    <w:name w:val="Novelizační bod"/>
    <w:basedOn w:val="Normln"/>
    <w:next w:val="Normln"/>
    <w:rsid w:val="00B53167"/>
    <w:pPr>
      <w:keepNext/>
      <w:keepLines/>
      <w:numPr>
        <w:numId w:val="3"/>
      </w:numPr>
      <w:tabs>
        <w:tab w:val="left" w:pos="851"/>
      </w:tabs>
      <w:spacing w:before="480" w:after="120"/>
    </w:pPr>
  </w:style>
  <w:style w:type="paragraph" w:customStyle="1" w:styleId="Novelizanbodvpozmn">
    <w:name w:val="Novelizační bod v pozm.n."/>
    <w:basedOn w:val="Normln"/>
    <w:next w:val="Normln"/>
    <w:rsid w:val="00B53167"/>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B53167"/>
    <w:pPr>
      <w:keepNext/>
      <w:keepLines/>
      <w:spacing w:after="120"/>
      <w:jc w:val="center"/>
    </w:pPr>
    <w:rPr>
      <w:b/>
      <w:sz w:val="32"/>
    </w:rPr>
  </w:style>
  <w:style w:type="paragraph" w:customStyle="1" w:styleId="Textbodu">
    <w:name w:val="Text bodu"/>
    <w:basedOn w:val="Normln"/>
    <w:rsid w:val="00B53167"/>
    <w:pPr>
      <w:numPr>
        <w:ilvl w:val="8"/>
        <w:numId w:val="5"/>
      </w:numPr>
      <w:outlineLvl w:val="8"/>
    </w:pPr>
  </w:style>
  <w:style w:type="paragraph" w:customStyle="1" w:styleId="Textpsmene">
    <w:name w:val="Text písmene"/>
    <w:basedOn w:val="Normln"/>
    <w:rsid w:val="00B53167"/>
    <w:pPr>
      <w:numPr>
        <w:ilvl w:val="7"/>
        <w:numId w:val="5"/>
      </w:numPr>
      <w:outlineLvl w:val="7"/>
    </w:pPr>
  </w:style>
  <w:style w:type="character" w:customStyle="1" w:styleId="Odkaznapoznpodarou">
    <w:name w:val="Odkaz na pozn. pod čarou"/>
    <w:basedOn w:val="Standardnpsmoodstavce"/>
    <w:rsid w:val="00B53167"/>
    <w:rPr>
      <w:vertAlign w:val="superscript"/>
    </w:rPr>
  </w:style>
  <w:style w:type="paragraph" w:styleId="Zkladntext">
    <w:name w:val="Body Text"/>
    <w:basedOn w:val="Normln"/>
    <w:link w:val="ZkladntextChar"/>
    <w:rsid w:val="0045195D"/>
    <w:pPr>
      <w:jc w:val="center"/>
    </w:pPr>
    <w:rPr>
      <w:b/>
    </w:rPr>
  </w:style>
  <w:style w:type="paragraph" w:customStyle="1" w:styleId="Textodstavce">
    <w:name w:val="Text odstavce"/>
    <w:basedOn w:val="Normln"/>
    <w:rsid w:val="00B53167"/>
    <w:pPr>
      <w:numPr>
        <w:ilvl w:val="6"/>
        <w:numId w:val="5"/>
      </w:numPr>
      <w:tabs>
        <w:tab w:val="left" w:pos="851"/>
      </w:tabs>
      <w:spacing w:before="120" w:after="120"/>
      <w:outlineLvl w:val="6"/>
    </w:pPr>
  </w:style>
  <w:style w:type="paragraph" w:customStyle="1" w:styleId="Textbodunovely">
    <w:name w:val="Text bodu novely"/>
    <w:basedOn w:val="Normln"/>
    <w:next w:val="Normln"/>
    <w:rsid w:val="00B53167"/>
    <w:pPr>
      <w:ind w:left="567" w:hanging="567"/>
    </w:pPr>
  </w:style>
  <w:style w:type="character" w:styleId="slostrnky">
    <w:name w:val="page number"/>
    <w:basedOn w:val="Standardnpsmoodstavce"/>
    <w:semiHidden/>
    <w:rsid w:val="00B53167"/>
  </w:style>
  <w:style w:type="paragraph" w:styleId="Zpat">
    <w:name w:val="footer"/>
    <w:basedOn w:val="Normln"/>
    <w:semiHidden/>
    <w:rsid w:val="00B53167"/>
    <w:pPr>
      <w:tabs>
        <w:tab w:val="center" w:pos="4536"/>
        <w:tab w:val="right" w:pos="9072"/>
      </w:tabs>
    </w:pPr>
  </w:style>
  <w:style w:type="paragraph" w:styleId="Textpoznpodarou">
    <w:name w:val="footnote text"/>
    <w:basedOn w:val="Normln"/>
    <w:semiHidden/>
    <w:rsid w:val="00B53167"/>
    <w:pPr>
      <w:tabs>
        <w:tab w:val="left" w:pos="425"/>
      </w:tabs>
      <w:ind w:left="425" w:hanging="425"/>
    </w:pPr>
    <w:rPr>
      <w:sz w:val="20"/>
    </w:rPr>
  </w:style>
  <w:style w:type="character" w:styleId="Znakapoznpodarou">
    <w:name w:val="footnote reference"/>
    <w:basedOn w:val="Standardnpsmoodstavce"/>
    <w:semiHidden/>
    <w:rsid w:val="00B53167"/>
    <w:rPr>
      <w:vertAlign w:val="superscript"/>
    </w:rPr>
  </w:style>
  <w:style w:type="paragraph" w:styleId="Titulek">
    <w:name w:val="caption"/>
    <w:basedOn w:val="Normln"/>
    <w:next w:val="Normln"/>
    <w:qFormat/>
    <w:rsid w:val="00B53167"/>
    <w:pPr>
      <w:spacing w:before="120" w:after="120"/>
    </w:pPr>
    <w:rPr>
      <w:b/>
    </w:rPr>
  </w:style>
  <w:style w:type="paragraph" w:customStyle="1" w:styleId="Nvrh">
    <w:name w:val="Návrh"/>
    <w:basedOn w:val="Normln"/>
    <w:next w:val="ZKON"/>
    <w:rsid w:val="00B53167"/>
    <w:pPr>
      <w:keepNext/>
      <w:keepLines/>
      <w:spacing w:after="240"/>
      <w:jc w:val="center"/>
      <w:outlineLvl w:val="0"/>
    </w:pPr>
    <w:rPr>
      <w:spacing w:val="40"/>
    </w:rPr>
  </w:style>
  <w:style w:type="paragraph" w:customStyle="1" w:styleId="Podpis">
    <w:name w:val="Podpis_"/>
    <w:basedOn w:val="Normln"/>
    <w:next w:val="funkce"/>
    <w:rsid w:val="00B53167"/>
    <w:pPr>
      <w:keepNext/>
      <w:keepLines/>
      <w:spacing w:before="720"/>
      <w:jc w:val="center"/>
    </w:pPr>
  </w:style>
  <w:style w:type="character" w:customStyle="1" w:styleId="ZkladntextChar">
    <w:name w:val="Základní text Char"/>
    <w:basedOn w:val="Standardnpsmoodstavce"/>
    <w:link w:val="Zkladntext"/>
    <w:rsid w:val="0045195D"/>
    <w:rPr>
      <w:b/>
      <w:sz w:val="24"/>
    </w:rPr>
  </w:style>
  <w:style w:type="paragraph" w:customStyle="1" w:styleId="VARIANTA">
    <w:name w:val="VARIANTA"/>
    <w:basedOn w:val="Normln"/>
    <w:next w:val="Normln"/>
    <w:rsid w:val="00B53167"/>
    <w:pPr>
      <w:keepNext/>
      <w:spacing w:before="120" w:after="120"/>
    </w:pPr>
    <w:rPr>
      <w:caps/>
      <w:spacing w:val="60"/>
    </w:rPr>
  </w:style>
  <w:style w:type="paragraph" w:customStyle="1" w:styleId="VARIANTA-konec">
    <w:name w:val="VARIANTA - konec"/>
    <w:basedOn w:val="Normln"/>
    <w:next w:val="Normln"/>
    <w:rsid w:val="00B53167"/>
    <w:rPr>
      <w:caps/>
      <w:spacing w:val="60"/>
    </w:rPr>
  </w:style>
  <w:style w:type="paragraph" w:customStyle="1" w:styleId="Nadpisparagrafu">
    <w:name w:val="Nadpis paragrafu"/>
    <w:basedOn w:val="Paragraf"/>
    <w:next w:val="Textodstavce"/>
    <w:rsid w:val="00B53167"/>
    <w:rPr>
      <w:b/>
    </w:rPr>
  </w:style>
  <w:style w:type="paragraph" w:customStyle="1" w:styleId="Nadpislnku">
    <w:name w:val="Nadpis článku"/>
    <w:basedOn w:val="lnek"/>
    <w:next w:val="Textodstavce"/>
    <w:rsid w:val="00B53167"/>
    <w:rPr>
      <w:b/>
    </w:rPr>
  </w:style>
  <w:style w:type="paragraph" w:styleId="Odstavecseseznamem">
    <w:name w:val="List Paragraph"/>
    <w:basedOn w:val="Normln"/>
    <w:uiPriority w:val="34"/>
    <w:qFormat/>
    <w:rsid w:val="0045195D"/>
    <w:pPr>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12</TotalTime>
  <Pages>4</Pages>
  <Words>1445</Words>
  <Characters>7680</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8</cp:revision>
  <cp:lastPrinted>2019-09-24T07:50:00Z</cp:lastPrinted>
  <dcterms:created xsi:type="dcterms:W3CDTF">2019-09-18T07:40:00Z</dcterms:created>
  <dcterms:modified xsi:type="dcterms:W3CDTF">2019-09-24T07:51:00Z</dcterms:modified>
  <cp:category/>
</cp:coreProperties>
</file>