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3F68BE" w:rsidRDefault="00EC130F">
            <w:pPr>
              <w:pStyle w:val="Nadpis6"/>
            </w:pPr>
            <w:r>
              <w:t>POSLANECKÁ SNĚMOVNA</w:t>
            </w:r>
          </w:p>
          <w:p w:rsidR="003F68BE" w:rsidRDefault="00471F8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3F68BE" w:rsidRDefault="000D1DF3" w:rsidP="000D1DF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 xml:space="preserve"> volební období</w:t>
            </w:r>
          </w:p>
        </w:tc>
      </w:tr>
      <w:tr w:rsidR="003F68BE" w:rsidTr="00471F8F">
        <w:trPr>
          <w:trHeight w:val="880"/>
        </w:trPr>
        <w:tc>
          <w:tcPr>
            <w:tcW w:w="9212" w:type="dxa"/>
            <w:shd w:val="clear" w:color="auto" w:fill="auto"/>
          </w:tcPr>
          <w:p w:rsidR="003F68BE" w:rsidRPr="00F91ED1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CC"/>
                <w:sz w:val="24"/>
                <w:szCs w:val="24"/>
              </w:rPr>
            </w:pP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E57916" w:rsidP="00A633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307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pStyle w:val="Nadpis7"/>
              <w:rPr>
                <w:color w:val="000000" w:themeColor="text1"/>
              </w:rPr>
            </w:pPr>
            <w:r w:rsidRPr="00294E68">
              <w:rPr>
                <w:color w:val="000000" w:themeColor="text1"/>
              </w:rPr>
              <w:t>USNESENÍ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rozpočtového výboru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0D1DF3" w:rsidP="00471F8F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z </w:t>
            </w:r>
            <w:r w:rsidR="00471F8F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29</w:t>
            </w:r>
            <w:r w:rsidR="00EC130F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 schůze</w:t>
            </w:r>
          </w:p>
        </w:tc>
      </w:tr>
      <w:tr w:rsidR="003F68BE" w:rsidRPr="00294E68">
        <w:tc>
          <w:tcPr>
            <w:tcW w:w="9212" w:type="dxa"/>
            <w:shd w:val="clear" w:color="auto" w:fill="auto"/>
          </w:tcPr>
          <w:p w:rsidR="003F68BE" w:rsidRPr="00294E68" w:rsidRDefault="00EC130F" w:rsidP="00E4338A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ze dne</w:t>
            </w:r>
            <w:r w:rsidR="00894CED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</w:t>
            </w:r>
            <w:r w:rsidR="00E4338A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2.</w:t>
            </w:r>
            <w:r w:rsidR="00471F8F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října 2019</w:t>
            </w:r>
          </w:p>
        </w:tc>
      </w:tr>
    </w:tbl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576BE" w:rsidRDefault="00EC130F" w:rsidP="00154892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k vládnímu návrhu </w:t>
      </w:r>
      <w:r w:rsidR="003D14EF" w:rsidRPr="00294E68">
        <w:rPr>
          <w:color w:val="000000" w:themeColor="text1"/>
        </w:rPr>
        <w:t>S</w:t>
      </w:r>
      <w:r w:rsidRPr="00294E68">
        <w:rPr>
          <w:color w:val="000000" w:themeColor="text1"/>
        </w:rPr>
        <w:t>tátního závěrečného účtu České republiky za rok 20</w:t>
      </w:r>
      <w:r w:rsidR="00471F8F">
        <w:rPr>
          <w:color w:val="000000" w:themeColor="text1"/>
        </w:rPr>
        <w:t>18</w:t>
      </w:r>
    </w:p>
    <w:p w:rsidR="00D576BE" w:rsidRPr="00294E68" w:rsidRDefault="00D576BE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sněmovní tisk </w:t>
      </w:r>
      <w:r w:rsidR="00471F8F">
        <w:rPr>
          <w:color w:val="000000" w:themeColor="text1"/>
        </w:rPr>
        <w:t>472</w:t>
      </w:r>
    </w:p>
    <w:p w:rsidR="003F68BE" w:rsidRPr="00294E68" w:rsidRDefault="003F68BE" w:rsidP="00D576BE">
      <w:pPr>
        <w:tabs>
          <w:tab w:val="left" w:pos="0"/>
        </w:tabs>
        <w:jc w:val="center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B66D61" w:rsidRDefault="00EC130F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>Po úvodním výkladu</w:t>
      </w:r>
      <w:r w:rsidR="00A3668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C827C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náměstka ministryně financí K. </w:t>
      </w:r>
      <w:proofErr w:type="spellStart"/>
      <w:r w:rsidR="00C827C8">
        <w:rPr>
          <w:rFonts w:ascii="Times New Roman" w:hAnsi="Times New Roman" w:cs="Times New Roman"/>
          <w:color w:val="000000" w:themeColor="text1"/>
          <w:spacing w:val="-3"/>
          <w:sz w:val="24"/>
        </w:rPr>
        <w:t>Tylla</w:t>
      </w:r>
      <w:proofErr w:type="spellEnd"/>
      <w:r w:rsidR="00B66D61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a náměstka ministryně financí</w:t>
      </w:r>
    </w:p>
    <w:p w:rsidR="003F68BE" w:rsidRPr="00294E68" w:rsidRDefault="00B66D61">
      <w:pPr>
        <w:tabs>
          <w:tab w:val="left" w:pos="0"/>
        </w:tabs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S. Kouby</w:t>
      </w:r>
      <w:r w:rsidR="00071F45">
        <w:rPr>
          <w:rFonts w:ascii="Times New Roman" w:hAnsi="Times New Roman" w:cs="Times New Roman"/>
          <w:color w:val="000000" w:themeColor="text1"/>
          <w:spacing w:val="-3"/>
          <w:sz w:val="24"/>
        </w:rPr>
        <w:t>,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po vyslechnutí zpravodajských zpráv zpravodajů výborů a po rozpravě rozpočtový výbor Poslanecké sněmovny Parlamentu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A3668F" w:rsidP="00A3668F">
      <w:pPr>
        <w:ind w:left="709" w:hanging="709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z w:val="24"/>
        </w:rPr>
        <w:t>I.</w:t>
      </w: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p r o j e d n a l  na společné schůzi se zpravodaji výborů usnesení výborů k 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>S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tátnímu závěrečnému účtu </w:t>
      </w:r>
      <w:r w:rsidR="00606CA8" w:rsidRPr="00294E68">
        <w:rPr>
          <w:rFonts w:ascii="Times New Roman" w:hAnsi="Times New Roman" w:cs="Times New Roman"/>
          <w:color w:val="000000" w:themeColor="text1"/>
          <w:sz w:val="24"/>
        </w:rPr>
        <w:t>Č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 xml:space="preserve">eské republiky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za rok 201</w:t>
      </w:r>
      <w:r w:rsidR="00337661">
        <w:rPr>
          <w:rFonts w:ascii="Times New Roman" w:hAnsi="Times New Roman" w:cs="Times New Roman"/>
          <w:color w:val="000000" w:themeColor="text1"/>
          <w:sz w:val="24"/>
        </w:rPr>
        <w:t xml:space="preserve">8 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 xml:space="preserve">(dále státní závěrečný účet)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a</w:t>
      </w:r>
      <w:r w:rsidR="00155BBF">
        <w:rPr>
          <w:rFonts w:ascii="Times New Roman" w:hAnsi="Times New Roman" w:cs="Times New Roman"/>
          <w:color w:val="000000" w:themeColor="text1"/>
          <w:sz w:val="24"/>
        </w:rPr>
        <w:t xml:space="preserve"> usnesení kontrolního výboru ke </w:t>
      </w:r>
      <w:r w:rsidR="00155BBF" w:rsidRPr="00155B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stanovisku Nejvyššího kontrolního úřadu </w:t>
      </w:r>
      <w:r w:rsidR="00155BBF" w:rsidRPr="00155BBF">
        <w:rPr>
          <w:rFonts w:ascii="Times New Roman" w:hAnsi="Times New Roman" w:cs="Times New Roman"/>
          <w:color w:val="000000" w:themeColor="text1"/>
          <w:sz w:val="24"/>
        </w:rPr>
        <w:t xml:space="preserve">k návrhu státního závěrečného </w:t>
      </w:r>
      <w:proofErr w:type="gramStart"/>
      <w:r w:rsidR="00155BBF">
        <w:rPr>
          <w:rFonts w:ascii="Times New Roman" w:hAnsi="Times New Roman" w:cs="Times New Roman"/>
          <w:color w:val="000000" w:themeColor="text1"/>
          <w:sz w:val="24"/>
        </w:rPr>
        <w:t xml:space="preserve">účtu a </w:t>
      </w:r>
      <w:r w:rsidR="006C1FA4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155BB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6C1FA4">
        <w:rPr>
          <w:rFonts w:ascii="Times New Roman" w:hAnsi="Times New Roman" w:cs="Times New Roman"/>
          <w:color w:val="000000" w:themeColor="text1"/>
          <w:sz w:val="24"/>
        </w:rPr>
        <w:t xml:space="preserve">u  v á d í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,  že</w:t>
      </w:r>
      <w:proofErr w:type="gramEnd"/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3F68BE" w:rsidRPr="00294E68" w:rsidRDefault="003F68BE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E45328" w:rsidRPr="00893B83" w:rsidRDefault="00EC130F" w:rsidP="00893B83">
      <w:pPr>
        <w:pStyle w:val="Odstavecseseznamem"/>
        <w:numPr>
          <w:ilvl w:val="0"/>
          <w:numId w:val="7"/>
        </w:numPr>
        <w:tabs>
          <w:tab w:val="left" w:pos="1125"/>
        </w:tabs>
        <w:jc w:val="both"/>
        <w:rPr>
          <w:rFonts w:ascii="Times New Roman" w:hAnsi="Times New Roman" w:cs="Times New Roman"/>
          <w:sz w:val="24"/>
        </w:rPr>
      </w:pPr>
      <w:r w:rsidRPr="00893B83">
        <w:rPr>
          <w:rFonts w:ascii="Times New Roman" w:hAnsi="Times New Roman" w:cs="Times New Roman"/>
          <w:b/>
          <w:sz w:val="24"/>
        </w:rPr>
        <w:t>všechny výbory</w:t>
      </w:r>
      <w:r w:rsidRPr="00893B83">
        <w:rPr>
          <w:rFonts w:ascii="Times New Roman" w:hAnsi="Times New Roman" w:cs="Times New Roman"/>
          <w:sz w:val="24"/>
        </w:rPr>
        <w:t xml:space="preserve"> </w:t>
      </w:r>
      <w:r w:rsidR="00463743" w:rsidRPr="00893B83">
        <w:rPr>
          <w:rFonts w:ascii="Times New Roman" w:hAnsi="Times New Roman" w:cs="Times New Roman"/>
          <w:sz w:val="24"/>
        </w:rPr>
        <w:t>doporučily</w:t>
      </w:r>
      <w:r w:rsidRPr="00893B83">
        <w:rPr>
          <w:rFonts w:ascii="Times New Roman" w:hAnsi="Times New Roman" w:cs="Times New Roman"/>
          <w:sz w:val="24"/>
        </w:rPr>
        <w:t xml:space="preserve"> Poslanecké sněmovně  </w:t>
      </w:r>
    </w:p>
    <w:p w:rsidR="00893B83" w:rsidRPr="00893B83" w:rsidRDefault="00893B83" w:rsidP="00893B83">
      <w:pPr>
        <w:pStyle w:val="Odstavecseseznamem"/>
        <w:tabs>
          <w:tab w:val="left" w:pos="1125"/>
        </w:tabs>
        <w:ind w:left="1129"/>
        <w:jc w:val="both"/>
        <w:rPr>
          <w:rFonts w:ascii="Times New Roman" w:hAnsi="Times New Roman" w:cs="Times New Roman"/>
          <w:sz w:val="24"/>
        </w:rPr>
      </w:pPr>
    </w:p>
    <w:p w:rsidR="006C1FA4" w:rsidRDefault="00E45328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  <w:r w:rsidRPr="00F42779">
        <w:rPr>
          <w:rFonts w:ascii="Times New Roman" w:hAnsi="Times New Roman" w:cs="Times New Roman"/>
          <w:sz w:val="24"/>
        </w:rPr>
        <w:tab/>
      </w:r>
      <w:r w:rsidR="00EC130F" w:rsidRPr="00F42779">
        <w:rPr>
          <w:rFonts w:ascii="Times New Roman" w:hAnsi="Times New Roman" w:cs="Times New Roman"/>
          <w:sz w:val="24"/>
        </w:rPr>
        <w:t xml:space="preserve">s c h v á l i t  nebo  v z í t  n a  v ě d o m í  </w:t>
      </w:r>
      <w:r w:rsidR="00F42779" w:rsidRPr="00F42779">
        <w:rPr>
          <w:rFonts w:ascii="Times New Roman" w:hAnsi="Times New Roman" w:cs="Times New Roman"/>
          <w:sz w:val="24"/>
        </w:rPr>
        <w:t xml:space="preserve">výsledky hospodaření </w:t>
      </w:r>
      <w:r w:rsidR="006C1FA4">
        <w:rPr>
          <w:rFonts w:ascii="Times New Roman" w:hAnsi="Times New Roman" w:cs="Times New Roman"/>
          <w:sz w:val="24"/>
        </w:rPr>
        <w:t xml:space="preserve">jednotlivých </w:t>
      </w:r>
      <w:r w:rsidR="00071F45" w:rsidRPr="00F42779">
        <w:rPr>
          <w:rFonts w:ascii="Times New Roman" w:hAnsi="Times New Roman" w:cs="Times New Roman"/>
          <w:sz w:val="24"/>
        </w:rPr>
        <w:t xml:space="preserve"> </w:t>
      </w:r>
      <w:r w:rsidR="00EC130F" w:rsidRPr="00F42779">
        <w:rPr>
          <w:rFonts w:ascii="Times New Roman" w:hAnsi="Times New Roman" w:cs="Times New Roman"/>
          <w:sz w:val="24"/>
        </w:rPr>
        <w:t>kapitol</w:t>
      </w:r>
      <w:r w:rsidR="00F42779" w:rsidRPr="00F42779">
        <w:rPr>
          <w:rFonts w:ascii="Times New Roman" w:hAnsi="Times New Roman" w:cs="Times New Roman"/>
          <w:sz w:val="24"/>
        </w:rPr>
        <w:t xml:space="preserve"> a</w:t>
      </w:r>
      <w:r w:rsidR="00EC130F" w:rsidRPr="00F42779">
        <w:rPr>
          <w:rFonts w:ascii="Times New Roman" w:hAnsi="Times New Roman" w:cs="Times New Roman"/>
          <w:sz w:val="24"/>
        </w:rPr>
        <w:t xml:space="preserve"> okruh</w:t>
      </w:r>
      <w:r w:rsidR="00F42779" w:rsidRPr="00F42779">
        <w:rPr>
          <w:rFonts w:ascii="Times New Roman" w:hAnsi="Times New Roman" w:cs="Times New Roman"/>
          <w:sz w:val="24"/>
        </w:rPr>
        <w:t>ů</w:t>
      </w:r>
      <w:r w:rsidR="00EC130F" w:rsidRPr="00F42779">
        <w:rPr>
          <w:rFonts w:ascii="Times New Roman" w:hAnsi="Times New Roman" w:cs="Times New Roman"/>
          <w:sz w:val="24"/>
        </w:rPr>
        <w:t xml:space="preserve"> </w:t>
      </w:r>
      <w:r w:rsidR="00F42779" w:rsidRPr="00F42779">
        <w:rPr>
          <w:rFonts w:ascii="Times New Roman" w:hAnsi="Times New Roman" w:cs="Times New Roman"/>
          <w:sz w:val="24"/>
        </w:rPr>
        <w:t xml:space="preserve">státního rozpočtu </w:t>
      </w:r>
      <w:r w:rsidR="00EC130F" w:rsidRPr="00F42779">
        <w:rPr>
          <w:rFonts w:ascii="Times New Roman" w:hAnsi="Times New Roman" w:cs="Times New Roman"/>
          <w:sz w:val="24"/>
        </w:rPr>
        <w:t xml:space="preserve">a finanční vztahy státního rozpočtu ke státním fondům podle </w:t>
      </w:r>
      <w:r w:rsidR="00606CA8" w:rsidRPr="00F42779">
        <w:rPr>
          <w:rFonts w:ascii="Times New Roman" w:hAnsi="Times New Roman" w:cs="Times New Roman"/>
          <w:sz w:val="24"/>
        </w:rPr>
        <w:t xml:space="preserve">usnesení </w:t>
      </w:r>
      <w:r w:rsidR="00E70836">
        <w:rPr>
          <w:rFonts w:ascii="Times New Roman" w:hAnsi="Times New Roman" w:cs="Times New Roman"/>
          <w:sz w:val="24"/>
        </w:rPr>
        <w:t>rozpočtového výboru č</w:t>
      </w:r>
      <w:r w:rsidR="006C1FA4">
        <w:rPr>
          <w:rFonts w:ascii="Times New Roman" w:hAnsi="Times New Roman" w:cs="Times New Roman"/>
          <w:sz w:val="24"/>
        </w:rPr>
        <w:t>. 242 z 3. dubna 2019;</w:t>
      </w:r>
    </w:p>
    <w:p w:rsidR="00071F45" w:rsidRPr="00893B83" w:rsidRDefault="006C1FA4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0659DA" w:rsidRPr="00893B83" w:rsidRDefault="00463743" w:rsidP="000659DA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93B83">
        <w:rPr>
          <w:rFonts w:ascii="Times New Roman" w:hAnsi="Times New Roman" w:cs="Times New Roman"/>
          <w:sz w:val="24"/>
          <w:szCs w:val="24"/>
        </w:rPr>
        <w:t>b)</w:t>
      </w:r>
      <w:r w:rsidRPr="00893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9DA" w:rsidRPr="00893B83">
        <w:rPr>
          <w:rFonts w:ascii="Times New Roman" w:hAnsi="Times New Roman" w:cs="Times New Roman"/>
          <w:b/>
          <w:sz w:val="24"/>
          <w:szCs w:val="24"/>
        </w:rPr>
        <w:tab/>
      </w:r>
      <w:r w:rsidR="000A2511" w:rsidRPr="00893B83">
        <w:rPr>
          <w:rFonts w:ascii="Times New Roman" w:hAnsi="Times New Roman" w:cs="Times New Roman"/>
          <w:b/>
          <w:sz w:val="24"/>
          <w:szCs w:val="24"/>
        </w:rPr>
        <w:t xml:space="preserve">výbor pro obranu </w:t>
      </w:r>
    </w:p>
    <w:p w:rsidR="00FD4767" w:rsidRPr="00893B83" w:rsidRDefault="005F6705" w:rsidP="009064CD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93B83">
        <w:rPr>
          <w:rFonts w:ascii="Times New Roman" w:hAnsi="Times New Roman" w:cs="Times New Roman"/>
          <w:sz w:val="24"/>
          <w:szCs w:val="24"/>
        </w:rPr>
        <w:t>d o p o r u č u j e</w:t>
      </w:r>
      <w:r w:rsidR="00EE3AEF" w:rsidRPr="00893B83">
        <w:rPr>
          <w:rFonts w:ascii="Times New Roman" w:hAnsi="Times New Roman" w:cs="Times New Roman"/>
          <w:sz w:val="24"/>
          <w:szCs w:val="24"/>
        </w:rPr>
        <w:t>, aby Poslanecká sněmovna přijala následující doprovodné us</w:t>
      </w:r>
      <w:r w:rsidR="00FD4767" w:rsidRPr="00893B83">
        <w:rPr>
          <w:rFonts w:ascii="Times New Roman" w:hAnsi="Times New Roman" w:cs="Times New Roman"/>
          <w:sz w:val="24"/>
          <w:szCs w:val="24"/>
        </w:rPr>
        <w:t>n</w:t>
      </w:r>
      <w:r w:rsidR="00EE3AEF" w:rsidRPr="00893B83">
        <w:rPr>
          <w:rFonts w:ascii="Times New Roman" w:hAnsi="Times New Roman" w:cs="Times New Roman"/>
          <w:sz w:val="24"/>
          <w:szCs w:val="24"/>
        </w:rPr>
        <w:t>esení:</w:t>
      </w:r>
    </w:p>
    <w:p w:rsidR="00532051" w:rsidRPr="00893B83" w:rsidRDefault="00532051" w:rsidP="009064CD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91ED1" w:rsidRPr="00893B83" w:rsidRDefault="00FD4767" w:rsidP="00893B83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B83">
        <w:rPr>
          <w:rFonts w:ascii="Times New Roman" w:hAnsi="Times New Roman" w:cs="Times New Roman"/>
          <w:i/>
          <w:sz w:val="24"/>
          <w:szCs w:val="24"/>
        </w:rPr>
        <w:t xml:space="preserve">„Poslanecká sněmovna </w:t>
      </w:r>
      <w:r w:rsidR="00893B83">
        <w:rPr>
          <w:rFonts w:ascii="Times New Roman" w:hAnsi="Times New Roman" w:cs="Times New Roman"/>
          <w:i/>
          <w:sz w:val="24"/>
          <w:szCs w:val="24"/>
        </w:rPr>
        <w:t>d o p o r u č u j e   vládě</w:t>
      </w:r>
      <w:r w:rsidR="000A2511" w:rsidRPr="00893B83">
        <w:rPr>
          <w:rFonts w:ascii="Times New Roman" w:hAnsi="Times New Roman" w:cs="Times New Roman"/>
          <w:i/>
          <w:sz w:val="24"/>
          <w:szCs w:val="24"/>
        </w:rPr>
        <w:t>, aby odstranila rozdíly v odměňování mezi zaměstnanci Národního bezpečnostního úřadu a příslušníky bezpečnostních sborů (dle zákona č. 361/2003 Sb.,  o služebním poměru příslušníků bezpečnostních sborů) a státními zaměstnanci (dle zákona č. 234/2014 Sb., o státní službě</w:t>
      </w:r>
      <w:r w:rsidR="00893B83">
        <w:rPr>
          <w:rFonts w:ascii="Times New Roman" w:hAnsi="Times New Roman" w:cs="Times New Roman"/>
          <w:i/>
          <w:sz w:val="24"/>
          <w:szCs w:val="24"/>
        </w:rPr>
        <w:t>).“;</w:t>
      </w:r>
    </w:p>
    <w:p w:rsidR="000A2511" w:rsidRDefault="000A2511" w:rsidP="000A2511">
      <w:pPr>
        <w:tabs>
          <w:tab w:val="left" w:pos="709"/>
        </w:tabs>
        <w:ind w:left="709"/>
        <w:jc w:val="both"/>
      </w:pPr>
    </w:p>
    <w:p w:rsidR="00893B83" w:rsidRPr="00893B83" w:rsidRDefault="00155BBF" w:rsidP="00893B83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93B83" w:rsidRPr="00893B83">
        <w:rPr>
          <w:rFonts w:ascii="Times New Roman" w:hAnsi="Times New Roman" w:cs="Times New Roman"/>
          <w:sz w:val="24"/>
          <w:szCs w:val="24"/>
        </w:rPr>
        <w:t>)</w:t>
      </w:r>
      <w:r w:rsidR="00893B83" w:rsidRPr="00893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B83" w:rsidRPr="00893B83">
        <w:rPr>
          <w:rFonts w:ascii="Times New Roman" w:hAnsi="Times New Roman" w:cs="Times New Roman"/>
          <w:b/>
          <w:sz w:val="24"/>
          <w:szCs w:val="24"/>
        </w:rPr>
        <w:tab/>
        <w:t xml:space="preserve">výbor pro </w:t>
      </w:r>
      <w:r w:rsidR="00893B83">
        <w:rPr>
          <w:rFonts w:ascii="Times New Roman" w:hAnsi="Times New Roman" w:cs="Times New Roman"/>
          <w:b/>
          <w:sz w:val="24"/>
          <w:szCs w:val="24"/>
        </w:rPr>
        <w:t>bezpečnost</w:t>
      </w:r>
    </w:p>
    <w:p w:rsidR="00893B83" w:rsidRPr="00893B83" w:rsidRDefault="00893B83" w:rsidP="00893B83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93B83">
        <w:rPr>
          <w:rFonts w:ascii="Times New Roman" w:hAnsi="Times New Roman" w:cs="Times New Roman"/>
          <w:sz w:val="24"/>
          <w:szCs w:val="24"/>
        </w:rPr>
        <w:t>d o p o r u č u j e, aby Poslanecká sněmovna přijala následující doprovodné usnesení:</w:t>
      </w:r>
    </w:p>
    <w:p w:rsidR="00893B83" w:rsidRPr="00893B83" w:rsidRDefault="00893B83" w:rsidP="00893B83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93B83" w:rsidRPr="001B2338" w:rsidRDefault="001B2338" w:rsidP="00893B83">
      <w:pPr>
        <w:pStyle w:val="Zkladntext"/>
        <w:spacing w:after="0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893B83" w:rsidRPr="00893B83">
        <w:rPr>
          <w:rFonts w:ascii="Times New Roman" w:hAnsi="Times New Roman" w:cs="Times New Roman"/>
          <w:i/>
          <w:sz w:val="24"/>
          <w:szCs w:val="24"/>
        </w:rPr>
        <w:t>Poslanecká sněmovna d o p o r u č u j e   vládě</w:t>
      </w:r>
      <w:r w:rsidR="00893B83" w:rsidRPr="00893B83">
        <w:rPr>
          <w:rFonts w:ascii="Times New Roman" w:hAnsi="Times New Roman" w:cs="Times New Roman"/>
          <w:sz w:val="24"/>
          <w:szCs w:val="24"/>
        </w:rPr>
        <w:t xml:space="preserve">, </w:t>
      </w:r>
      <w:r w:rsidR="00893B83" w:rsidRPr="001B2338">
        <w:rPr>
          <w:rFonts w:ascii="Times New Roman" w:hAnsi="Times New Roman" w:cs="Times New Roman"/>
          <w:i/>
          <w:sz w:val="24"/>
          <w:szCs w:val="24"/>
        </w:rPr>
        <w:t xml:space="preserve">aby při přípravě rozpočtu na rok 2020 a střednědobého výhledu na léta 2021 a 2022 zachovala kapitole 305 Bezpečnostní </w:t>
      </w:r>
      <w:r w:rsidR="00893B83" w:rsidRPr="001B233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informační služba přinejmenším stávající úroveň výdajů </w:t>
      </w:r>
      <w:r>
        <w:rPr>
          <w:rFonts w:ascii="Times New Roman" w:hAnsi="Times New Roman" w:cs="Times New Roman"/>
          <w:i/>
          <w:sz w:val="24"/>
          <w:szCs w:val="24"/>
        </w:rPr>
        <w:t>podle</w:t>
      </w:r>
      <w:r w:rsidR="00893B83" w:rsidRPr="001B2338">
        <w:rPr>
          <w:rFonts w:ascii="Times New Roman" w:hAnsi="Times New Roman" w:cs="Times New Roman"/>
          <w:i/>
          <w:sz w:val="24"/>
          <w:szCs w:val="24"/>
        </w:rPr>
        <w:t xml:space="preserve"> schváleného střednědobého výhledu státního rozpočtu na léta 2020 a 2021.</w:t>
      </w:r>
      <w:r>
        <w:rPr>
          <w:rFonts w:ascii="Times New Roman" w:hAnsi="Times New Roman" w:cs="Times New Roman"/>
          <w:i/>
          <w:sz w:val="24"/>
          <w:szCs w:val="24"/>
        </w:rPr>
        <w:t>“;</w:t>
      </w:r>
    </w:p>
    <w:p w:rsidR="000A2511" w:rsidRPr="00BD604D" w:rsidRDefault="000A2511" w:rsidP="000A2511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2051" w:rsidRPr="00BD604D" w:rsidRDefault="00532051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</w:p>
    <w:p w:rsidR="00B41976" w:rsidRPr="00F22E5F" w:rsidRDefault="00BD604D" w:rsidP="007A5EB8">
      <w:pPr>
        <w:tabs>
          <w:tab w:val="left" w:pos="1134"/>
        </w:tabs>
        <w:ind w:left="1134" w:hanging="567"/>
        <w:jc w:val="both"/>
        <w:rPr>
          <w:rFonts w:eastAsia="Calibri"/>
          <w:spacing w:val="-4"/>
          <w:szCs w:val="22"/>
          <w:lang w:eastAsia="en-US"/>
        </w:rPr>
      </w:pPr>
      <w:r w:rsidRPr="00BD604D">
        <w:rPr>
          <w:rFonts w:ascii="Times New Roman" w:hAnsi="Times New Roman" w:cs="Times New Roman"/>
          <w:spacing w:val="-3"/>
          <w:sz w:val="24"/>
          <w:szCs w:val="24"/>
        </w:rPr>
        <w:t>d)</w:t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="00B41976">
        <w:rPr>
          <w:rFonts w:ascii="Times New Roman" w:hAnsi="Times New Roman" w:cs="Times New Roman"/>
          <w:b/>
          <w:spacing w:val="-3"/>
          <w:sz w:val="24"/>
          <w:szCs w:val="24"/>
        </w:rPr>
        <w:t xml:space="preserve">kontrolní výbor </w:t>
      </w:r>
      <w:r w:rsidR="00B41976" w:rsidRPr="00B41976">
        <w:rPr>
          <w:rFonts w:ascii="Times New Roman" w:hAnsi="Times New Roman" w:cs="Times New Roman"/>
          <w:spacing w:val="-3"/>
          <w:sz w:val="24"/>
          <w:szCs w:val="24"/>
        </w:rPr>
        <w:t xml:space="preserve">v </w:t>
      </w:r>
      <w:r w:rsidR="00B41976">
        <w:rPr>
          <w:rFonts w:ascii="Times New Roman" w:hAnsi="Times New Roman" w:cs="Times New Roman"/>
          <w:color w:val="000000" w:themeColor="text1"/>
          <w:sz w:val="24"/>
        </w:rPr>
        <w:t xml:space="preserve">usnesení ke </w:t>
      </w:r>
      <w:r w:rsidR="00B41976" w:rsidRPr="00155BBF">
        <w:rPr>
          <w:rFonts w:ascii="Times New Roman" w:hAnsi="Times New Roman" w:cs="Times New Roman"/>
          <w:color w:val="000000" w:themeColor="text1"/>
          <w:sz w:val="24"/>
          <w:szCs w:val="24"/>
        </w:rPr>
        <w:t>stanovisku Nejvyššího kontrolního úřadu</w:t>
      </w:r>
      <w:r w:rsidR="00B419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5EB8" w:rsidRPr="00155BBF">
        <w:rPr>
          <w:rFonts w:ascii="Times New Roman" w:hAnsi="Times New Roman" w:cs="Times New Roman"/>
          <w:color w:val="000000" w:themeColor="text1"/>
          <w:sz w:val="24"/>
        </w:rPr>
        <w:t xml:space="preserve">k návrhu státního závěrečného </w:t>
      </w:r>
      <w:r w:rsidR="007A5EB8" w:rsidRPr="007A5E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účtu </w:t>
      </w:r>
      <w:r w:rsidR="00B41976" w:rsidRPr="007A5EB8">
        <w:rPr>
          <w:rFonts w:ascii="Times New Roman" w:hAnsi="Times New Roman" w:cs="Times New Roman"/>
          <w:bCs/>
          <w:spacing w:val="80"/>
          <w:sz w:val="24"/>
          <w:szCs w:val="24"/>
        </w:rPr>
        <w:t>konstatuje,</w:t>
      </w:r>
      <w:r w:rsidR="00B41976" w:rsidRPr="007A5EB8">
        <w:rPr>
          <w:rFonts w:ascii="Times New Roman" w:hAnsi="Times New Roman" w:cs="Times New Roman"/>
          <w:spacing w:val="-4"/>
          <w:sz w:val="24"/>
          <w:szCs w:val="24"/>
        </w:rPr>
        <w:t xml:space="preserve"> že rozpočtová politika vlády snižuje odolnost státního rozpočtu vůči možnému budoucímu ochlazení ekonomiky;</w:t>
      </w:r>
    </w:p>
    <w:p w:rsidR="00532051" w:rsidRPr="00BD604D" w:rsidRDefault="00532051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</w:p>
    <w:p w:rsidR="007A5EB8" w:rsidRPr="003C6680" w:rsidRDefault="007A5EB8" w:rsidP="00154892">
      <w:pPr>
        <w:tabs>
          <w:tab w:val="left" w:pos="0"/>
        </w:tabs>
        <w:jc w:val="both"/>
        <w:rPr>
          <w:rFonts w:ascii="Times New Roman" w:hAnsi="Times New Roman" w:cs="Times New Roman"/>
          <w:color w:val="FF0000"/>
          <w:spacing w:val="-3"/>
          <w:sz w:val="24"/>
          <w:szCs w:val="24"/>
        </w:rPr>
      </w:pPr>
    </w:p>
    <w:p w:rsidR="00C654A8" w:rsidRDefault="00A440AE" w:rsidP="00C654A8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II. </w:t>
      </w:r>
      <w:r w:rsidRPr="00110ABB">
        <w:rPr>
          <w:rFonts w:ascii="Times New Roman" w:hAnsi="Times New Roman" w:cs="Times New Roman"/>
          <w:spacing w:val="-3"/>
          <w:sz w:val="24"/>
          <w:szCs w:val="24"/>
        </w:rPr>
        <w:tab/>
      </w:r>
      <w:r w:rsidR="00EC130F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rozpočtový výbor Poslanecké sněmovny Parlamentu </w:t>
      </w:r>
      <w:r w:rsidR="00C51278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proto </w:t>
      </w:r>
      <w:r w:rsidR="00EC130F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po projednání všech kapitol a </w:t>
      </w:r>
      <w:r w:rsidR="00110ABB">
        <w:rPr>
          <w:rFonts w:ascii="Times New Roman" w:hAnsi="Times New Roman" w:cs="Times New Roman"/>
          <w:spacing w:val="-3"/>
          <w:sz w:val="24"/>
          <w:szCs w:val="24"/>
        </w:rPr>
        <w:t xml:space="preserve">okruhů </w:t>
      </w:r>
      <w:r w:rsidR="00EC130F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vládního návrhu </w:t>
      </w:r>
      <w:r w:rsidR="00EC130F" w:rsidRPr="00110ABB">
        <w:rPr>
          <w:rFonts w:ascii="Times New Roman" w:hAnsi="Times New Roman" w:cs="Times New Roman"/>
          <w:sz w:val="24"/>
          <w:szCs w:val="24"/>
        </w:rPr>
        <w:t xml:space="preserve">státního závěrečného účtu jako celku (sněmovní tisk </w:t>
      </w:r>
      <w:r w:rsidR="008654F6" w:rsidRPr="00110ABB">
        <w:rPr>
          <w:rFonts w:ascii="Times New Roman" w:hAnsi="Times New Roman" w:cs="Times New Roman"/>
          <w:sz w:val="24"/>
          <w:szCs w:val="24"/>
        </w:rPr>
        <w:t>472</w:t>
      </w:r>
      <w:r w:rsidR="00EC130F" w:rsidRPr="00110ABB">
        <w:rPr>
          <w:rFonts w:ascii="Times New Roman" w:hAnsi="Times New Roman" w:cs="Times New Roman"/>
          <w:sz w:val="24"/>
          <w:szCs w:val="24"/>
        </w:rPr>
        <w:t xml:space="preserve">) včetně vládního návrhu usnesení Poslanecké sněmovny k státnímu závěrečnému účtu </w:t>
      </w:r>
    </w:p>
    <w:p w:rsidR="003F68BE" w:rsidRPr="00110ABB" w:rsidRDefault="00C654A8" w:rsidP="00C654A8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130F" w:rsidRPr="00110ABB">
        <w:rPr>
          <w:rFonts w:ascii="Times New Roman" w:hAnsi="Times New Roman" w:cs="Times New Roman"/>
          <w:sz w:val="24"/>
          <w:szCs w:val="24"/>
        </w:rPr>
        <w:t>d o p o r u č u j e   Poslanecké sněmovně, aby přijala následující usnesení:</w:t>
      </w:r>
    </w:p>
    <w:p w:rsidR="000977FC" w:rsidRPr="00110ABB" w:rsidRDefault="000977FC" w:rsidP="00C654A8">
      <w:pPr>
        <w:ind w:left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3F68BE" w:rsidRPr="00294E68" w:rsidRDefault="00EC130F">
      <w:pPr>
        <w:ind w:left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>„Poslanecká sněmovna</w:t>
      </w: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tabs>
          <w:tab w:val="left" w:pos="-720"/>
          <w:tab w:val="left" w:pos="0"/>
        </w:tabs>
        <w:ind w:left="720" w:right="-47" w:hanging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pStyle w:val="Nadpis3"/>
        <w:rPr>
          <w:color w:val="000000" w:themeColor="text1"/>
        </w:rPr>
      </w:pPr>
      <w:r w:rsidRPr="00294E68">
        <w:rPr>
          <w:color w:val="000000" w:themeColor="text1"/>
        </w:rPr>
        <w:tab/>
        <w:t>I.</w:t>
      </w:r>
      <w:r w:rsidRPr="00294E68">
        <w:rPr>
          <w:color w:val="000000" w:themeColor="text1"/>
        </w:rPr>
        <w:tab/>
        <w:t xml:space="preserve">b e r e   n a   v ě d o m í </w:t>
      </w:r>
    </w:p>
    <w:p w:rsidR="003F68BE" w:rsidRPr="00294E68" w:rsidRDefault="00EC130F">
      <w:pPr>
        <w:tabs>
          <w:tab w:val="left" w:pos="-720"/>
          <w:tab w:val="left" w:pos="0"/>
        </w:tabs>
        <w:ind w:right="-47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 xml:space="preserve">  </w:t>
      </w:r>
    </w:p>
    <w:p w:rsidR="003F68BE" w:rsidRPr="00294E68" w:rsidRDefault="00EC130F">
      <w:pPr>
        <w:tabs>
          <w:tab w:val="left" w:pos="-720"/>
          <w:tab w:val="left" w:pos="0"/>
        </w:tabs>
        <w:ind w:left="1440" w:right="-47" w:hanging="720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státní závěrečný účet České republiky za rok 201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, který vykazuje příjmy státního rozpočtu  1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403</w:t>
      </w:r>
      <w:r w:rsidR="008C799F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918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022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 výdaje  státního rozpočtu 1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400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974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393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tis. Kč a celkový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přebytek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státního rozpočtu 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943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629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3F68BE" w:rsidRPr="00294E68" w:rsidRDefault="00EC130F">
      <w:pPr>
        <w:tabs>
          <w:tab w:val="left" w:pos="-720"/>
          <w:tab w:val="left" w:pos="0"/>
        </w:tabs>
        <w:ind w:left="1418" w:right="-47" w:hanging="1418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          2.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výsledky rozpočtového hospodaření územních samosprávných celků, dobrovolných svazků obcí a Regionálních rad regionů soudržnosti v České republice za rok 201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, které vykázalo příjmy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532 592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421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 výdaje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523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800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300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 a přebytek 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792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121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2B411C" w:rsidRPr="00294E68" w:rsidRDefault="00EC130F">
      <w:pPr>
        <w:tabs>
          <w:tab w:val="left" w:pos="-720"/>
          <w:tab w:val="left" w:pos="709"/>
        </w:tabs>
        <w:ind w:left="1418" w:right="-47" w:hanging="1418"/>
        <w:jc w:val="both"/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3.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stav státních finančních aktiv České republiky k 31. prosinci 201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ve výši</w:t>
      </w:r>
    </w:p>
    <w:p w:rsidR="003F68BE" w:rsidRPr="00294E68" w:rsidRDefault="002B411C">
      <w:pPr>
        <w:tabs>
          <w:tab w:val="left" w:pos="-720"/>
          <w:tab w:val="left" w:pos="709"/>
        </w:tabs>
        <w:ind w:left="1418" w:right="-47" w:hanging="1418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115</w:t>
      </w:r>
      <w:r w:rsidR="003C0DCA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576</w:t>
      </w:r>
      <w:r w:rsidR="003C0DCA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908</w:t>
      </w:r>
      <w:r w:rsidR="00EC130F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tis. Kč a stav státních finančních pasiv České republiky ve výši</w:t>
      </w:r>
    </w:p>
    <w:p w:rsidR="003F68BE" w:rsidRPr="00294E68" w:rsidRDefault="00EC130F">
      <w:pPr>
        <w:tabs>
          <w:tab w:val="left" w:pos="-720"/>
          <w:tab w:val="left" w:pos="709"/>
        </w:tabs>
        <w:ind w:left="1418" w:right="-47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1 </w:t>
      </w:r>
      <w:r w:rsidR="003C0DCA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69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909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E4338A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446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3F68BE" w:rsidRPr="00294E68" w:rsidRDefault="00EC130F" w:rsidP="00EB638D">
      <w:pPr>
        <w:rPr>
          <w:color w:val="000000" w:themeColor="text1"/>
        </w:rPr>
      </w:pP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           4.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  <w:t xml:space="preserve">informaci o hlavních výsledcích hospodaření státních fondů České republiky za 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  <w:t>rok 201</w:t>
      </w:r>
      <w:r w:rsidR="00E4338A">
        <w:rPr>
          <w:rFonts w:ascii="Times New Roman" w:hAnsi="Times New Roman"/>
          <w:i/>
          <w:iCs/>
          <w:color w:val="000000" w:themeColor="text1"/>
          <w:sz w:val="24"/>
          <w:szCs w:val="24"/>
        </w:rPr>
        <w:t>8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podle údajů uvedených v sešitu F návrhu státního závěrečného účtu,</w:t>
      </w:r>
    </w:p>
    <w:p w:rsidR="003F68BE" w:rsidRPr="00294E68" w:rsidRDefault="00EC130F">
      <w:pPr>
        <w:pStyle w:val="Zkladntext2"/>
        <w:ind w:left="1425" w:hanging="716"/>
        <w:rPr>
          <w:iCs/>
          <w:color w:val="000000" w:themeColor="text1"/>
        </w:rPr>
      </w:pPr>
      <w:r w:rsidRPr="00294E68">
        <w:rPr>
          <w:iCs/>
          <w:color w:val="000000" w:themeColor="text1"/>
        </w:rPr>
        <w:t>5.</w:t>
      </w:r>
      <w:r w:rsidRPr="00294E68">
        <w:rPr>
          <w:iCs/>
          <w:color w:val="000000" w:themeColor="text1"/>
        </w:rPr>
        <w:tab/>
        <w:t>informaci o stavu a vývoji státních záruk uvedenou v sešitu D návrhu státního závěrečného účtu,</w:t>
      </w:r>
    </w:p>
    <w:p w:rsidR="003F68BE" w:rsidRPr="00294E68" w:rsidRDefault="00EC130F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stavech fondů organizačních složek státu uvedenou v sešitu F návrhu státního závěrečného účtu,</w:t>
      </w:r>
    </w:p>
    <w:p w:rsidR="003F68BE" w:rsidRPr="00294E68" w:rsidRDefault="00EC130F">
      <w:pPr>
        <w:ind w:left="1440" w:hanging="731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7.</w:t>
      </w: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ab/>
        <w:t>informaci o postupu privatizace a o stavu a použití prostředků vedených na zvláštních účtech za rok 20</w:t>
      </w:r>
      <w:r w:rsidR="00407BCD">
        <w:rPr>
          <w:rFonts w:ascii="Times New Roman" w:hAnsi="Times New Roman" w:cs="Times New Roman"/>
          <w:i/>
          <w:iCs/>
          <w:color w:val="000000" w:themeColor="text1"/>
          <w:sz w:val="24"/>
        </w:rPr>
        <w:t>18</w:t>
      </w: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 xml:space="preserve"> (podle zákona č. 178/2005 Sb., o zrušení Fondu národního majetku), uvedenou v sešitu I návrhu státního závěrečného účtu</w:t>
      </w:r>
      <w:r w:rsidR="00407BCD">
        <w:rPr>
          <w:rFonts w:ascii="Times New Roman" w:hAnsi="Times New Roman" w:cs="Times New Roman"/>
          <w:i/>
          <w:iCs/>
          <w:color w:val="000000" w:themeColor="text1"/>
          <w:sz w:val="24"/>
        </w:rPr>
        <w:t>;</w:t>
      </w:r>
    </w:p>
    <w:p w:rsidR="003F68BE" w:rsidRPr="00294E68" w:rsidRDefault="00EC130F" w:rsidP="00DD796D">
      <w:pPr>
        <w:pStyle w:val="Nadpis2"/>
        <w:numPr>
          <w:ilvl w:val="0"/>
          <w:numId w:val="0"/>
        </w:numPr>
        <w:rPr>
          <w:color w:val="000000" w:themeColor="text1"/>
        </w:rPr>
      </w:pPr>
      <w:r w:rsidRPr="00294E68">
        <w:rPr>
          <w:iCs/>
          <w:color w:val="000000" w:themeColor="text1"/>
        </w:rPr>
        <w:tab/>
      </w:r>
    </w:p>
    <w:p w:rsidR="00A3668F" w:rsidRDefault="00001A26" w:rsidP="00001A26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01A2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II.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s o u h l a s í  s</w:t>
      </w:r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vypořádáním</w:t>
      </w:r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přebytku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státního rozpočtu České republiky za rok 2018 financujícími položkami takto:</w:t>
      </w:r>
    </w:p>
    <w:p w:rsidR="00001A26" w:rsidRDefault="00001A26" w:rsidP="00001A26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vydanými státními dluhopisy – snížením o   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B66D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1 600 437 415,46 Kč</w:t>
      </w:r>
    </w:p>
    <w:p w:rsidR="00001A26" w:rsidRPr="00001A26" w:rsidRDefault="00001A26" w:rsidP="00001A26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změnou stavu na ú</w:t>
      </w:r>
      <w:r w:rsidR="00B66D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čtech státních finančních aktiv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zvýšením o 1 343 191 320,32</w:t>
      </w:r>
      <w:r w:rsidR="00B66D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Kč</w:t>
      </w:r>
      <w:r w:rsidR="00521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  <w:r w:rsidR="00D4006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bookmarkStart w:id="0" w:name="_GoBack"/>
      <w:bookmarkEnd w:id="0"/>
    </w:p>
    <w:p w:rsidR="00B66D61" w:rsidRDefault="00A3668F" w:rsidP="00EB638D">
      <w:pPr>
        <w:tabs>
          <w:tab w:val="left" w:pos="709"/>
          <w:tab w:val="left" w:pos="993"/>
          <w:tab w:val="left" w:pos="6237"/>
        </w:tabs>
        <w:ind w:left="1440" w:hanging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B3243" w:rsidRDefault="00E57916" w:rsidP="00E57916">
      <w:pPr>
        <w:tabs>
          <w:tab w:val="left" w:pos="709"/>
          <w:tab w:val="left" w:pos="6237"/>
        </w:tabs>
        <w:ind w:left="1276" w:hanging="97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</w:p>
    <w:p w:rsidR="00FB3243" w:rsidRDefault="00FB3243" w:rsidP="00E57916">
      <w:pPr>
        <w:tabs>
          <w:tab w:val="left" w:pos="709"/>
          <w:tab w:val="left" w:pos="6237"/>
        </w:tabs>
        <w:ind w:left="1276" w:hanging="97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B3243" w:rsidRDefault="00FB3243" w:rsidP="00E57916">
      <w:pPr>
        <w:tabs>
          <w:tab w:val="left" w:pos="709"/>
          <w:tab w:val="left" w:pos="6237"/>
        </w:tabs>
        <w:ind w:left="1276" w:hanging="97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B3243" w:rsidRDefault="00FB3243" w:rsidP="00E57916">
      <w:pPr>
        <w:tabs>
          <w:tab w:val="left" w:pos="709"/>
          <w:tab w:val="left" w:pos="6237"/>
        </w:tabs>
        <w:ind w:left="1276" w:hanging="97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2688D" w:rsidRDefault="009064CD" w:rsidP="00E57916">
      <w:pPr>
        <w:tabs>
          <w:tab w:val="left" w:pos="709"/>
          <w:tab w:val="left" w:pos="6237"/>
        </w:tabs>
        <w:ind w:left="1276" w:hanging="97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8912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A3668F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E579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 w:rsidR="00FB32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 o n s t a t u j e , 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že</w:t>
      </w:r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FE3CE4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projednala </w:t>
      </w:r>
      <w:r w:rsidR="00A3668F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stanovisk</w:t>
      </w:r>
      <w:r w:rsid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</w:t>
      </w:r>
      <w:r w:rsidR="00A3668F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Nejvyššího kontrolního úřadu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k</w:t>
      </w:r>
      <w:r w:rsidR="00B66D61">
        <w:rPr>
          <w:rFonts w:ascii="Times New Roman" w:hAnsi="Times New Roman" w:cs="Times New Roman"/>
          <w:i/>
          <w:color w:val="000000" w:themeColor="text1"/>
          <w:sz w:val="24"/>
        </w:rPr>
        <w:t> </w:t>
      </w:r>
      <w:proofErr w:type="gramStart"/>
      <w:r w:rsidR="0042688D">
        <w:rPr>
          <w:rFonts w:ascii="Times New Roman" w:hAnsi="Times New Roman" w:cs="Times New Roman"/>
          <w:i/>
          <w:color w:val="000000" w:themeColor="text1"/>
          <w:sz w:val="24"/>
        </w:rPr>
        <w:t>návrhu</w:t>
      </w:r>
      <w:r w:rsidR="00E57916">
        <w:rPr>
          <w:rFonts w:ascii="Times New Roman" w:hAnsi="Times New Roman" w:cs="Times New Roman"/>
          <w:i/>
          <w:color w:val="000000" w:themeColor="text1"/>
          <w:sz w:val="24"/>
        </w:rPr>
        <w:t xml:space="preserve">             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s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tátní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proofErr w:type="gramEnd"/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závěrečné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účtu České republiky za rok 201</w:t>
      </w:r>
      <w:r w:rsidR="00407BCD">
        <w:rPr>
          <w:rFonts w:ascii="Times New Roman" w:hAnsi="Times New Roman" w:cs="Times New Roman"/>
          <w:i/>
          <w:color w:val="000000" w:themeColor="text1"/>
          <w:sz w:val="24"/>
        </w:rPr>
        <w:t>8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  b e r e  je </w:t>
      </w:r>
    </w:p>
    <w:p w:rsidR="00A3668F" w:rsidRPr="009064CD" w:rsidRDefault="00E57916" w:rsidP="00E57916">
      <w:pPr>
        <w:tabs>
          <w:tab w:val="left" w:pos="709"/>
          <w:tab w:val="left" w:pos="993"/>
          <w:tab w:val="left" w:pos="6237"/>
        </w:tabs>
        <w:ind w:left="1418" w:hanging="97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</w:t>
      </w:r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 a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 ě d o</w:t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m í</w:t>
      </w:r>
      <w:r w:rsidR="000C31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“</w:t>
      </w:r>
      <w:r w:rsidR="000C31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  <w:proofErr w:type="gramEnd"/>
    </w:p>
    <w:p w:rsidR="00A3668F" w:rsidRPr="00294E68" w:rsidRDefault="00A3668F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3243" w:rsidRDefault="00FB3243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</w:p>
    <w:p w:rsidR="00FB3243" w:rsidRDefault="00FB3243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</w:p>
    <w:p w:rsidR="00FB3243" w:rsidRDefault="00FB3243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</w:p>
    <w:p w:rsidR="00FB3243" w:rsidRDefault="00FB3243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</w:p>
    <w:p w:rsidR="003F68BE" w:rsidRPr="00294E68" w:rsidRDefault="00A3668F" w:rsidP="00185703">
      <w:pPr>
        <w:pStyle w:val="Zkladntextodsazen3"/>
        <w:tabs>
          <w:tab w:val="left" w:pos="709"/>
        </w:tabs>
        <w:ind w:left="709" w:hanging="709"/>
        <w:rPr>
          <w:color w:val="000000" w:themeColor="text1"/>
        </w:rPr>
      </w:pPr>
      <w:proofErr w:type="gramStart"/>
      <w:r w:rsidRPr="00294E68">
        <w:rPr>
          <w:i w:val="0"/>
          <w:color w:val="000000" w:themeColor="text1"/>
        </w:rPr>
        <w:t>III.</w:t>
      </w:r>
      <w:r w:rsidR="00CD4443">
        <w:rPr>
          <w:i w:val="0"/>
          <w:color w:val="000000" w:themeColor="text1"/>
        </w:rPr>
        <w:tab/>
      </w:r>
      <w:r w:rsidR="00EC130F" w:rsidRPr="00294E68">
        <w:rPr>
          <w:i w:val="0"/>
          <w:color w:val="000000" w:themeColor="text1"/>
        </w:rPr>
        <w:t xml:space="preserve">z  m o c ň u j e  </w:t>
      </w:r>
      <w:r w:rsidR="00FE3CE4" w:rsidRPr="00294E68">
        <w:rPr>
          <w:i w:val="0"/>
          <w:color w:val="000000" w:themeColor="text1"/>
        </w:rPr>
        <w:t>předsedkyni</w:t>
      </w:r>
      <w:proofErr w:type="gramEnd"/>
      <w:r w:rsidR="00FE3CE4" w:rsidRPr="00294E68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 xml:space="preserve"> výboru, aby s tímto usnesením seznámil</w:t>
      </w:r>
      <w:r w:rsidR="00FE3CE4" w:rsidRPr="00294E68">
        <w:rPr>
          <w:i w:val="0"/>
          <w:color w:val="000000" w:themeColor="text1"/>
        </w:rPr>
        <w:t xml:space="preserve">a </w:t>
      </w:r>
      <w:r w:rsidR="00EC130F" w:rsidRPr="00294E68">
        <w:rPr>
          <w:i w:val="0"/>
          <w:color w:val="000000" w:themeColor="text1"/>
        </w:rPr>
        <w:t>Poslaneckou</w:t>
      </w:r>
      <w:r w:rsidR="00942E65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>sněmovnu Parlamentu.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D796D" w:rsidRPr="00294E68" w:rsidRDefault="00DD796D" w:rsidP="006A65F1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FB3243" w:rsidRDefault="00FB3243" w:rsidP="006A65F1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FB3243" w:rsidRDefault="00FB3243" w:rsidP="006A65F1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6A65F1" w:rsidRDefault="00EC130F" w:rsidP="006A65F1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0F424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proofErr w:type="gramStart"/>
      <w:r w:rsidR="00E57916">
        <w:rPr>
          <w:rFonts w:ascii="Times New Roman" w:hAnsi="Times New Roman" w:cs="Times New Roman"/>
          <w:color w:val="000000" w:themeColor="text1"/>
          <w:spacing w:val="-3"/>
          <w:sz w:val="24"/>
        </w:rPr>
        <w:t>Petr  VENHODA</w:t>
      </w:r>
      <w:proofErr w:type="gramEnd"/>
      <w:r w:rsidR="00620CC3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v. r.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</w:t>
      </w:r>
      <w:r w:rsidR="00C66C11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       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0F424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Miloslava</w:t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VOSTRÁ </w:t>
      </w:r>
      <w:r w:rsidR="00620CC3">
        <w:rPr>
          <w:rFonts w:ascii="Times New Roman" w:hAnsi="Times New Roman" w:cs="Times New Roman"/>
          <w:color w:val="000000" w:themeColor="text1"/>
          <w:spacing w:val="-3"/>
          <w:sz w:val="24"/>
        </w:rPr>
        <w:t>v. r.</w:t>
      </w:r>
    </w:p>
    <w:p w:rsidR="003F68BE" w:rsidRPr="006A65F1" w:rsidRDefault="006A65F1" w:rsidP="006A65F1">
      <w:pPr>
        <w:tabs>
          <w:tab w:val="left" w:pos="142"/>
        </w:tabs>
        <w:ind w:left="720" w:hanging="11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r w:rsidR="00A7427C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color w:val="000000" w:themeColor="text1"/>
          <w:spacing w:val="-3"/>
          <w:sz w:val="24"/>
        </w:rPr>
        <w:t>o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>věřovatel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 </w:t>
      </w:r>
      <w:r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AB79CA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>předsedkyně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- zpravodaj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>ka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  </w:t>
      </w:r>
    </w:p>
    <w:p w:rsidR="003F68BE" w:rsidRPr="00294E68" w:rsidRDefault="00EC130F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 </w:t>
      </w:r>
    </w:p>
    <w:sectPr w:rsidR="003F68BE" w:rsidRPr="00294E68" w:rsidSect="002C6F33">
      <w:headerReference w:type="default" r:id="rId7"/>
      <w:pgSz w:w="12240" w:h="15840"/>
      <w:pgMar w:top="1417" w:right="1417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2F" w:rsidRDefault="0082442F">
      <w:r>
        <w:separator/>
      </w:r>
    </w:p>
  </w:endnote>
  <w:endnote w:type="continuationSeparator" w:id="0">
    <w:p w:rsidR="0082442F" w:rsidRDefault="0082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2F" w:rsidRDefault="0082442F">
      <w:r>
        <w:separator/>
      </w:r>
    </w:p>
  </w:footnote>
  <w:footnote w:type="continuationSeparator" w:id="0">
    <w:p w:rsidR="0082442F" w:rsidRDefault="0082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_UnoMark__328_627175786"/>
  <w:bookmarkEnd w:id="1"/>
  <w:p w:rsidR="003F68BE" w:rsidRDefault="00EC130F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D5CADC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</w:abstractNum>
  <w:abstractNum w:abstractNumId="1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31C49B8"/>
    <w:multiLevelType w:val="hybridMultilevel"/>
    <w:tmpl w:val="AA6446F0"/>
    <w:lvl w:ilvl="0" w:tplc="8BA2530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BE"/>
    <w:rsid w:val="00001A26"/>
    <w:rsid w:val="00023C99"/>
    <w:rsid w:val="000659DA"/>
    <w:rsid w:val="00071F45"/>
    <w:rsid w:val="000977FC"/>
    <w:rsid w:val="000A2511"/>
    <w:rsid w:val="000A3DA5"/>
    <w:rsid w:val="000C3175"/>
    <w:rsid w:val="000D1DF3"/>
    <w:rsid w:val="000E0CBE"/>
    <w:rsid w:val="000F4240"/>
    <w:rsid w:val="00100019"/>
    <w:rsid w:val="00110ABB"/>
    <w:rsid w:val="00131DC7"/>
    <w:rsid w:val="00154892"/>
    <w:rsid w:val="00155BBF"/>
    <w:rsid w:val="00173CC6"/>
    <w:rsid w:val="00181D50"/>
    <w:rsid w:val="00185703"/>
    <w:rsid w:val="00190EDA"/>
    <w:rsid w:val="001B2338"/>
    <w:rsid w:val="00251DC0"/>
    <w:rsid w:val="00271D15"/>
    <w:rsid w:val="00275B06"/>
    <w:rsid w:val="00294E68"/>
    <w:rsid w:val="002A28E9"/>
    <w:rsid w:val="002A51FE"/>
    <w:rsid w:val="002B0FCD"/>
    <w:rsid w:val="002B411C"/>
    <w:rsid w:val="002C5E6F"/>
    <w:rsid w:val="002C6F33"/>
    <w:rsid w:val="002D1129"/>
    <w:rsid w:val="002F0582"/>
    <w:rsid w:val="002F3AA3"/>
    <w:rsid w:val="00337661"/>
    <w:rsid w:val="003C0DCA"/>
    <w:rsid w:val="003C2ADC"/>
    <w:rsid w:val="003C5174"/>
    <w:rsid w:val="003C6680"/>
    <w:rsid w:val="003D14EF"/>
    <w:rsid w:val="003E0510"/>
    <w:rsid w:val="003F68BE"/>
    <w:rsid w:val="00407BCD"/>
    <w:rsid w:val="0042688D"/>
    <w:rsid w:val="004312AA"/>
    <w:rsid w:val="00435633"/>
    <w:rsid w:val="004571CB"/>
    <w:rsid w:val="00463743"/>
    <w:rsid w:val="0046691D"/>
    <w:rsid w:val="00471F8F"/>
    <w:rsid w:val="0047750A"/>
    <w:rsid w:val="00491F82"/>
    <w:rsid w:val="004B34C2"/>
    <w:rsid w:val="004C24C4"/>
    <w:rsid w:val="004D3725"/>
    <w:rsid w:val="004F1BF2"/>
    <w:rsid w:val="00521ED9"/>
    <w:rsid w:val="00532051"/>
    <w:rsid w:val="005A6F9A"/>
    <w:rsid w:val="005F6705"/>
    <w:rsid w:val="00606CA8"/>
    <w:rsid w:val="00620CC3"/>
    <w:rsid w:val="00651ACA"/>
    <w:rsid w:val="006A65F1"/>
    <w:rsid w:val="006C1FA4"/>
    <w:rsid w:val="007A5EB8"/>
    <w:rsid w:val="007D5ACD"/>
    <w:rsid w:val="0082442F"/>
    <w:rsid w:val="00825D89"/>
    <w:rsid w:val="00832FC8"/>
    <w:rsid w:val="008627F5"/>
    <w:rsid w:val="008654F6"/>
    <w:rsid w:val="00884356"/>
    <w:rsid w:val="00891287"/>
    <w:rsid w:val="00893B83"/>
    <w:rsid w:val="00894CED"/>
    <w:rsid w:val="008A3B8C"/>
    <w:rsid w:val="008A7EF6"/>
    <w:rsid w:val="008C5E56"/>
    <w:rsid w:val="008C799F"/>
    <w:rsid w:val="008F7E5C"/>
    <w:rsid w:val="009064CD"/>
    <w:rsid w:val="00917906"/>
    <w:rsid w:val="00942E65"/>
    <w:rsid w:val="00954FC3"/>
    <w:rsid w:val="00976047"/>
    <w:rsid w:val="00977E94"/>
    <w:rsid w:val="009C74E4"/>
    <w:rsid w:val="00A2799B"/>
    <w:rsid w:val="00A3668F"/>
    <w:rsid w:val="00A440AE"/>
    <w:rsid w:val="00A6337C"/>
    <w:rsid w:val="00A67622"/>
    <w:rsid w:val="00A7427C"/>
    <w:rsid w:val="00AB79CA"/>
    <w:rsid w:val="00AD153F"/>
    <w:rsid w:val="00B41976"/>
    <w:rsid w:val="00B66D61"/>
    <w:rsid w:val="00B91198"/>
    <w:rsid w:val="00BD604D"/>
    <w:rsid w:val="00BE0334"/>
    <w:rsid w:val="00C37428"/>
    <w:rsid w:val="00C51278"/>
    <w:rsid w:val="00C654A8"/>
    <w:rsid w:val="00C66C11"/>
    <w:rsid w:val="00C827C8"/>
    <w:rsid w:val="00CB36A2"/>
    <w:rsid w:val="00CD4443"/>
    <w:rsid w:val="00CF34F4"/>
    <w:rsid w:val="00D03E31"/>
    <w:rsid w:val="00D4006F"/>
    <w:rsid w:val="00D576BE"/>
    <w:rsid w:val="00DD796D"/>
    <w:rsid w:val="00DE1259"/>
    <w:rsid w:val="00DE22EC"/>
    <w:rsid w:val="00DE6851"/>
    <w:rsid w:val="00E21734"/>
    <w:rsid w:val="00E4338A"/>
    <w:rsid w:val="00E45328"/>
    <w:rsid w:val="00E57916"/>
    <w:rsid w:val="00E70836"/>
    <w:rsid w:val="00E764C5"/>
    <w:rsid w:val="00EB638D"/>
    <w:rsid w:val="00EC130F"/>
    <w:rsid w:val="00EC579B"/>
    <w:rsid w:val="00EE3AEF"/>
    <w:rsid w:val="00F42779"/>
    <w:rsid w:val="00F91ED1"/>
    <w:rsid w:val="00FB29B1"/>
    <w:rsid w:val="00FB3243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D294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  <w:style w:type="paragraph" w:customStyle="1" w:styleId="western">
    <w:name w:val="western"/>
    <w:basedOn w:val="Normln"/>
    <w:rsid w:val="00B41976"/>
    <w:pPr>
      <w:suppressAutoHyphens w:val="0"/>
      <w:spacing w:before="100" w:beforeAutospacing="1"/>
    </w:pPr>
    <w:rPr>
      <w:rFonts w:ascii="Times New Roman" w:hAnsi="Times New Roman" w:cs="Times New Roman"/>
      <w:color w:val="000000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664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Menouskova Helena</cp:lastModifiedBy>
  <cp:revision>6</cp:revision>
  <cp:lastPrinted>2019-10-02T09:51:00Z</cp:lastPrinted>
  <dcterms:created xsi:type="dcterms:W3CDTF">2019-10-02T09:41:00Z</dcterms:created>
  <dcterms:modified xsi:type="dcterms:W3CDTF">2019-10-02T09:52:00Z</dcterms:modified>
  <dc:language>cs-CZ</dc:language>
</cp:coreProperties>
</file>