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39C" w:rsidRDefault="00BE039C" w:rsidP="00D2657C">
      <w:pPr>
        <w:jc w:val="center"/>
        <w:rPr>
          <w:rFonts w:ascii="Times New Roman" w:hAnsi="Times New Roman" w:cs="Times New Roman"/>
          <w:b/>
          <w:i/>
          <w:sz w:val="24"/>
        </w:rPr>
      </w:pPr>
      <w:r>
        <w:rPr>
          <w:rFonts w:ascii="Times New Roman" w:hAnsi="Times New Roman" w:cs="Times New Roman"/>
          <w:b/>
          <w:i/>
          <w:sz w:val="24"/>
        </w:rPr>
        <w:t>Parlament České republiky</w:t>
      </w:r>
    </w:p>
    <w:p w:rsidR="00BE039C" w:rsidRDefault="00BE039C" w:rsidP="00D2657C">
      <w:pPr>
        <w:jc w:val="center"/>
        <w:rPr>
          <w:rFonts w:ascii="Times New Roman" w:hAnsi="Times New Roman" w:cs="Times New Roman"/>
          <w:b/>
          <w:i/>
          <w:sz w:val="36"/>
        </w:rPr>
      </w:pPr>
      <w:r>
        <w:rPr>
          <w:rFonts w:ascii="Times New Roman" w:hAnsi="Times New Roman" w:cs="Times New Roman"/>
          <w:b/>
          <w:i/>
          <w:sz w:val="36"/>
        </w:rPr>
        <w:t>POSLANECKÁ SNĚMOVNA</w:t>
      </w:r>
    </w:p>
    <w:p w:rsidR="00BE039C" w:rsidRDefault="00F638DE" w:rsidP="00D2657C">
      <w:pPr>
        <w:jc w:val="center"/>
      </w:pPr>
      <w:r>
        <w:rPr>
          <w:rFonts w:ascii="Times New Roman" w:hAnsi="Times New Roman" w:cs="Times New Roman"/>
          <w:b/>
          <w:i/>
          <w:sz w:val="36"/>
        </w:rPr>
        <w:t>2019</w:t>
      </w:r>
    </w:p>
    <w:p w:rsidR="00BE039C" w:rsidRDefault="00BE039C" w:rsidP="00D2657C">
      <w:pPr>
        <w:jc w:val="center"/>
        <w:rPr>
          <w:rFonts w:ascii="Times New Roman" w:hAnsi="Times New Roman" w:cs="Times New Roman"/>
          <w:b/>
          <w:i/>
          <w:sz w:val="24"/>
        </w:rPr>
      </w:pPr>
      <w:r>
        <w:rPr>
          <w:rFonts w:ascii="Times New Roman" w:hAnsi="Times New Roman" w:cs="Times New Roman"/>
          <w:b/>
          <w:i/>
          <w:sz w:val="24"/>
        </w:rPr>
        <w:t>8. volební období</w:t>
      </w:r>
    </w:p>
    <w:p w:rsidR="00BE039C" w:rsidRDefault="00BE039C" w:rsidP="00D2657C">
      <w:pPr>
        <w:snapToGrid w:val="0"/>
        <w:jc w:val="center"/>
        <w:rPr>
          <w:rFonts w:ascii="Times New Roman" w:hAnsi="Times New Roman" w:cs="Times New Roman"/>
          <w:b/>
          <w:i/>
          <w:sz w:val="24"/>
        </w:rPr>
      </w:pPr>
    </w:p>
    <w:p w:rsidR="00BE039C" w:rsidRDefault="00FD2CDA" w:rsidP="00186A3C">
      <w:pPr>
        <w:jc w:val="center"/>
        <w:rPr>
          <w:rFonts w:ascii="Times New Roman" w:hAnsi="Times New Roman" w:cs="Times New Roman"/>
          <w:b/>
          <w:i/>
          <w:sz w:val="24"/>
        </w:rPr>
      </w:pPr>
      <w:r>
        <w:rPr>
          <w:rFonts w:ascii="Times New Roman" w:hAnsi="Times New Roman" w:cs="Times New Roman"/>
          <w:b/>
          <w:i/>
          <w:sz w:val="24"/>
        </w:rPr>
        <w:t>300</w:t>
      </w:r>
    </w:p>
    <w:p w:rsidR="00BE039C" w:rsidRDefault="00BE039C" w:rsidP="00D2657C">
      <w:pPr>
        <w:pStyle w:val="Nadpis3"/>
        <w:snapToGrid w:val="0"/>
        <w:jc w:val="center"/>
        <w:rPr>
          <w:sz w:val="24"/>
        </w:rPr>
      </w:pPr>
    </w:p>
    <w:p w:rsidR="00BE039C" w:rsidRDefault="00BE039C" w:rsidP="00D2657C">
      <w:pPr>
        <w:pStyle w:val="Nadpis4"/>
      </w:pPr>
      <w:r>
        <w:t xml:space="preserve">USNESENÍ  </w:t>
      </w:r>
    </w:p>
    <w:p w:rsidR="00BE039C" w:rsidRDefault="00BE039C" w:rsidP="00D2657C">
      <w:pPr>
        <w:jc w:val="center"/>
        <w:rPr>
          <w:rFonts w:ascii="Times New Roman" w:hAnsi="Times New Roman" w:cs="Times New Roman"/>
          <w:b/>
          <w:i/>
          <w:sz w:val="24"/>
        </w:rPr>
      </w:pPr>
      <w:r>
        <w:rPr>
          <w:rFonts w:ascii="Times New Roman" w:hAnsi="Times New Roman" w:cs="Times New Roman"/>
          <w:b/>
          <w:i/>
          <w:sz w:val="24"/>
        </w:rPr>
        <w:t>rozpočtového výboru</w:t>
      </w:r>
    </w:p>
    <w:p w:rsidR="00BE039C" w:rsidRDefault="00F638DE" w:rsidP="00186A3C">
      <w:pPr>
        <w:jc w:val="center"/>
        <w:rPr>
          <w:rFonts w:ascii="Times New Roman" w:hAnsi="Times New Roman" w:cs="Times New Roman"/>
          <w:b/>
          <w:i/>
          <w:sz w:val="24"/>
        </w:rPr>
      </w:pPr>
      <w:r>
        <w:rPr>
          <w:rFonts w:ascii="Times New Roman" w:hAnsi="Times New Roman" w:cs="Times New Roman"/>
          <w:b/>
          <w:i/>
          <w:sz w:val="24"/>
        </w:rPr>
        <w:t>z </w:t>
      </w:r>
      <w:r w:rsidR="00F44A43">
        <w:rPr>
          <w:rFonts w:ascii="Times New Roman" w:hAnsi="Times New Roman" w:cs="Times New Roman"/>
          <w:b/>
          <w:i/>
          <w:sz w:val="24"/>
        </w:rPr>
        <w:t>28</w:t>
      </w:r>
      <w:r>
        <w:rPr>
          <w:rFonts w:ascii="Times New Roman" w:hAnsi="Times New Roman" w:cs="Times New Roman"/>
          <w:b/>
          <w:i/>
          <w:sz w:val="24"/>
        </w:rPr>
        <w:t>.</w:t>
      </w:r>
      <w:r w:rsidR="00BE039C">
        <w:rPr>
          <w:rFonts w:ascii="Times New Roman" w:hAnsi="Times New Roman" w:cs="Times New Roman"/>
          <w:b/>
          <w:i/>
          <w:sz w:val="24"/>
        </w:rPr>
        <w:t xml:space="preserve"> schůze</w:t>
      </w:r>
    </w:p>
    <w:p w:rsidR="00BE039C" w:rsidRDefault="00BE039C" w:rsidP="00186A3C">
      <w:pPr>
        <w:jc w:val="center"/>
      </w:pPr>
      <w:r>
        <w:rPr>
          <w:rFonts w:ascii="Times New Roman" w:hAnsi="Times New Roman" w:cs="Times New Roman"/>
          <w:b/>
          <w:i/>
          <w:sz w:val="24"/>
        </w:rPr>
        <w:t xml:space="preserve">ze dne </w:t>
      </w:r>
      <w:r w:rsidR="00F44A43">
        <w:rPr>
          <w:rFonts w:ascii="Times New Roman" w:hAnsi="Times New Roman" w:cs="Times New Roman"/>
          <w:b/>
          <w:i/>
          <w:sz w:val="24"/>
        </w:rPr>
        <w:t>18</w:t>
      </w:r>
      <w:r w:rsidR="00413017">
        <w:rPr>
          <w:rFonts w:ascii="Times New Roman" w:hAnsi="Times New Roman" w:cs="Times New Roman"/>
          <w:b/>
          <w:i/>
          <w:sz w:val="24"/>
        </w:rPr>
        <w:t>. září</w:t>
      </w:r>
      <w:r w:rsidR="008B0544">
        <w:rPr>
          <w:rFonts w:ascii="Times New Roman" w:hAnsi="Times New Roman" w:cs="Times New Roman"/>
          <w:b/>
          <w:i/>
          <w:sz w:val="24"/>
        </w:rPr>
        <w:t xml:space="preserve"> </w:t>
      </w:r>
      <w:r w:rsidR="00784637">
        <w:rPr>
          <w:rFonts w:ascii="Times New Roman" w:hAnsi="Times New Roman" w:cs="Times New Roman"/>
          <w:b/>
          <w:i/>
          <w:sz w:val="24"/>
        </w:rPr>
        <w:t>2019</w:t>
      </w:r>
      <w:r>
        <w:rPr>
          <w:rFonts w:ascii="Times New Roman" w:hAnsi="Times New Roman" w:cs="Times New Roman"/>
          <w:b/>
          <w:i/>
          <w:sz w:val="24"/>
        </w:rPr>
        <w:t xml:space="preserve">        </w:t>
      </w:r>
    </w:p>
    <w:p w:rsidR="00BE039C" w:rsidRDefault="00BE039C" w:rsidP="00D2657C">
      <w:pPr>
        <w:pStyle w:val="Zkladntext3"/>
        <w:snapToGrid w:val="0"/>
      </w:pPr>
    </w:p>
    <w:p w:rsidR="00822F2E" w:rsidRPr="00822F2E" w:rsidRDefault="00822F2E" w:rsidP="00822F2E">
      <w:pPr>
        <w:pStyle w:val="Bezmezer"/>
        <w:jc w:val="center"/>
        <w:rPr>
          <w:rFonts w:ascii="Times New Roman" w:hAnsi="Times New Roman" w:cs="Times New Roman"/>
          <w:sz w:val="24"/>
          <w:szCs w:val="24"/>
        </w:rPr>
      </w:pPr>
      <w:r w:rsidRPr="00822F2E">
        <w:rPr>
          <w:rFonts w:ascii="Times New Roman" w:hAnsi="Times New Roman" w:cs="Times New Roman"/>
          <w:sz w:val="24"/>
          <w:szCs w:val="24"/>
        </w:rPr>
        <w:t>k vládnímu návrhu zákona, kterým se mění některé zákony v oblasti</w:t>
      </w:r>
    </w:p>
    <w:p w:rsidR="00822F2E" w:rsidRPr="00822F2E" w:rsidRDefault="005D5D63" w:rsidP="00822F2E">
      <w:pPr>
        <w:pStyle w:val="Styl2"/>
        <w:jc w:val="center"/>
        <w:rPr>
          <w:sz w:val="24"/>
          <w:szCs w:val="24"/>
        </w:rPr>
      </w:pPr>
      <w:r>
        <w:rPr>
          <w:sz w:val="24"/>
          <w:szCs w:val="24"/>
        </w:rPr>
        <w:t>daní v souvislosti se zvyšováním příjmů veřejných rozpočtů</w:t>
      </w:r>
    </w:p>
    <w:p w:rsidR="00BE039C" w:rsidRDefault="00BE039C" w:rsidP="00D2657C">
      <w:pPr>
        <w:pStyle w:val="Tlotextu"/>
        <w:pBdr>
          <w:bottom w:val="single" w:sz="4" w:space="1" w:color="000000"/>
        </w:pBdr>
        <w:jc w:val="center"/>
      </w:pPr>
      <w:r>
        <w:t xml:space="preserve">sněmovní tisk </w:t>
      </w:r>
      <w:r w:rsidR="0006557C">
        <w:t>509</w:t>
      </w:r>
      <w:r w:rsidR="005626EB">
        <w:t xml:space="preserve"> </w:t>
      </w:r>
      <w:r>
        <w:t>– 2. čtení</w:t>
      </w:r>
    </w:p>
    <w:p w:rsidR="00BE039C" w:rsidRDefault="00BE039C" w:rsidP="00AC25F1">
      <w:pPr>
        <w:pStyle w:val="Tlotextu"/>
        <w:jc w:val="center"/>
      </w:pPr>
    </w:p>
    <w:p w:rsidR="005626EB" w:rsidRDefault="00AC25F1" w:rsidP="00AC25F1">
      <w:pPr>
        <w:pStyle w:val="Tlotextu"/>
      </w:pPr>
      <w:r>
        <w:tab/>
        <w:t>Po úvodním slově</w:t>
      </w:r>
      <w:r w:rsidR="00FB7879">
        <w:t xml:space="preserve"> </w:t>
      </w:r>
      <w:r w:rsidR="004C018F">
        <w:t xml:space="preserve">ministryně </w:t>
      </w:r>
      <w:r w:rsidR="00335CAE">
        <w:t xml:space="preserve">financí </w:t>
      </w:r>
      <w:r w:rsidR="00E06B1F">
        <w:t>A. Schillerové</w:t>
      </w:r>
      <w:r w:rsidR="00D126FE">
        <w:t xml:space="preserve">, zpravodajské zprávě posl. </w:t>
      </w:r>
    </w:p>
    <w:p w:rsidR="00AC25F1" w:rsidRDefault="00822F2E" w:rsidP="00AC25F1">
      <w:pPr>
        <w:pStyle w:val="Tlotextu"/>
      </w:pPr>
      <w:r>
        <w:t>J</w:t>
      </w:r>
      <w:r w:rsidR="005D5D63">
        <w:t>. Volného</w:t>
      </w:r>
      <w:r w:rsidR="00024860">
        <w:t>, kterou v zastoupení přednesl posl. M. Feranec, a</w:t>
      </w:r>
      <w:r w:rsidR="00AC25F1">
        <w:t xml:space="preserve"> po rozpravě</w:t>
      </w:r>
      <w:r w:rsidR="00B242BA">
        <w:t xml:space="preserve"> </w:t>
      </w:r>
      <w:r w:rsidR="00AC25F1">
        <w:t xml:space="preserve">rozpočtový výbor Poslanecké sněmovny Parlamentu   </w:t>
      </w:r>
    </w:p>
    <w:p w:rsidR="00AC25F1" w:rsidRDefault="00AC25F1" w:rsidP="00AC25F1">
      <w:pPr>
        <w:pStyle w:val="Tlotextu"/>
      </w:pPr>
    </w:p>
    <w:p w:rsidR="00AC25F1" w:rsidRDefault="00AC25F1" w:rsidP="00AC25F1">
      <w:pPr>
        <w:pStyle w:val="Tlotextu"/>
      </w:pPr>
    </w:p>
    <w:p w:rsidR="0050120F" w:rsidRDefault="00AC25F1" w:rsidP="005D5D63">
      <w:pPr>
        <w:pStyle w:val="Tlotextu"/>
        <w:numPr>
          <w:ilvl w:val="0"/>
          <w:numId w:val="5"/>
        </w:numPr>
        <w:rPr>
          <w:szCs w:val="24"/>
        </w:rPr>
      </w:pPr>
      <w:r w:rsidRPr="00011637">
        <w:rPr>
          <w:spacing w:val="60"/>
          <w:szCs w:val="24"/>
        </w:rPr>
        <w:t>doporučuje</w:t>
      </w:r>
      <w:r w:rsidRPr="00011637">
        <w:rPr>
          <w:szCs w:val="24"/>
        </w:rPr>
        <w:t xml:space="preserve"> Posl</w:t>
      </w:r>
      <w:r w:rsidR="0050120F" w:rsidRPr="00011637">
        <w:rPr>
          <w:szCs w:val="24"/>
        </w:rPr>
        <w:t xml:space="preserve">anecké sněmovně Parlamentu, </w:t>
      </w:r>
      <w:r w:rsidR="00CF45CF">
        <w:rPr>
          <w:szCs w:val="24"/>
        </w:rPr>
        <w:t xml:space="preserve">aby </w:t>
      </w:r>
      <w:r w:rsidR="00CF45CF">
        <w:t xml:space="preserve">vládní návrh zákona, kterým se </w:t>
      </w:r>
      <w:r w:rsidR="00246DE8">
        <w:t xml:space="preserve">mění </w:t>
      </w:r>
      <w:r w:rsidR="00822F2E">
        <w:t xml:space="preserve">některé zákony v oblasti </w:t>
      </w:r>
      <w:r w:rsidR="005D5D63">
        <w:t>daní v souvislosti se zvyšováním příjmů veřejných rozpočtů</w:t>
      </w:r>
      <w:r w:rsidR="00F44A43">
        <w:t xml:space="preserve"> (sněmovní tisk 509)</w:t>
      </w:r>
    </w:p>
    <w:p w:rsidR="00011637" w:rsidRDefault="00011637" w:rsidP="00011637">
      <w:pPr>
        <w:pStyle w:val="Tlotextu"/>
        <w:rPr>
          <w:szCs w:val="24"/>
        </w:rPr>
      </w:pPr>
    </w:p>
    <w:p w:rsidR="00011637" w:rsidRPr="00011637" w:rsidRDefault="00011637" w:rsidP="00011637">
      <w:pPr>
        <w:pStyle w:val="Tlotextu"/>
        <w:rPr>
          <w:szCs w:val="24"/>
        </w:rPr>
      </w:pPr>
    </w:p>
    <w:p w:rsidR="00AC25F1" w:rsidRDefault="00AC25F1" w:rsidP="00895CC8">
      <w:pPr>
        <w:tabs>
          <w:tab w:val="left" w:pos="0"/>
        </w:tabs>
        <w:suppressAutoHyphens w:val="0"/>
        <w:ind w:left="2127"/>
        <w:contextualSpacing/>
        <w:rPr>
          <w:rFonts w:ascii="Times New Roman" w:hAnsi="Times New Roman" w:cs="Times New Roman"/>
          <w:sz w:val="24"/>
          <w:szCs w:val="24"/>
        </w:rPr>
      </w:pPr>
      <w:r w:rsidRPr="00EA60B5">
        <w:rPr>
          <w:rFonts w:ascii="Times New Roman" w:hAnsi="Times New Roman" w:cs="Times New Roman"/>
          <w:spacing w:val="60"/>
          <w:sz w:val="24"/>
          <w:szCs w:val="24"/>
        </w:rPr>
        <w:t>schválila</w:t>
      </w:r>
      <w:r w:rsidRPr="00EA60B5">
        <w:rPr>
          <w:rFonts w:ascii="Times New Roman" w:hAnsi="Times New Roman" w:cs="Times New Roman"/>
          <w:sz w:val="24"/>
          <w:szCs w:val="24"/>
        </w:rPr>
        <w:tab/>
        <w:t>ve znění těchto pozměňovacích návrhů</w:t>
      </w:r>
      <w:r w:rsidR="00276964">
        <w:rPr>
          <w:rFonts w:ascii="Times New Roman" w:hAnsi="Times New Roman" w:cs="Times New Roman"/>
          <w:sz w:val="24"/>
          <w:szCs w:val="24"/>
        </w:rPr>
        <w:t>:</w:t>
      </w:r>
    </w:p>
    <w:p w:rsidR="00A92D36" w:rsidRPr="00EA60B5" w:rsidRDefault="00A92D36" w:rsidP="00895CC8">
      <w:pPr>
        <w:tabs>
          <w:tab w:val="left" w:pos="0"/>
        </w:tabs>
        <w:suppressAutoHyphens w:val="0"/>
        <w:ind w:left="2127"/>
        <w:contextualSpacing/>
        <w:rPr>
          <w:rFonts w:ascii="Times New Roman" w:hAnsi="Times New Roman" w:cs="Times New Roman"/>
          <w:sz w:val="24"/>
          <w:szCs w:val="24"/>
        </w:rPr>
      </w:pPr>
    </w:p>
    <w:p w:rsidR="00AC25F1" w:rsidRDefault="00AC25F1" w:rsidP="00AC25F1">
      <w:pPr>
        <w:tabs>
          <w:tab w:val="left" w:pos="0"/>
        </w:tabs>
        <w:suppressAutoHyphens w:val="0"/>
        <w:spacing w:line="259" w:lineRule="auto"/>
        <w:ind w:left="567" w:hanging="425"/>
        <w:jc w:val="both"/>
        <w:rPr>
          <w:rFonts w:ascii="Times New Roman" w:hAnsi="Times New Roman" w:cs="Times New Roman"/>
          <w:spacing w:val="60"/>
          <w:sz w:val="24"/>
          <w:szCs w:val="24"/>
        </w:rPr>
      </w:pPr>
    </w:p>
    <w:p w:rsidR="00A92D36" w:rsidRPr="00336080" w:rsidRDefault="00A92D36" w:rsidP="00336080">
      <w:pPr>
        <w:pStyle w:val="Odstavecseseznamem"/>
        <w:numPr>
          <w:ilvl w:val="0"/>
          <w:numId w:val="11"/>
        </w:numPr>
        <w:autoSpaceDE w:val="0"/>
        <w:autoSpaceDN w:val="0"/>
        <w:adjustRightInd w:val="0"/>
        <w:spacing w:after="240"/>
        <w:jc w:val="both"/>
        <w:rPr>
          <w:rFonts w:ascii="Times New Roman" w:hAnsi="Times New Roman"/>
          <w:sz w:val="26"/>
          <w:szCs w:val="26"/>
          <w:lang w:eastAsia="cs-CZ"/>
        </w:rPr>
      </w:pPr>
      <w:r w:rsidRPr="00336080">
        <w:rPr>
          <w:rFonts w:ascii="Times New Roman" w:hAnsi="Times New Roman"/>
          <w:b/>
          <w:sz w:val="26"/>
          <w:szCs w:val="26"/>
          <w:lang w:eastAsia="cs-CZ"/>
        </w:rPr>
        <w:t>Úprava zdanění výher z hazardních her a </w:t>
      </w:r>
      <w:r w:rsidR="00861CD2" w:rsidRPr="00336080">
        <w:rPr>
          <w:rFonts w:ascii="Times New Roman" w:hAnsi="Times New Roman"/>
          <w:b/>
          <w:sz w:val="26"/>
          <w:szCs w:val="26"/>
          <w:lang w:eastAsia="cs-CZ"/>
        </w:rPr>
        <w:t>z cen z </w:t>
      </w:r>
      <w:proofErr w:type="spellStart"/>
      <w:r w:rsidR="00861CD2" w:rsidRPr="00336080">
        <w:rPr>
          <w:rFonts w:ascii="Times New Roman" w:hAnsi="Times New Roman"/>
          <w:b/>
          <w:sz w:val="26"/>
          <w:szCs w:val="26"/>
          <w:lang w:eastAsia="cs-CZ"/>
        </w:rPr>
        <w:t>účtenkové</w:t>
      </w:r>
      <w:proofErr w:type="spellEnd"/>
      <w:r w:rsidR="00861CD2" w:rsidRPr="00336080">
        <w:rPr>
          <w:rFonts w:ascii="Times New Roman" w:hAnsi="Times New Roman"/>
          <w:b/>
          <w:sz w:val="26"/>
          <w:szCs w:val="26"/>
          <w:lang w:eastAsia="cs-CZ"/>
        </w:rPr>
        <w:t xml:space="preserve"> </w:t>
      </w:r>
      <w:r w:rsidRPr="00336080">
        <w:rPr>
          <w:rFonts w:ascii="Times New Roman" w:hAnsi="Times New Roman"/>
          <w:b/>
          <w:sz w:val="26"/>
          <w:szCs w:val="26"/>
          <w:lang w:eastAsia="cs-CZ"/>
        </w:rPr>
        <w:t xml:space="preserve">loterie </w:t>
      </w:r>
      <w:r w:rsidRPr="00336080">
        <w:rPr>
          <w:rFonts w:ascii="Times New Roman" w:hAnsi="Times New Roman"/>
          <w:sz w:val="26"/>
          <w:szCs w:val="26"/>
          <w:lang w:eastAsia="cs-CZ"/>
        </w:rPr>
        <w:t>(ČÁST DRUHÁ</w:t>
      </w:r>
      <w:r w:rsidRPr="00336080">
        <w:rPr>
          <w:rFonts w:ascii="Times New Roman" w:hAnsi="Times New Roman" w:cs="Times New Roman"/>
          <w:sz w:val="24"/>
          <w:szCs w:val="24"/>
        </w:rPr>
        <w:t xml:space="preserve"> – </w:t>
      </w:r>
      <w:r w:rsidRPr="00336080">
        <w:rPr>
          <w:rFonts w:ascii="Times New Roman" w:hAnsi="Times New Roman" w:cs="Times New Roman"/>
          <w:sz w:val="26"/>
          <w:szCs w:val="26"/>
        </w:rPr>
        <w:t>změna zákona o daních z příjmů)</w:t>
      </w:r>
    </w:p>
    <w:p w:rsidR="00A92D36" w:rsidRPr="003142B9" w:rsidRDefault="00A92D36" w:rsidP="00A92D36">
      <w:pPr>
        <w:numPr>
          <w:ilvl w:val="0"/>
          <w:numId w:val="6"/>
        </w:numPr>
        <w:suppressAutoHyphens w:val="0"/>
        <w:spacing w:before="240" w:after="120"/>
        <w:ind w:left="425" w:hanging="425"/>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V části druhé čl.</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III dosavadní bod 1</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zní:</w:t>
      </w:r>
    </w:p>
    <w:p w:rsidR="00A92D36" w:rsidRPr="003142B9" w:rsidRDefault="00A92D36" w:rsidP="00A92D36">
      <w:pPr>
        <w:spacing w:before="240" w:after="120"/>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„V</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4</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odst. 1</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písm. f) bodě 4</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se slova „podle zákona upravujícího evidenci tržeb“ nahrazují slovy „, jejíž hodnota nepřevyšuje 1</w:t>
      </w:r>
      <w:r w:rsidR="00D76BC2">
        <w:rPr>
          <w:rFonts w:ascii="Times New Roman" w:hAnsi="Times New Roman" w:cs="Times New Roman"/>
          <w:noProof/>
          <w:sz w:val="24"/>
          <w:szCs w:val="24"/>
          <w:lang w:eastAsia="cs-CZ"/>
        </w:rPr>
        <w:t xml:space="preserve"> 0</w:t>
      </w:r>
      <w:r w:rsidRPr="003142B9">
        <w:rPr>
          <w:rFonts w:ascii="Times New Roman" w:hAnsi="Times New Roman" w:cs="Times New Roman"/>
          <w:noProof/>
          <w:sz w:val="24"/>
          <w:szCs w:val="24"/>
          <w:lang w:eastAsia="cs-CZ"/>
        </w:rPr>
        <w:t>00 000 Kč“.“</w:t>
      </w:r>
    </w:p>
    <w:p w:rsidR="00A92D36" w:rsidRPr="003142B9" w:rsidRDefault="00A92D36" w:rsidP="00A92D36">
      <w:pPr>
        <w:numPr>
          <w:ilvl w:val="0"/>
          <w:numId w:val="6"/>
        </w:numPr>
        <w:suppressAutoHyphens w:val="0"/>
        <w:spacing w:before="240" w:after="120"/>
        <w:ind w:left="425" w:hanging="425"/>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V části druhé čl.</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III se za dosavadní bod 1</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vkládá nový bod, který zní:</w:t>
      </w:r>
    </w:p>
    <w:p w:rsidR="00A92D36" w:rsidRPr="003142B9" w:rsidRDefault="00A92D36" w:rsidP="00A92D36">
      <w:pPr>
        <w:keepNext/>
        <w:keepLines/>
        <w:tabs>
          <w:tab w:val="num" w:pos="567"/>
          <w:tab w:val="left" w:pos="851"/>
        </w:tabs>
        <w:spacing w:before="120" w:after="120"/>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 xml:space="preserve">„X. </w:t>
      </w:r>
      <w:r w:rsidRPr="003142B9">
        <w:rPr>
          <w:rFonts w:ascii="Times New Roman" w:hAnsi="Times New Roman" w:cs="Times New Roman"/>
          <w:noProof/>
          <w:sz w:val="24"/>
          <w:szCs w:val="24"/>
          <w:lang w:eastAsia="cs-CZ"/>
        </w:rPr>
        <w:tab/>
        <w:t>V</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10 odst. 1</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 xml:space="preserve">se na konci textu písmene h) doplňují slova: „; v případě výher z hazardních her jsou jednotlivým druhem </w:t>
      </w:r>
      <w:r w:rsidRPr="003142B9">
        <w:rPr>
          <w:rFonts w:ascii="Times New Roman" w:hAnsi="Times New Roman" w:cs="Times New Roman"/>
          <w:sz w:val="24"/>
          <w:lang w:eastAsia="cs-CZ"/>
        </w:rPr>
        <w:t>příjmů</w:t>
      </w:r>
      <w:r w:rsidRPr="003142B9">
        <w:rPr>
          <w:rFonts w:ascii="Times New Roman" w:hAnsi="Times New Roman" w:cs="Times New Roman"/>
          <w:noProof/>
          <w:sz w:val="24"/>
          <w:szCs w:val="24"/>
          <w:lang w:eastAsia="cs-CZ"/>
        </w:rPr>
        <w:t xml:space="preserve"> výhry z</w:t>
      </w:r>
    </w:p>
    <w:p w:rsidR="00A92D36" w:rsidRPr="003142B9" w:rsidRDefault="00A92D36" w:rsidP="00A92D36">
      <w:pPr>
        <w:numPr>
          <w:ilvl w:val="0"/>
          <w:numId w:val="7"/>
        </w:numPr>
        <w:suppressAutoHyphens w:val="0"/>
        <w:contextualSpacing/>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loterie a</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tomboly,</w:t>
      </w:r>
    </w:p>
    <w:p w:rsidR="00A92D36" w:rsidRPr="003142B9" w:rsidRDefault="00A92D36" w:rsidP="00A92D36">
      <w:pPr>
        <w:numPr>
          <w:ilvl w:val="0"/>
          <w:numId w:val="7"/>
        </w:numPr>
        <w:suppressAutoHyphens w:val="0"/>
        <w:contextualSpacing/>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kursové sázky a</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totalizátorové hry,</w:t>
      </w:r>
    </w:p>
    <w:p w:rsidR="00A92D36" w:rsidRPr="003142B9" w:rsidRDefault="00A92D36" w:rsidP="00A92D36">
      <w:pPr>
        <w:numPr>
          <w:ilvl w:val="0"/>
          <w:numId w:val="7"/>
        </w:numPr>
        <w:suppressAutoHyphens w:val="0"/>
        <w:contextualSpacing/>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technické hry,</w:t>
      </w:r>
    </w:p>
    <w:p w:rsidR="00A92D36" w:rsidRPr="003142B9" w:rsidRDefault="00A92D36" w:rsidP="00A92D36">
      <w:pPr>
        <w:numPr>
          <w:ilvl w:val="0"/>
          <w:numId w:val="7"/>
        </w:numPr>
        <w:suppressAutoHyphens w:val="0"/>
        <w:contextualSpacing/>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živé hry s výjimkou turnaje živé hry,</w:t>
      </w:r>
    </w:p>
    <w:p w:rsidR="00A92D36" w:rsidRPr="003142B9" w:rsidRDefault="00A92D36" w:rsidP="00A92D36">
      <w:pPr>
        <w:numPr>
          <w:ilvl w:val="0"/>
          <w:numId w:val="7"/>
        </w:numPr>
        <w:suppressAutoHyphens w:val="0"/>
        <w:contextualSpacing/>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turnaje živé hry a</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turnaje malého rozsahu a</w:t>
      </w:r>
    </w:p>
    <w:p w:rsidR="00A92D36" w:rsidRPr="003142B9" w:rsidRDefault="00A92D36" w:rsidP="00A92D36">
      <w:pPr>
        <w:numPr>
          <w:ilvl w:val="0"/>
          <w:numId w:val="7"/>
        </w:numPr>
        <w:suppressAutoHyphens w:val="0"/>
        <w:contextualSpacing/>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jiných hazardních her než hazardních her podle bodů 1</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až 5“.“.</w:t>
      </w:r>
    </w:p>
    <w:p w:rsidR="00A92D36" w:rsidRPr="003142B9" w:rsidRDefault="00A92D36" w:rsidP="00A92D36">
      <w:pPr>
        <w:spacing w:before="120"/>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lastRenderedPageBreak/>
        <w:t>Následující body se přečíslují.</w:t>
      </w:r>
    </w:p>
    <w:p w:rsidR="00A92D36" w:rsidRPr="003142B9" w:rsidRDefault="00A92D36" w:rsidP="00A92D36">
      <w:pPr>
        <w:numPr>
          <w:ilvl w:val="0"/>
          <w:numId w:val="6"/>
        </w:numPr>
        <w:suppressAutoHyphens w:val="0"/>
        <w:spacing w:before="360" w:after="120"/>
        <w:ind w:left="425" w:hanging="425"/>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V části druhé čl.</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III dosavadní bod 3</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zní:</w:t>
      </w:r>
    </w:p>
    <w:p w:rsidR="00A92D36" w:rsidRPr="003142B9" w:rsidRDefault="00A92D36" w:rsidP="00A92D36">
      <w:pPr>
        <w:keepNext/>
        <w:keepLines/>
        <w:tabs>
          <w:tab w:val="num" w:pos="567"/>
          <w:tab w:val="left" w:pos="851"/>
        </w:tabs>
        <w:spacing w:before="120" w:after="120"/>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„X.</w:t>
      </w:r>
      <w:r w:rsidRPr="003142B9">
        <w:rPr>
          <w:rFonts w:ascii="Times New Roman" w:hAnsi="Times New Roman" w:cs="Times New Roman"/>
          <w:noProof/>
          <w:sz w:val="24"/>
          <w:szCs w:val="24"/>
          <w:lang w:eastAsia="cs-CZ"/>
        </w:rPr>
        <w:tab/>
        <w:t>V</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10 odst. 3</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písmeno b) zní:</w:t>
      </w:r>
    </w:p>
    <w:p w:rsidR="00A92D36" w:rsidRPr="003142B9" w:rsidRDefault="00A92D36" w:rsidP="00A92D36">
      <w:pPr>
        <w:ind w:left="425" w:hanging="425"/>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„b)</w:t>
      </w:r>
      <w:r w:rsidRPr="003142B9">
        <w:rPr>
          <w:rFonts w:ascii="Times New Roman" w:hAnsi="Times New Roman" w:cs="Times New Roman"/>
          <w:noProof/>
          <w:sz w:val="24"/>
          <w:szCs w:val="24"/>
          <w:lang w:eastAsia="cs-CZ"/>
        </w:rPr>
        <w:tab/>
        <w:t xml:space="preserve"> výhry z</w:t>
      </w:r>
    </w:p>
    <w:p w:rsidR="00A92D36" w:rsidRPr="003142B9" w:rsidRDefault="00A92D36" w:rsidP="00A92D36">
      <w:pPr>
        <w:numPr>
          <w:ilvl w:val="0"/>
          <w:numId w:val="8"/>
        </w:numPr>
        <w:suppressAutoHyphens w:val="0"/>
        <w:contextualSpacing/>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loterie a</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tomboly, pokud výše výhry nepřesahuje 1</w:t>
      </w:r>
      <w:r w:rsidR="00EC4A94">
        <w:rPr>
          <w:rFonts w:ascii="Times New Roman" w:hAnsi="Times New Roman" w:cs="Times New Roman"/>
          <w:noProof/>
          <w:sz w:val="24"/>
          <w:szCs w:val="24"/>
          <w:lang w:eastAsia="cs-CZ"/>
        </w:rPr>
        <w:t xml:space="preserve"> 0</w:t>
      </w:r>
      <w:r w:rsidRPr="003142B9">
        <w:rPr>
          <w:rFonts w:ascii="Times New Roman" w:hAnsi="Times New Roman" w:cs="Times New Roman"/>
          <w:noProof/>
          <w:sz w:val="24"/>
          <w:szCs w:val="24"/>
          <w:lang w:eastAsia="cs-CZ"/>
        </w:rPr>
        <w:t>00 000 Kč,</w:t>
      </w:r>
    </w:p>
    <w:p w:rsidR="00A92D36" w:rsidRPr="003142B9" w:rsidRDefault="00A92D36" w:rsidP="00A92D36">
      <w:pPr>
        <w:numPr>
          <w:ilvl w:val="0"/>
          <w:numId w:val="8"/>
        </w:numPr>
        <w:suppressAutoHyphens w:val="0"/>
        <w:contextualSpacing/>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hazardních her, které jsou jednotlivým druhem příjmu podle odstavce 1</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písm. h) bodů 2</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až 6, pokud rozdíl mezi úhrnem výher spadajících do tohoho druhu příjmu a</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úhrnem vkladů do hazardních her v rámci tohoto druhu příjmu za zdaňovací období nepřesahuje 1</w:t>
      </w:r>
      <w:r w:rsidR="00F84491">
        <w:rPr>
          <w:rFonts w:ascii="Times New Roman" w:hAnsi="Times New Roman" w:cs="Times New Roman"/>
          <w:noProof/>
          <w:sz w:val="24"/>
          <w:szCs w:val="24"/>
          <w:lang w:eastAsia="cs-CZ"/>
        </w:rPr>
        <w:t xml:space="preserve"> 0</w:t>
      </w:r>
      <w:r w:rsidRPr="003142B9">
        <w:rPr>
          <w:rFonts w:ascii="Times New Roman" w:hAnsi="Times New Roman" w:cs="Times New Roman"/>
          <w:noProof/>
          <w:sz w:val="24"/>
          <w:szCs w:val="24"/>
          <w:lang w:eastAsia="cs-CZ"/>
        </w:rPr>
        <w:t>00 000 Kč,“.“.</w:t>
      </w:r>
    </w:p>
    <w:p w:rsidR="00A92D36" w:rsidRPr="003142B9" w:rsidRDefault="00A92D36" w:rsidP="00A92D36">
      <w:pPr>
        <w:numPr>
          <w:ilvl w:val="0"/>
          <w:numId w:val="6"/>
        </w:numPr>
        <w:suppressAutoHyphens w:val="0"/>
        <w:spacing w:before="360" w:after="120"/>
        <w:ind w:left="425" w:hanging="425"/>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V části druhé čl.</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III se dosavadní bod 4</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zrušuje.</w:t>
      </w:r>
    </w:p>
    <w:p w:rsidR="00A92D36" w:rsidRPr="003142B9" w:rsidRDefault="00A92D36" w:rsidP="00A92D36">
      <w:pPr>
        <w:spacing w:before="120"/>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Následující body se přečíslují.</w:t>
      </w:r>
    </w:p>
    <w:p w:rsidR="00A92D36" w:rsidRPr="003142B9" w:rsidRDefault="00A92D36" w:rsidP="00A92D36">
      <w:pPr>
        <w:numPr>
          <w:ilvl w:val="0"/>
          <w:numId w:val="6"/>
        </w:numPr>
        <w:suppressAutoHyphens w:val="0"/>
        <w:spacing w:before="360" w:after="120"/>
        <w:ind w:left="425" w:hanging="425"/>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V části druhé čl.</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III dosavadní bod 5</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zní:</w:t>
      </w:r>
    </w:p>
    <w:p w:rsidR="00A92D36" w:rsidRPr="003142B9" w:rsidRDefault="00A92D36" w:rsidP="00A92D36">
      <w:pPr>
        <w:keepNext/>
        <w:keepLines/>
        <w:tabs>
          <w:tab w:val="num" w:pos="567"/>
          <w:tab w:val="left" w:pos="851"/>
        </w:tabs>
        <w:spacing w:before="120" w:after="120"/>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„X.</w:t>
      </w:r>
      <w:r w:rsidRPr="003142B9">
        <w:rPr>
          <w:rFonts w:ascii="Times New Roman" w:hAnsi="Times New Roman" w:cs="Times New Roman"/>
          <w:noProof/>
          <w:sz w:val="24"/>
          <w:szCs w:val="24"/>
          <w:lang w:eastAsia="cs-CZ"/>
        </w:rPr>
        <w:tab/>
        <w:t>V</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10 odst. 4</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větě třetí se za číslo „1“ vkládají slova „písm. h) bodu 1</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a“.“.</w:t>
      </w:r>
    </w:p>
    <w:p w:rsidR="00A92D36" w:rsidRPr="003142B9" w:rsidRDefault="00A92D36" w:rsidP="00A92D36">
      <w:pPr>
        <w:numPr>
          <w:ilvl w:val="0"/>
          <w:numId w:val="6"/>
        </w:numPr>
        <w:suppressAutoHyphens w:val="0"/>
        <w:spacing w:before="360" w:after="120"/>
        <w:ind w:left="425" w:hanging="425"/>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V části druhé čl.</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III se za dosavadní bod 5</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vkládá nový bod X, který zní:</w:t>
      </w:r>
    </w:p>
    <w:p w:rsidR="00A92D36" w:rsidRPr="003142B9" w:rsidRDefault="00A92D36" w:rsidP="00A92D36">
      <w:pPr>
        <w:keepNext/>
        <w:keepLines/>
        <w:tabs>
          <w:tab w:val="num" w:pos="567"/>
          <w:tab w:val="left" w:pos="851"/>
        </w:tabs>
        <w:spacing w:before="120" w:after="120"/>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„X.</w:t>
      </w:r>
      <w:r w:rsidRPr="003142B9">
        <w:rPr>
          <w:rFonts w:ascii="Times New Roman" w:hAnsi="Times New Roman" w:cs="Times New Roman"/>
          <w:noProof/>
          <w:sz w:val="24"/>
          <w:szCs w:val="24"/>
          <w:lang w:eastAsia="cs-CZ"/>
        </w:rPr>
        <w:tab/>
        <w:t>V</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10 se na konci odstavce 5</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doplňuje věta: „U</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příjmů podle odstavce 1</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písm. h) bodů 2</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až 6</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je výdajem pouze vklad do hazardní hry.“.“.</w:t>
      </w:r>
    </w:p>
    <w:p w:rsidR="00A92D36" w:rsidRPr="003142B9" w:rsidRDefault="00A92D36" w:rsidP="00A92D36">
      <w:pPr>
        <w:spacing w:before="120"/>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Následující body se přečíslují.</w:t>
      </w:r>
    </w:p>
    <w:p w:rsidR="00A92D36" w:rsidRPr="003142B9" w:rsidRDefault="00A92D36" w:rsidP="00A92D36">
      <w:pPr>
        <w:numPr>
          <w:ilvl w:val="0"/>
          <w:numId w:val="6"/>
        </w:numPr>
        <w:suppressAutoHyphens w:val="0"/>
        <w:spacing w:before="360" w:after="120"/>
        <w:ind w:left="425" w:hanging="425"/>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V části druhé čl.</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III dosavadní bod 6</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zní:</w:t>
      </w:r>
    </w:p>
    <w:p w:rsidR="00A92D36" w:rsidRPr="003142B9" w:rsidRDefault="00A92D36" w:rsidP="00A92D36">
      <w:pPr>
        <w:keepNext/>
        <w:keepLines/>
        <w:tabs>
          <w:tab w:val="num" w:pos="567"/>
          <w:tab w:val="left" w:pos="851"/>
        </w:tabs>
        <w:spacing w:before="120" w:after="120"/>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„X.</w:t>
      </w:r>
      <w:r w:rsidRPr="003142B9">
        <w:rPr>
          <w:rFonts w:ascii="Times New Roman" w:hAnsi="Times New Roman" w:cs="Times New Roman"/>
          <w:noProof/>
          <w:sz w:val="24"/>
          <w:szCs w:val="24"/>
          <w:lang w:eastAsia="cs-CZ"/>
        </w:rPr>
        <w:tab/>
        <w:t>V</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10 odst. 8</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větě třetí se za text „g),“ vkládají slova „h) bodu 1,“.“.</w:t>
      </w:r>
    </w:p>
    <w:p w:rsidR="00A92D36" w:rsidRPr="003142B9" w:rsidRDefault="00A92D36" w:rsidP="00A92D36">
      <w:pPr>
        <w:numPr>
          <w:ilvl w:val="0"/>
          <w:numId w:val="6"/>
        </w:numPr>
        <w:suppressAutoHyphens w:val="0"/>
        <w:spacing w:before="360" w:after="120"/>
        <w:ind w:left="425" w:hanging="425"/>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V části druhé čl.</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III dosavadní bod 8</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zní:</w:t>
      </w:r>
    </w:p>
    <w:p w:rsidR="00A92D36" w:rsidRPr="003142B9" w:rsidRDefault="00A92D36" w:rsidP="00A92D36">
      <w:pPr>
        <w:spacing w:before="360" w:after="120"/>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„X. V</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19 odst. 1</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písm. zn) se slova „podle zákona upravujícího evidenci tržeb“ nahrazují slovy „, jejíž hodnota nepřevyšuje 1</w:t>
      </w:r>
      <w:r w:rsidR="00597D32">
        <w:rPr>
          <w:rFonts w:ascii="Times New Roman" w:hAnsi="Times New Roman" w:cs="Times New Roman"/>
          <w:noProof/>
          <w:sz w:val="24"/>
          <w:szCs w:val="24"/>
          <w:lang w:eastAsia="cs-CZ"/>
        </w:rPr>
        <w:t xml:space="preserve"> 0</w:t>
      </w:r>
      <w:r w:rsidRPr="003142B9">
        <w:rPr>
          <w:rFonts w:ascii="Times New Roman" w:hAnsi="Times New Roman" w:cs="Times New Roman"/>
          <w:noProof/>
          <w:sz w:val="24"/>
          <w:szCs w:val="24"/>
          <w:lang w:eastAsia="cs-CZ"/>
        </w:rPr>
        <w:t>00 000 Kč“.“</w:t>
      </w:r>
    </w:p>
    <w:p w:rsidR="00A92D36" w:rsidRPr="003142B9" w:rsidRDefault="00A92D36" w:rsidP="00A92D36">
      <w:pPr>
        <w:numPr>
          <w:ilvl w:val="0"/>
          <w:numId w:val="6"/>
        </w:numPr>
        <w:suppressAutoHyphens w:val="0"/>
        <w:spacing w:before="360" w:after="120"/>
        <w:ind w:left="425" w:hanging="425"/>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V části druhé čl.</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III dosavadní bod 15 zní:</w:t>
      </w:r>
    </w:p>
    <w:p w:rsidR="00A92D36" w:rsidRPr="003142B9" w:rsidRDefault="00A92D36" w:rsidP="00A92D36">
      <w:pPr>
        <w:keepNext/>
        <w:keepLines/>
        <w:tabs>
          <w:tab w:val="num" w:pos="567"/>
          <w:tab w:val="left" w:pos="851"/>
        </w:tabs>
        <w:spacing w:before="120" w:after="120"/>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„X.</w:t>
      </w:r>
      <w:r w:rsidRPr="003142B9">
        <w:rPr>
          <w:rFonts w:ascii="Times New Roman" w:hAnsi="Times New Roman" w:cs="Times New Roman"/>
          <w:noProof/>
          <w:sz w:val="24"/>
          <w:szCs w:val="24"/>
          <w:lang w:eastAsia="cs-CZ"/>
        </w:rPr>
        <w:tab/>
        <w:t>V</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24 odst. 2</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písm. u) se za číslo „1“ vkládají slova „písm. h) bodu 1</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nebo“.“.</w:t>
      </w:r>
    </w:p>
    <w:p w:rsidR="00A92D36" w:rsidRPr="003142B9" w:rsidRDefault="00A92D36" w:rsidP="00A92D36">
      <w:pPr>
        <w:numPr>
          <w:ilvl w:val="0"/>
          <w:numId w:val="6"/>
        </w:numPr>
        <w:suppressAutoHyphens w:val="0"/>
        <w:spacing w:before="360" w:after="120"/>
        <w:ind w:left="425" w:hanging="425"/>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V části druhé čl.</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III dosavadním bodě 17 se slova „hazardní hry“ nahrazují slovy „loterie a</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tomboly“.</w:t>
      </w:r>
    </w:p>
    <w:p w:rsidR="00A92D36" w:rsidRPr="003142B9" w:rsidRDefault="00A92D36" w:rsidP="00A92D36">
      <w:pPr>
        <w:numPr>
          <w:ilvl w:val="0"/>
          <w:numId w:val="6"/>
        </w:numPr>
        <w:suppressAutoHyphens w:val="0"/>
        <w:spacing w:before="360" w:after="120"/>
        <w:ind w:left="425" w:hanging="425"/>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V části druhé čl.</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III se za dosavadní bod 17 doplňují nové body, který znějí:</w:t>
      </w:r>
    </w:p>
    <w:p w:rsidR="00A92D36" w:rsidRPr="003142B9" w:rsidRDefault="00A92D36" w:rsidP="00A92D36">
      <w:pPr>
        <w:keepNext/>
        <w:keepLines/>
        <w:tabs>
          <w:tab w:val="num" w:pos="567"/>
          <w:tab w:val="left" w:pos="851"/>
        </w:tabs>
        <w:spacing w:before="120" w:after="120"/>
        <w:jc w:val="both"/>
        <w:rPr>
          <w:rFonts w:ascii="Times New Roman" w:hAnsi="Times New Roman" w:cs="Times New Roman"/>
          <w:noProof/>
          <w:sz w:val="24"/>
          <w:szCs w:val="24"/>
          <w:lang w:eastAsia="cs-CZ"/>
        </w:rPr>
      </w:pPr>
      <w:r w:rsidRPr="003142B9">
        <w:rPr>
          <w:rFonts w:ascii="Times New Roman" w:hAnsi="Times New Roman" w:cs="Times New Roman"/>
          <w:noProof/>
          <w:sz w:val="24"/>
          <w:szCs w:val="24"/>
          <w:lang w:eastAsia="cs-CZ"/>
        </w:rPr>
        <w:t>„ X. V</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36 odst. 7</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se za číslo „4“ vkládají slova „nebo veškeré příjmy uvedené v</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10 odst. 1</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písm. h) bodě 1, které byly samostatným základem daně pro zdanění zvláštní sazbou daně podle §</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36, nesnížené o</w:t>
      </w:r>
      <w:r>
        <w:rPr>
          <w:rFonts w:ascii="Times New Roman" w:hAnsi="Times New Roman" w:cs="Times New Roman"/>
          <w:noProof/>
          <w:sz w:val="24"/>
          <w:szCs w:val="24"/>
          <w:lang w:eastAsia="cs-CZ"/>
        </w:rPr>
        <w:t> </w:t>
      </w:r>
      <w:r w:rsidRPr="003142B9">
        <w:rPr>
          <w:rFonts w:ascii="Times New Roman" w:hAnsi="Times New Roman" w:cs="Times New Roman"/>
          <w:noProof/>
          <w:sz w:val="24"/>
          <w:szCs w:val="24"/>
          <w:lang w:eastAsia="cs-CZ"/>
        </w:rPr>
        <w:t>výdaje“.</w:t>
      </w:r>
    </w:p>
    <w:p w:rsidR="00A92D36" w:rsidRPr="003142B9" w:rsidRDefault="00A92D36" w:rsidP="00A92D36">
      <w:pPr>
        <w:jc w:val="both"/>
        <w:rPr>
          <w:rFonts w:ascii="Times New Roman" w:hAnsi="Times New Roman" w:cs="Times New Roman"/>
          <w:sz w:val="24"/>
          <w:lang w:eastAsia="cs-CZ"/>
        </w:rPr>
      </w:pPr>
      <w:r w:rsidRPr="003142B9">
        <w:rPr>
          <w:rFonts w:ascii="Times New Roman" w:hAnsi="Times New Roman" w:cs="Times New Roman"/>
          <w:sz w:val="24"/>
          <w:lang w:eastAsia="cs-CZ"/>
        </w:rPr>
        <w:t>X. V</w:t>
      </w:r>
      <w:r>
        <w:rPr>
          <w:rFonts w:ascii="Times New Roman" w:hAnsi="Times New Roman" w:cs="Times New Roman"/>
          <w:sz w:val="24"/>
          <w:lang w:eastAsia="cs-CZ"/>
        </w:rPr>
        <w:t> </w:t>
      </w:r>
      <w:r w:rsidRPr="003142B9">
        <w:rPr>
          <w:rFonts w:ascii="Times New Roman" w:hAnsi="Times New Roman" w:cs="Times New Roman"/>
          <w:sz w:val="24"/>
          <w:lang w:eastAsia="cs-CZ"/>
        </w:rPr>
        <w:t>§</w:t>
      </w:r>
      <w:r>
        <w:rPr>
          <w:rFonts w:ascii="Times New Roman" w:hAnsi="Times New Roman" w:cs="Times New Roman"/>
          <w:sz w:val="24"/>
          <w:lang w:eastAsia="cs-CZ"/>
        </w:rPr>
        <w:t> </w:t>
      </w:r>
      <w:r w:rsidRPr="003142B9">
        <w:rPr>
          <w:rFonts w:ascii="Times New Roman" w:hAnsi="Times New Roman" w:cs="Times New Roman"/>
          <w:sz w:val="24"/>
          <w:lang w:eastAsia="cs-CZ"/>
        </w:rPr>
        <w:t>38d odst. 4</w:t>
      </w:r>
      <w:r>
        <w:rPr>
          <w:rFonts w:ascii="Times New Roman" w:hAnsi="Times New Roman" w:cs="Times New Roman"/>
          <w:sz w:val="24"/>
          <w:lang w:eastAsia="cs-CZ"/>
        </w:rPr>
        <w:t> </w:t>
      </w:r>
      <w:r w:rsidRPr="003142B9">
        <w:rPr>
          <w:rFonts w:ascii="Times New Roman" w:hAnsi="Times New Roman" w:cs="Times New Roman"/>
          <w:sz w:val="24"/>
          <w:lang w:eastAsia="cs-CZ"/>
        </w:rPr>
        <w:t>se na konci textu písmene b) doplňují slova „až 8“.</w:t>
      </w:r>
    </w:p>
    <w:p w:rsidR="00A92D36" w:rsidRPr="003142B9" w:rsidRDefault="00A92D36" w:rsidP="00A92D36">
      <w:pPr>
        <w:jc w:val="both"/>
        <w:rPr>
          <w:rFonts w:ascii="Times New Roman" w:hAnsi="Times New Roman" w:cs="Times New Roman"/>
          <w:sz w:val="24"/>
          <w:lang w:eastAsia="cs-CZ"/>
        </w:rPr>
      </w:pPr>
      <w:r w:rsidRPr="003142B9">
        <w:rPr>
          <w:rFonts w:ascii="Times New Roman" w:hAnsi="Times New Roman" w:cs="Times New Roman"/>
          <w:sz w:val="24"/>
          <w:lang w:eastAsia="cs-CZ"/>
        </w:rPr>
        <w:t>X. V</w:t>
      </w:r>
      <w:r>
        <w:rPr>
          <w:rFonts w:ascii="Times New Roman" w:hAnsi="Times New Roman" w:cs="Times New Roman"/>
          <w:sz w:val="24"/>
          <w:lang w:eastAsia="cs-CZ"/>
        </w:rPr>
        <w:t> </w:t>
      </w:r>
      <w:r w:rsidRPr="003142B9">
        <w:rPr>
          <w:rFonts w:ascii="Times New Roman" w:hAnsi="Times New Roman" w:cs="Times New Roman"/>
          <w:sz w:val="24"/>
          <w:lang w:eastAsia="cs-CZ"/>
        </w:rPr>
        <w:t>§</w:t>
      </w:r>
      <w:r>
        <w:rPr>
          <w:rFonts w:ascii="Times New Roman" w:hAnsi="Times New Roman" w:cs="Times New Roman"/>
          <w:sz w:val="24"/>
          <w:lang w:eastAsia="cs-CZ"/>
        </w:rPr>
        <w:t> </w:t>
      </w:r>
      <w:r w:rsidRPr="003142B9">
        <w:rPr>
          <w:rFonts w:ascii="Times New Roman" w:hAnsi="Times New Roman" w:cs="Times New Roman"/>
          <w:sz w:val="24"/>
          <w:lang w:eastAsia="cs-CZ"/>
        </w:rPr>
        <w:t>38d odst. 4</w:t>
      </w:r>
      <w:r>
        <w:rPr>
          <w:rFonts w:ascii="Times New Roman" w:hAnsi="Times New Roman" w:cs="Times New Roman"/>
          <w:sz w:val="24"/>
          <w:lang w:eastAsia="cs-CZ"/>
        </w:rPr>
        <w:t> </w:t>
      </w:r>
      <w:r w:rsidRPr="003142B9">
        <w:rPr>
          <w:rFonts w:ascii="Times New Roman" w:hAnsi="Times New Roman" w:cs="Times New Roman"/>
          <w:sz w:val="24"/>
          <w:lang w:eastAsia="cs-CZ"/>
        </w:rPr>
        <w:t>se na konci písmene b) čárka nahrazuje tečkou a</w:t>
      </w:r>
      <w:r>
        <w:rPr>
          <w:rFonts w:ascii="Times New Roman" w:hAnsi="Times New Roman" w:cs="Times New Roman"/>
          <w:sz w:val="24"/>
          <w:lang w:eastAsia="cs-CZ"/>
        </w:rPr>
        <w:t> </w:t>
      </w:r>
      <w:r w:rsidRPr="003142B9">
        <w:rPr>
          <w:rFonts w:ascii="Times New Roman" w:hAnsi="Times New Roman" w:cs="Times New Roman"/>
          <w:sz w:val="24"/>
          <w:lang w:eastAsia="cs-CZ"/>
        </w:rPr>
        <w:t>písmeno c) se zrušuje.“</w:t>
      </w:r>
    </w:p>
    <w:p w:rsidR="00A92D36" w:rsidRDefault="00A92D36" w:rsidP="00A92D36">
      <w:pPr>
        <w:numPr>
          <w:ilvl w:val="0"/>
          <w:numId w:val="6"/>
        </w:numPr>
        <w:suppressAutoHyphens w:val="0"/>
        <w:spacing w:before="360" w:after="120"/>
        <w:ind w:left="425" w:hanging="425"/>
        <w:jc w:val="both"/>
      </w:pPr>
      <w:r w:rsidRPr="00627B4E">
        <w:rPr>
          <w:rFonts w:ascii="Times New Roman" w:hAnsi="Times New Roman" w:cs="Times New Roman"/>
          <w:noProof/>
          <w:sz w:val="24"/>
          <w:szCs w:val="24"/>
          <w:lang w:eastAsia="cs-CZ"/>
        </w:rPr>
        <w:t>V části druhé čl. IV dosavadním bodě 5 se slova „hazardní hry plynoucí ode dne nabytí účinnosti tohoto zákona“ nahrazují slovy „loterie a tomboly plynoucí ode dne nabytí účinnosti tohoto zákona, který je samostatným základem daně pro zdanění zvláštní sazbou daně podle § 36,“.</w:t>
      </w:r>
      <w:r>
        <w:t xml:space="preserve"> </w:t>
      </w:r>
    </w:p>
    <w:p w:rsidR="00895CC8" w:rsidRDefault="00895CC8" w:rsidP="00AC25F1">
      <w:pPr>
        <w:tabs>
          <w:tab w:val="left" w:pos="0"/>
        </w:tabs>
        <w:suppressAutoHyphens w:val="0"/>
        <w:spacing w:line="259" w:lineRule="auto"/>
        <w:ind w:left="567" w:hanging="425"/>
        <w:jc w:val="both"/>
        <w:rPr>
          <w:rFonts w:ascii="Times New Roman" w:hAnsi="Times New Roman" w:cs="Times New Roman"/>
          <w:spacing w:val="60"/>
          <w:sz w:val="24"/>
          <w:szCs w:val="24"/>
        </w:rPr>
      </w:pPr>
    </w:p>
    <w:p w:rsidR="006541BB" w:rsidRPr="008821F3" w:rsidRDefault="006541BB" w:rsidP="008821F3">
      <w:pPr>
        <w:pStyle w:val="Odstavecseseznamem"/>
        <w:numPr>
          <w:ilvl w:val="0"/>
          <w:numId w:val="11"/>
        </w:numPr>
        <w:autoSpaceDE w:val="0"/>
        <w:autoSpaceDN w:val="0"/>
        <w:adjustRightInd w:val="0"/>
        <w:spacing w:after="240"/>
        <w:jc w:val="both"/>
        <w:rPr>
          <w:rFonts w:ascii="Times New Roman" w:hAnsi="Times New Roman" w:cstheme="minorBidi"/>
          <w:sz w:val="26"/>
          <w:szCs w:val="26"/>
          <w:lang w:eastAsia="cs-CZ"/>
        </w:rPr>
      </w:pPr>
      <w:r w:rsidRPr="008821F3">
        <w:rPr>
          <w:rFonts w:ascii="Times New Roman" w:hAnsi="Times New Roman"/>
          <w:b/>
          <w:sz w:val="26"/>
          <w:szCs w:val="26"/>
          <w:lang w:eastAsia="cs-CZ"/>
        </w:rPr>
        <w:t xml:space="preserve">Úprava přechodných ustanovení u spotřebních daní </w:t>
      </w:r>
      <w:r w:rsidRPr="008821F3">
        <w:rPr>
          <w:rFonts w:ascii="Times New Roman" w:hAnsi="Times New Roman"/>
          <w:sz w:val="26"/>
          <w:szCs w:val="26"/>
          <w:lang w:eastAsia="cs-CZ"/>
        </w:rPr>
        <w:t>(ČÁST ČTVRTÁ</w:t>
      </w:r>
      <w:r w:rsidRPr="008821F3">
        <w:rPr>
          <w:rFonts w:ascii="Times New Roman" w:hAnsi="Times New Roman" w:cs="Times New Roman"/>
          <w:sz w:val="24"/>
          <w:szCs w:val="24"/>
        </w:rPr>
        <w:t xml:space="preserve"> </w:t>
      </w:r>
      <w:r w:rsidRPr="008821F3">
        <w:rPr>
          <w:rFonts w:ascii="Times New Roman" w:hAnsi="Times New Roman" w:cs="Times New Roman"/>
          <w:sz w:val="26"/>
          <w:szCs w:val="26"/>
        </w:rPr>
        <w:t>– změna zákona o spotřebních daních)</w:t>
      </w:r>
    </w:p>
    <w:p w:rsidR="006541BB" w:rsidRDefault="006541BB" w:rsidP="006541BB">
      <w:pPr>
        <w:numPr>
          <w:ilvl w:val="0"/>
          <w:numId w:val="9"/>
        </w:numPr>
        <w:suppressAutoHyphens w:val="0"/>
        <w:spacing w:before="240" w:after="120"/>
        <w:jc w:val="both"/>
        <w:rPr>
          <w:rFonts w:ascii="Times New Roman" w:hAnsi="Times New Roman" w:cs="Times New Roman"/>
          <w:noProof/>
          <w:sz w:val="24"/>
          <w:szCs w:val="24"/>
          <w:lang w:eastAsia="cs-CZ"/>
        </w:rPr>
      </w:pPr>
      <w:r>
        <w:rPr>
          <w:rFonts w:ascii="Times New Roman" w:hAnsi="Times New Roman" w:cs="Times New Roman"/>
          <w:noProof/>
          <w:sz w:val="24"/>
          <w:szCs w:val="24"/>
          <w:lang w:eastAsia="cs-CZ"/>
        </w:rPr>
        <w:t>V Části čtvrté čl. VIII bod 1 zní:</w:t>
      </w:r>
    </w:p>
    <w:p w:rsidR="006541BB" w:rsidRDefault="006541BB" w:rsidP="006541BB">
      <w:pPr>
        <w:keepNext/>
        <w:keepLines/>
        <w:tabs>
          <w:tab w:val="num" w:pos="567"/>
          <w:tab w:val="left" w:pos="851"/>
        </w:tabs>
        <w:spacing w:before="120" w:after="120"/>
        <w:jc w:val="both"/>
        <w:rPr>
          <w:rFonts w:ascii="Times New Roman" w:hAnsi="Times New Roman" w:cs="Times New Roman"/>
          <w:noProof/>
          <w:sz w:val="24"/>
          <w:szCs w:val="24"/>
          <w:lang w:eastAsia="cs-CZ"/>
        </w:rPr>
      </w:pPr>
      <w:r>
        <w:rPr>
          <w:rFonts w:ascii="Times New Roman" w:hAnsi="Times New Roman" w:cs="Times New Roman"/>
          <w:noProof/>
          <w:sz w:val="24"/>
          <w:szCs w:val="24"/>
          <w:lang w:eastAsia="cs-CZ"/>
        </w:rPr>
        <w:t>„1.</w:t>
      </w:r>
      <w:r>
        <w:rPr>
          <w:rFonts w:ascii="Times New Roman" w:hAnsi="Times New Roman" w:cs="Times New Roman"/>
          <w:noProof/>
          <w:sz w:val="24"/>
          <w:szCs w:val="24"/>
          <w:lang w:eastAsia="cs-CZ"/>
        </w:rPr>
        <w:tab/>
        <w:t>Ustanovení § 70 odst. 1 zákona č. 353/2003 Sb., ve znění účinném ode dne nabytí účinnosti tohoto zákona, se nepoužije pro líh, u něhož povinnost daň přiznat a zaplatit vznikla ve zdaňovacím období započatém přede dnem nabytí účinnosti tohoto zákona.“.</w:t>
      </w:r>
    </w:p>
    <w:p w:rsidR="006541BB" w:rsidRDefault="006541BB" w:rsidP="006541BB">
      <w:pPr>
        <w:numPr>
          <w:ilvl w:val="0"/>
          <w:numId w:val="9"/>
        </w:numPr>
        <w:suppressAutoHyphens w:val="0"/>
        <w:spacing w:before="240" w:after="120"/>
        <w:jc w:val="both"/>
        <w:rPr>
          <w:rFonts w:ascii="Times New Roman" w:hAnsi="Times New Roman" w:cs="Times New Roman"/>
          <w:noProof/>
          <w:sz w:val="24"/>
          <w:szCs w:val="24"/>
          <w:lang w:eastAsia="cs-CZ"/>
        </w:rPr>
      </w:pPr>
      <w:r>
        <w:rPr>
          <w:rFonts w:ascii="Times New Roman" w:hAnsi="Times New Roman" w:cs="Times New Roman"/>
          <w:noProof/>
          <w:sz w:val="24"/>
          <w:szCs w:val="24"/>
          <w:lang w:eastAsia="cs-CZ"/>
        </w:rPr>
        <w:t>V Části čtvrté čl. VIII bod 2 zní:</w:t>
      </w:r>
    </w:p>
    <w:p w:rsidR="006541BB" w:rsidRDefault="006541BB" w:rsidP="006541BB">
      <w:pPr>
        <w:keepNext/>
        <w:keepLines/>
        <w:tabs>
          <w:tab w:val="num" w:pos="567"/>
          <w:tab w:val="left" w:pos="851"/>
        </w:tabs>
        <w:spacing w:before="120" w:after="120"/>
        <w:jc w:val="both"/>
        <w:rPr>
          <w:rFonts w:ascii="Times New Roman" w:hAnsi="Times New Roman" w:cs="Times New Roman"/>
          <w:noProof/>
          <w:sz w:val="24"/>
          <w:szCs w:val="24"/>
          <w:lang w:eastAsia="cs-CZ"/>
        </w:rPr>
      </w:pPr>
      <w:r>
        <w:rPr>
          <w:rFonts w:ascii="Times New Roman" w:hAnsi="Times New Roman" w:cs="Times New Roman"/>
          <w:noProof/>
          <w:sz w:val="24"/>
          <w:szCs w:val="24"/>
          <w:lang w:eastAsia="cs-CZ"/>
        </w:rPr>
        <w:t>„2.</w:t>
      </w:r>
      <w:r>
        <w:rPr>
          <w:rFonts w:ascii="Times New Roman" w:hAnsi="Times New Roman" w:cs="Times New Roman"/>
          <w:noProof/>
          <w:sz w:val="24"/>
          <w:szCs w:val="24"/>
          <w:lang w:eastAsia="cs-CZ"/>
        </w:rPr>
        <w:tab/>
        <w:t xml:space="preserve">Ustanovení § 104 odst. 1 a § 130c odst. 1 zákona č. 353/2003 Sb., ve znění účinném ode dne nabytí účinnosti tohoto zákona, se nepoužijí pro </w:t>
      </w:r>
    </w:p>
    <w:p w:rsidR="006541BB" w:rsidRDefault="006541BB" w:rsidP="006541BB">
      <w:pPr>
        <w:pStyle w:val="Textpechodka"/>
        <w:spacing w:before="120"/>
        <w:ind w:left="851" w:hanging="284"/>
        <w:rPr>
          <w:szCs w:val="24"/>
        </w:rPr>
      </w:pPr>
      <w:r>
        <w:rPr>
          <w:szCs w:val="24"/>
        </w:rPr>
        <w:t>a)</w:t>
      </w:r>
      <w:r>
        <w:rPr>
          <w:szCs w:val="24"/>
        </w:rPr>
        <w:tab/>
        <w:t>tabákové výrobky nebo zahřívané tabákové výrobky, u nichž povinnost daň přiznat a zaplatit vznikla v roce 2019 nebo nejpozději v druhém kalendářním měsíci následujícím po dni vyhlášení tohoto zákona,</w:t>
      </w:r>
    </w:p>
    <w:p w:rsidR="006541BB" w:rsidRDefault="006541BB" w:rsidP="006541BB">
      <w:pPr>
        <w:pStyle w:val="Textpechodka"/>
        <w:spacing w:before="120"/>
        <w:ind w:left="851" w:hanging="284"/>
        <w:rPr>
          <w:szCs w:val="24"/>
        </w:rPr>
      </w:pPr>
      <w:r>
        <w:rPr>
          <w:szCs w:val="24"/>
        </w:rPr>
        <w:t>b)</w:t>
      </w:r>
      <w:r>
        <w:rPr>
          <w:szCs w:val="24"/>
        </w:rPr>
        <w:tab/>
        <w:t>surový tabák, u něhož daňová povinnost vznikla v roce 2019 nebo nejpozději v druhém kalendářním měsíci následujícím po dni vyhlášení tohoto zákona.“.</w:t>
      </w:r>
    </w:p>
    <w:p w:rsidR="006541BB" w:rsidRDefault="006541BB" w:rsidP="006541BB">
      <w:pPr>
        <w:numPr>
          <w:ilvl w:val="0"/>
          <w:numId w:val="9"/>
        </w:numPr>
        <w:suppressAutoHyphens w:val="0"/>
        <w:spacing w:before="240" w:after="120"/>
        <w:jc w:val="both"/>
        <w:rPr>
          <w:rFonts w:ascii="Times New Roman" w:hAnsi="Times New Roman" w:cs="Times New Roman"/>
          <w:noProof/>
          <w:sz w:val="24"/>
          <w:szCs w:val="24"/>
          <w:lang w:eastAsia="cs-CZ"/>
        </w:rPr>
      </w:pPr>
      <w:r>
        <w:rPr>
          <w:rFonts w:ascii="Times New Roman" w:hAnsi="Times New Roman" w:cs="Times New Roman"/>
          <w:noProof/>
          <w:sz w:val="24"/>
          <w:szCs w:val="24"/>
          <w:lang w:eastAsia="cs-CZ"/>
        </w:rPr>
        <w:t>V Části čtvrté se na konci čl. VIII doplňují body 3 až 6, které znějí:</w:t>
      </w:r>
    </w:p>
    <w:p w:rsidR="006541BB" w:rsidRDefault="006541BB" w:rsidP="006541BB">
      <w:pPr>
        <w:keepNext/>
        <w:keepLines/>
        <w:tabs>
          <w:tab w:val="num" w:pos="567"/>
          <w:tab w:val="left" w:pos="851"/>
        </w:tabs>
        <w:spacing w:before="120" w:after="120"/>
        <w:jc w:val="both"/>
        <w:rPr>
          <w:rFonts w:ascii="Times New Roman" w:hAnsi="Times New Roman" w:cs="Times New Roman"/>
          <w:noProof/>
          <w:sz w:val="24"/>
          <w:szCs w:val="24"/>
          <w:lang w:eastAsia="cs-CZ"/>
        </w:rPr>
      </w:pPr>
      <w:r>
        <w:rPr>
          <w:rFonts w:ascii="Times New Roman" w:hAnsi="Times New Roman" w:cs="Times New Roman"/>
          <w:noProof/>
          <w:sz w:val="24"/>
          <w:szCs w:val="24"/>
          <w:lang w:eastAsia="cs-CZ"/>
        </w:rPr>
        <w:t>„3.</w:t>
      </w:r>
      <w:r>
        <w:rPr>
          <w:rFonts w:ascii="Times New Roman" w:hAnsi="Times New Roman" w:cs="Times New Roman"/>
          <w:noProof/>
          <w:sz w:val="24"/>
          <w:szCs w:val="24"/>
          <w:lang w:eastAsia="cs-CZ"/>
        </w:rPr>
        <w:tab/>
        <w:t>Pokud v důsledku přijetí tohoto zákona vznikne provozovateli daňového skladu nebo oprávněnému příjemci pro opakované přijímání vybraných výrobků do 35 dnů ode dne, od kterého se tento zákon použije na dané vybrané výrobky, povinnost změnit zajištění daně poskytnuté podle zákona č. 353/2003 Sb., ve znění účinném přede dnem nabytí účinnosti tohoto zákona, je povinen</w:t>
      </w:r>
    </w:p>
    <w:p w:rsidR="006541BB" w:rsidRDefault="006541BB" w:rsidP="006541BB">
      <w:pPr>
        <w:pStyle w:val="Textpechodka"/>
        <w:spacing w:before="120"/>
        <w:ind w:left="851" w:hanging="284"/>
        <w:rPr>
          <w:szCs w:val="24"/>
        </w:rPr>
      </w:pPr>
      <w:r>
        <w:rPr>
          <w:szCs w:val="24"/>
        </w:rPr>
        <w:t>a)</w:t>
      </w:r>
      <w:r>
        <w:rPr>
          <w:szCs w:val="24"/>
        </w:rPr>
        <w:tab/>
        <w:t xml:space="preserve">zvýšit zajištění daně ve lhůtě 40 dnů ode dne zjištění rozdílu podle § 21 odst. 9 zákona č. 353/2003 Sb., ve znění účinném ode dne nabytí účinnosti tohoto zákona, nebo </w:t>
      </w:r>
    </w:p>
    <w:p w:rsidR="006541BB" w:rsidRDefault="006541BB" w:rsidP="006541BB">
      <w:pPr>
        <w:pStyle w:val="Textpechodka"/>
        <w:spacing w:before="120"/>
        <w:ind w:left="851" w:hanging="284"/>
        <w:rPr>
          <w:szCs w:val="24"/>
        </w:rPr>
      </w:pPr>
      <w:r>
        <w:rPr>
          <w:szCs w:val="24"/>
        </w:rPr>
        <w:t>b)</w:t>
      </w:r>
      <w:r>
        <w:rPr>
          <w:szCs w:val="24"/>
        </w:rPr>
        <w:tab/>
        <w:t xml:space="preserve">do 10 dnů ode dne </w:t>
      </w:r>
    </w:p>
    <w:p w:rsidR="006541BB" w:rsidRDefault="006541BB" w:rsidP="006541BB">
      <w:pPr>
        <w:pStyle w:val="Textpechodkapsmene"/>
        <w:numPr>
          <w:ilvl w:val="4"/>
          <w:numId w:val="10"/>
        </w:numPr>
        <w:ind w:left="1134" w:hanging="283"/>
        <w:rPr>
          <w:szCs w:val="24"/>
        </w:rPr>
      </w:pPr>
      <w:r>
        <w:rPr>
          <w:szCs w:val="24"/>
        </w:rPr>
        <w:t>1.</w:t>
      </w:r>
      <w:r>
        <w:rPr>
          <w:szCs w:val="24"/>
        </w:rPr>
        <w:tab/>
        <w:t>zjištění rozdílu podle § 21 odst. 9 zákona č. 353/2003 Sb., ve znění účinném ode dne nabytí účinnosti tohoto zákona, podat správci daně návrh na změnu způsobu zajištění daně podle § 21 odst. 1 zákona č. 353/2003 Sb., ve znění účinném ode dne nabytí účinnosti tohoto zákona, a</w:t>
      </w:r>
    </w:p>
    <w:p w:rsidR="006541BB" w:rsidRDefault="006541BB" w:rsidP="006541BB">
      <w:pPr>
        <w:pStyle w:val="Textpechodkapsmene"/>
        <w:numPr>
          <w:ilvl w:val="4"/>
          <w:numId w:val="10"/>
        </w:numPr>
        <w:ind w:left="1134" w:hanging="283"/>
        <w:rPr>
          <w:szCs w:val="24"/>
        </w:rPr>
      </w:pPr>
      <w:r>
        <w:rPr>
          <w:szCs w:val="24"/>
        </w:rPr>
        <w:t>2.</w:t>
      </w:r>
      <w:r>
        <w:rPr>
          <w:szCs w:val="24"/>
        </w:rPr>
        <w:tab/>
        <w:t>nabytí právní moci rozhodnutí o změně způsobu zajištění daně, poskytnout zajištění daně v souladu s tímto rozhodnutím.</w:t>
      </w:r>
    </w:p>
    <w:p w:rsidR="006541BB" w:rsidRDefault="006541BB" w:rsidP="006541BB">
      <w:pPr>
        <w:keepNext/>
        <w:keepLines/>
        <w:tabs>
          <w:tab w:val="num" w:pos="567"/>
          <w:tab w:val="left" w:pos="851"/>
        </w:tabs>
        <w:spacing w:before="120" w:after="120"/>
        <w:jc w:val="both"/>
        <w:rPr>
          <w:rFonts w:ascii="Times New Roman" w:hAnsi="Times New Roman" w:cs="Times New Roman"/>
          <w:noProof/>
          <w:sz w:val="24"/>
          <w:szCs w:val="24"/>
          <w:lang w:eastAsia="cs-CZ"/>
        </w:rPr>
      </w:pPr>
      <w:r>
        <w:rPr>
          <w:rFonts w:ascii="Times New Roman" w:hAnsi="Times New Roman" w:cs="Times New Roman"/>
          <w:noProof/>
          <w:sz w:val="24"/>
          <w:szCs w:val="24"/>
          <w:lang w:eastAsia="cs-CZ"/>
        </w:rPr>
        <w:t xml:space="preserve">4. </w:t>
      </w:r>
      <w:r w:rsidR="003F0531">
        <w:rPr>
          <w:rFonts w:ascii="Times New Roman" w:hAnsi="Times New Roman" w:cs="Times New Roman"/>
          <w:noProof/>
          <w:sz w:val="24"/>
          <w:szCs w:val="24"/>
          <w:lang w:eastAsia="cs-CZ"/>
        </w:rPr>
        <w:tab/>
      </w:r>
      <w:r>
        <w:rPr>
          <w:rFonts w:ascii="Times New Roman" w:hAnsi="Times New Roman" w:cs="Times New Roman"/>
          <w:noProof/>
          <w:sz w:val="24"/>
          <w:szCs w:val="24"/>
          <w:lang w:eastAsia="cs-CZ"/>
        </w:rPr>
        <w:t>Povolení k provozování daňového skladu nebo povolení pro opakované přijímání vybraných výrobků vydaná podle zákona č. 353/2003 Sb., ve znění účinném přede dnem nabytí účinnosti tohoto zákona, provozovateli daňového skladu nebo oprávněnému příjemci, kteří postupovali v souladu s bodem 3 písm. b) bodem 1, se do doby nabytí právní moci rozhodnutí o návrhu na změnu podle bodu 3 písm. b) bodu 1 považují za povolení vydaná podle zákona č. 353/2003 Sb., ve znění účinném ode dne nabytí účinnosti tohoto zákona.</w:t>
      </w:r>
    </w:p>
    <w:p w:rsidR="006541BB" w:rsidRDefault="006541BB" w:rsidP="006541BB">
      <w:pPr>
        <w:keepNext/>
        <w:keepLines/>
        <w:tabs>
          <w:tab w:val="num" w:pos="567"/>
          <w:tab w:val="left" w:pos="851"/>
        </w:tabs>
        <w:spacing w:before="120" w:after="120"/>
        <w:jc w:val="both"/>
        <w:rPr>
          <w:rFonts w:ascii="Times New Roman" w:hAnsi="Times New Roman" w:cs="Times New Roman"/>
          <w:noProof/>
          <w:sz w:val="24"/>
          <w:szCs w:val="24"/>
          <w:lang w:eastAsia="cs-CZ"/>
        </w:rPr>
      </w:pPr>
      <w:r>
        <w:rPr>
          <w:rFonts w:ascii="Times New Roman" w:hAnsi="Times New Roman" w:cs="Times New Roman"/>
          <w:noProof/>
          <w:sz w:val="24"/>
          <w:szCs w:val="24"/>
          <w:lang w:eastAsia="cs-CZ"/>
        </w:rPr>
        <w:t xml:space="preserve">5. </w:t>
      </w:r>
      <w:r w:rsidR="003F0531">
        <w:rPr>
          <w:rFonts w:ascii="Times New Roman" w:hAnsi="Times New Roman" w:cs="Times New Roman"/>
          <w:noProof/>
          <w:sz w:val="24"/>
          <w:szCs w:val="24"/>
          <w:lang w:eastAsia="cs-CZ"/>
        </w:rPr>
        <w:tab/>
      </w:r>
      <w:r>
        <w:rPr>
          <w:rFonts w:ascii="Times New Roman" w:hAnsi="Times New Roman" w:cs="Times New Roman"/>
          <w:noProof/>
          <w:sz w:val="24"/>
          <w:szCs w:val="24"/>
          <w:lang w:eastAsia="cs-CZ"/>
        </w:rPr>
        <w:t>Správce daně o návrhu na změnu způsobu zajištění daně podle bodu 3 písm. b) bodu 1 rozhodne do 30 dnů ode dne zahájení řízení. Proti tomuto rozhodnutí lze podat odvolání do 10 dnů ode dne jeho doručení; odvolání proti tomuto rozhodnutí má odkladný účinek.</w:t>
      </w:r>
    </w:p>
    <w:p w:rsidR="006541BB" w:rsidRDefault="006541BB" w:rsidP="006541BB">
      <w:pPr>
        <w:keepNext/>
        <w:keepLines/>
        <w:tabs>
          <w:tab w:val="num" w:pos="567"/>
          <w:tab w:val="left" w:pos="851"/>
        </w:tabs>
        <w:spacing w:before="120" w:after="120"/>
        <w:jc w:val="both"/>
        <w:rPr>
          <w:rFonts w:ascii="Times New Roman" w:hAnsi="Times New Roman" w:cs="Times New Roman"/>
          <w:noProof/>
          <w:sz w:val="24"/>
          <w:szCs w:val="24"/>
          <w:lang w:eastAsia="cs-CZ"/>
        </w:rPr>
      </w:pPr>
      <w:r>
        <w:rPr>
          <w:rFonts w:ascii="Times New Roman" w:hAnsi="Times New Roman" w:cs="Times New Roman"/>
          <w:noProof/>
          <w:sz w:val="24"/>
          <w:szCs w:val="24"/>
          <w:lang w:eastAsia="cs-CZ"/>
        </w:rPr>
        <w:t xml:space="preserve">6. </w:t>
      </w:r>
      <w:r w:rsidR="003F0531">
        <w:rPr>
          <w:rFonts w:ascii="Times New Roman" w:hAnsi="Times New Roman" w:cs="Times New Roman"/>
          <w:noProof/>
          <w:sz w:val="24"/>
          <w:szCs w:val="24"/>
          <w:lang w:eastAsia="cs-CZ"/>
        </w:rPr>
        <w:tab/>
      </w:r>
      <w:r>
        <w:rPr>
          <w:rFonts w:ascii="Times New Roman" w:hAnsi="Times New Roman" w:cs="Times New Roman"/>
          <w:noProof/>
          <w:sz w:val="24"/>
          <w:szCs w:val="24"/>
          <w:lang w:eastAsia="cs-CZ"/>
        </w:rPr>
        <w:t>Zajištění daně poskytnuté pro dopravu lihu, tabákových výrobků nebo zahřívaných tabákových výrobků v režimu podmíněného osvobození od daně nebo pro dopravu lihu osvobozeného od daně zahájené přede dnem, od kterého se tento zákon použije na dané vybrané výrobky, se považuje za zajištění daně poskytnuté v souladu se zákonem č. 353/2003 Sb., ve znění účinném ode dne nabytí účinnosti tohoto zákona.</w:t>
      </w:r>
    </w:p>
    <w:p w:rsidR="00782BC5" w:rsidRDefault="00782BC5" w:rsidP="006541BB">
      <w:pPr>
        <w:keepNext/>
        <w:keepLines/>
        <w:tabs>
          <w:tab w:val="num" w:pos="567"/>
          <w:tab w:val="left" w:pos="851"/>
        </w:tabs>
        <w:spacing w:before="120" w:after="120"/>
        <w:jc w:val="both"/>
        <w:rPr>
          <w:rFonts w:ascii="Times New Roman" w:hAnsi="Times New Roman" w:cs="Times New Roman"/>
          <w:noProof/>
          <w:sz w:val="24"/>
          <w:szCs w:val="24"/>
          <w:lang w:eastAsia="cs-CZ"/>
        </w:rPr>
      </w:pPr>
    </w:p>
    <w:p w:rsidR="00C402AD" w:rsidRPr="00F45404" w:rsidRDefault="00C402AD" w:rsidP="00F45404">
      <w:pPr>
        <w:pStyle w:val="Odstavecseseznamem"/>
        <w:numPr>
          <w:ilvl w:val="0"/>
          <w:numId w:val="11"/>
        </w:numPr>
        <w:autoSpaceDE w:val="0"/>
        <w:autoSpaceDN w:val="0"/>
        <w:adjustRightInd w:val="0"/>
        <w:spacing w:after="240"/>
        <w:jc w:val="both"/>
        <w:rPr>
          <w:rFonts w:ascii="Times New Roman" w:hAnsi="Times New Roman" w:cstheme="minorBidi"/>
          <w:b/>
          <w:sz w:val="26"/>
          <w:szCs w:val="26"/>
          <w:lang w:eastAsia="cs-CZ"/>
        </w:rPr>
      </w:pPr>
      <w:r w:rsidRPr="00F45404">
        <w:rPr>
          <w:rFonts w:ascii="Times New Roman" w:hAnsi="Times New Roman"/>
          <w:b/>
          <w:sz w:val="26"/>
          <w:szCs w:val="26"/>
          <w:lang w:eastAsia="cs-CZ"/>
        </w:rPr>
        <w:t>Zachování osvobození plynu určeného pro domovní kotelny od daně z plynu</w:t>
      </w:r>
      <w:r w:rsidRPr="00F45404">
        <w:rPr>
          <w:rFonts w:ascii="Times New Roman" w:hAnsi="Times New Roman" w:cs="Times New Roman"/>
          <w:sz w:val="24"/>
          <w:szCs w:val="24"/>
        </w:rPr>
        <w:t xml:space="preserve"> </w:t>
      </w:r>
      <w:r w:rsidRPr="00F45404">
        <w:rPr>
          <w:rFonts w:ascii="Times New Roman" w:hAnsi="Times New Roman"/>
          <w:sz w:val="26"/>
          <w:szCs w:val="26"/>
          <w:lang w:eastAsia="cs-CZ"/>
        </w:rPr>
        <w:t>(ČÁST ŠESTÁ</w:t>
      </w:r>
      <w:r w:rsidRPr="00F45404">
        <w:rPr>
          <w:rFonts w:ascii="Times New Roman" w:hAnsi="Times New Roman" w:cs="Times New Roman"/>
          <w:sz w:val="24"/>
          <w:szCs w:val="24"/>
        </w:rPr>
        <w:t xml:space="preserve"> </w:t>
      </w:r>
      <w:r w:rsidRPr="00F45404">
        <w:rPr>
          <w:rFonts w:ascii="Times New Roman" w:hAnsi="Times New Roman" w:cs="Times New Roman"/>
          <w:sz w:val="26"/>
          <w:szCs w:val="26"/>
        </w:rPr>
        <w:t>– změna zákona o stabilizaci veřejných rozpočtů)</w:t>
      </w:r>
    </w:p>
    <w:p w:rsidR="00C402AD" w:rsidRDefault="00C402AD" w:rsidP="00C402AD">
      <w:pPr>
        <w:keepNext/>
        <w:keepLines/>
        <w:tabs>
          <w:tab w:val="num" w:pos="567"/>
          <w:tab w:val="left" w:pos="851"/>
        </w:tabs>
        <w:spacing w:before="120" w:after="120"/>
        <w:jc w:val="both"/>
        <w:rPr>
          <w:rFonts w:ascii="Times New Roman" w:hAnsi="Times New Roman" w:cs="Times New Roman"/>
          <w:noProof/>
          <w:sz w:val="24"/>
          <w:szCs w:val="24"/>
          <w:lang w:eastAsia="cs-CZ"/>
        </w:rPr>
      </w:pPr>
      <w:r>
        <w:rPr>
          <w:rFonts w:ascii="Times New Roman" w:hAnsi="Times New Roman" w:cs="Times New Roman"/>
          <w:noProof/>
          <w:sz w:val="24"/>
          <w:szCs w:val="24"/>
          <w:lang w:eastAsia="cs-CZ"/>
        </w:rPr>
        <w:t>Část šestá se včetně nadpisu zrušuje.</w:t>
      </w:r>
    </w:p>
    <w:p w:rsidR="00C402AD" w:rsidRDefault="00C402AD" w:rsidP="00C402AD">
      <w:pPr>
        <w:keepNext/>
        <w:keepLines/>
        <w:tabs>
          <w:tab w:val="num" w:pos="567"/>
          <w:tab w:val="left" w:pos="851"/>
        </w:tabs>
        <w:spacing w:before="120" w:after="120"/>
        <w:jc w:val="both"/>
        <w:rPr>
          <w:rFonts w:ascii="Times New Roman" w:hAnsi="Times New Roman" w:cs="Times New Roman"/>
          <w:noProof/>
          <w:sz w:val="24"/>
          <w:szCs w:val="24"/>
          <w:lang w:eastAsia="cs-CZ"/>
        </w:rPr>
      </w:pPr>
      <w:r>
        <w:rPr>
          <w:rFonts w:ascii="Times New Roman" w:hAnsi="Times New Roman" w:cs="Times New Roman"/>
          <w:noProof/>
          <w:sz w:val="24"/>
          <w:szCs w:val="24"/>
          <w:lang w:eastAsia="cs-CZ"/>
        </w:rPr>
        <w:t>Následující části a články se přečíslují.</w:t>
      </w:r>
    </w:p>
    <w:p w:rsidR="00FC2BF3" w:rsidRDefault="00FC2BF3" w:rsidP="00C402AD">
      <w:pPr>
        <w:keepNext/>
        <w:keepLines/>
        <w:tabs>
          <w:tab w:val="num" w:pos="567"/>
          <w:tab w:val="left" w:pos="851"/>
        </w:tabs>
        <w:spacing w:before="120" w:after="120"/>
        <w:jc w:val="both"/>
        <w:rPr>
          <w:rFonts w:ascii="Times New Roman" w:hAnsi="Times New Roman" w:cs="Times New Roman"/>
          <w:noProof/>
          <w:sz w:val="24"/>
          <w:szCs w:val="24"/>
          <w:lang w:eastAsia="cs-CZ"/>
        </w:rPr>
      </w:pPr>
    </w:p>
    <w:p w:rsidR="00FC2BF3" w:rsidRPr="00FC2BF3" w:rsidRDefault="00FC2BF3" w:rsidP="00FC2BF3">
      <w:pPr>
        <w:pStyle w:val="Odstavecseseznamem"/>
        <w:keepNext/>
        <w:keepLines/>
        <w:numPr>
          <w:ilvl w:val="0"/>
          <w:numId w:val="11"/>
        </w:numPr>
        <w:autoSpaceDE w:val="0"/>
        <w:autoSpaceDN w:val="0"/>
        <w:adjustRightInd w:val="0"/>
        <w:spacing w:after="240"/>
        <w:jc w:val="both"/>
        <w:rPr>
          <w:rFonts w:ascii="Times New Roman" w:hAnsi="Times New Roman" w:cstheme="minorBidi"/>
          <w:sz w:val="26"/>
          <w:szCs w:val="26"/>
          <w:lang w:eastAsia="cs-CZ"/>
        </w:rPr>
      </w:pPr>
      <w:r>
        <w:rPr>
          <w:rFonts w:ascii="Times New Roman" w:hAnsi="Times New Roman"/>
          <w:b/>
          <w:sz w:val="26"/>
          <w:szCs w:val="26"/>
          <w:lang w:eastAsia="cs-CZ"/>
        </w:rPr>
        <w:t>Z</w:t>
      </w:r>
      <w:r w:rsidRPr="00FC2BF3">
        <w:rPr>
          <w:rFonts w:ascii="Times New Roman" w:hAnsi="Times New Roman"/>
          <w:b/>
          <w:sz w:val="26"/>
          <w:szCs w:val="26"/>
          <w:lang w:eastAsia="cs-CZ"/>
        </w:rPr>
        <w:t xml:space="preserve">měna ve výši některých sazeb daně z hazardních her </w:t>
      </w:r>
      <w:r w:rsidRPr="00FC2BF3">
        <w:rPr>
          <w:rFonts w:ascii="Times New Roman" w:hAnsi="Times New Roman"/>
          <w:sz w:val="26"/>
          <w:szCs w:val="26"/>
          <w:lang w:eastAsia="cs-CZ"/>
        </w:rPr>
        <w:t xml:space="preserve">(ČÁST SEDMÁ – </w:t>
      </w:r>
      <w:r w:rsidRPr="00FC2BF3">
        <w:rPr>
          <w:rFonts w:ascii="Times New Roman" w:hAnsi="Times New Roman" w:cs="Times New Roman"/>
          <w:sz w:val="26"/>
          <w:szCs w:val="26"/>
        </w:rPr>
        <w:t>změna zákona o dani z hazardních her</w:t>
      </w:r>
      <w:r w:rsidRPr="00FC2BF3">
        <w:rPr>
          <w:rFonts w:ascii="Times New Roman" w:hAnsi="Times New Roman"/>
          <w:sz w:val="26"/>
          <w:szCs w:val="26"/>
          <w:lang w:eastAsia="cs-CZ"/>
        </w:rPr>
        <w:t>)</w:t>
      </w:r>
    </w:p>
    <w:p w:rsidR="00FC2BF3" w:rsidRDefault="00FC2BF3" w:rsidP="00FC2BF3">
      <w:pPr>
        <w:keepNext/>
        <w:keepLines/>
        <w:tabs>
          <w:tab w:val="num" w:pos="567"/>
          <w:tab w:val="left" w:pos="851"/>
        </w:tabs>
        <w:spacing w:before="120" w:after="120"/>
        <w:jc w:val="both"/>
        <w:rPr>
          <w:rFonts w:ascii="Times New Roman" w:hAnsi="Times New Roman" w:cs="Times New Roman"/>
          <w:noProof/>
          <w:sz w:val="24"/>
          <w:szCs w:val="24"/>
          <w:lang w:eastAsia="cs-CZ"/>
        </w:rPr>
      </w:pPr>
      <w:r>
        <w:rPr>
          <w:rFonts w:ascii="Times New Roman" w:hAnsi="Times New Roman" w:cs="Times New Roman"/>
          <w:noProof/>
          <w:sz w:val="24"/>
          <w:szCs w:val="24"/>
          <w:lang w:eastAsia="cs-CZ"/>
        </w:rPr>
        <w:t>K části sedmé, čl. XII.:</w:t>
      </w:r>
    </w:p>
    <w:p w:rsidR="00FC2BF3" w:rsidRPr="00BD01FD" w:rsidRDefault="00BD01FD" w:rsidP="00BD01FD">
      <w:pPr>
        <w:tabs>
          <w:tab w:val="left" w:pos="284"/>
        </w:tabs>
        <w:suppressAutoHyphens w:val="0"/>
        <w:spacing w:before="360" w:after="120"/>
        <w:contextualSpacing/>
        <w:jc w:val="both"/>
        <w:rPr>
          <w:rFonts w:ascii="Times New Roman" w:hAnsi="Times New Roman" w:cs="Times New Roman"/>
          <w:sz w:val="24"/>
          <w:szCs w:val="24"/>
          <w:lang w:eastAsia="cs-CZ"/>
        </w:rPr>
      </w:pPr>
      <w:r>
        <w:rPr>
          <w:rFonts w:ascii="Times New Roman" w:hAnsi="Times New Roman" w:cs="Times New Roman"/>
          <w:sz w:val="24"/>
          <w:szCs w:val="24"/>
          <w:lang w:eastAsia="cs-CZ"/>
        </w:rPr>
        <w:t>1.</w:t>
      </w:r>
      <w:r>
        <w:rPr>
          <w:rFonts w:ascii="Times New Roman" w:hAnsi="Times New Roman" w:cs="Times New Roman"/>
          <w:sz w:val="24"/>
          <w:szCs w:val="24"/>
          <w:lang w:eastAsia="cs-CZ"/>
        </w:rPr>
        <w:tab/>
      </w:r>
      <w:r w:rsidR="00FC2BF3" w:rsidRPr="00BD01FD">
        <w:rPr>
          <w:rFonts w:ascii="Times New Roman" w:hAnsi="Times New Roman" w:cs="Times New Roman"/>
          <w:sz w:val="24"/>
          <w:szCs w:val="24"/>
          <w:lang w:eastAsia="cs-CZ"/>
        </w:rPr>
        <w:t>Dosavadní bod 1 </w:t>
      </w:r>
      <w:r w:rsidR="005517D0">
        <w:rPr>
          <w:rFonts w:ascii="Times New Roman" w:hAnsi="Times New Roman" w:cs="Times New Roman"/>
          <w:sz w:val="24"/>
          <w:szCs w:val="24"/>
          <w:lang w:eastAsia="cs-CZ"/>
        </w:rPr>
        <w:t>zrušuje</w:t>
      </w:r>
      <w:r w:rsidR="00FC2BF3" w:rsidRPr="00BD01FD">
        <w:rPr>
          <w:rFonts w:ascii="Times New Roman" w:hAnsi="Times New Roman" w:cs="Times New Roman"/>
          <w:sz w:val="24"/>
          <w:szCs w:val="24"/>
          <w:lang w:eastAsia="cs-CZ"/>
        </w:rPr>
        <w:t>.</w:t>
      </w:r>
    </w:p>
    <w:p w:rsidR="00FC2BF3" w:rsidRPr="00BD01FD" w:rsidRDefault="00BD01FD" w:rsidP="00BD01FD">
      <w:pPr>
        <w:tabs>
          <w:tab w:val="left" w:pos="284"/>
        </w:tabs>
        <w:suppressAutoHyphens w:val="0"/>
        <w:spacing w:before="360" w:after="120"/>
        <w:contextualSpacing/>
        <w:jc w:val="both"/>
        <w:rPr>
          <w:rFonts w:ascii="Times New Roman" w:hAnsi="Times New Roman" w:cs="Times New Roman"/>
          <w:sz w:val="24"/>
          <w:szCs w:val="24"/>
          <w:lang w:eastAsia="cs-CZ"/>
        </w:rPr>
      </w:pPr>
      <w:r>
        <w:rPr>
          <w:rFonts w:ascii="Times New Roman" w:hAnsi="Times New Roman" w:cs="Times New Roman"/>
          <w:sz w:val="24"/>
          <w:szCs w:val="24"/>
          <w:lang w:eastAsia="cs-CZ"/>
        </w:rPr>
        <w:t>2.</w:t>
      </w:r>
      <w:r>
        <w:rPr>
          <w:rFonts w:ascii="Times New Roman" w:hAnsi="Times New Roman" w:cs="Times New Roman"/>
          <w:sz w:val="24"/>
          <w:szCs w:val="24"/>
          <w:lang w:eastAsia="cs-CZ"/>
        </w:rPr>
        <w:tab/>
      </w:r>
      <w:r w:rsidR="00FC2BF3" w:rsidRPr="00BD01FD">
        <w:rPr>
          <w:rFonts w:ascii="Times New Roman" w:hAnsi="Times New Roman" w:cs="Times New Roman"/>
          <w:sz w:val="24"/>
          <w:szCs w:val="24"/>
          <w:lang w:eastAsia="cs-CZ"/>
        </w:rPr>
        <w:t>Dosavadní bod 2 </w:t>
      </w:r>
      <w:r w:rsidR="005517D0">
        <w:rPr>
          <w:rFonts w:ascii="Times New Roman" w:hAnsi="Times New Roman" w:cs="Times New Roman"/>
          <w:sz w:val="24"/>
          <w:szCs w:val="24"/>
          <w:lang w:eastAsia="cs-CZ"/>
        </w:rPr>
        <w:t>zrušuje.</w:t>
      </w:r>
    </w:p>
    <w:p w:rsidR="00FC2BF3" w:rsidRDefault="00BD01FD" w:rsidP="00BD01FD">
      <w:pPr>
        <w:tabs>
          <w:tab w:val="left" w:pos="284"/>
        </w:tabs>
        <w:suppressAutoHyphens w:val="0"/>
        <w:spacing w:before="360" w:after="120"/>
        <w:contextualSpacing/>
        <w:jc w:val="both"/>
        <w:rPr>
          <w:rFonts w:ascii="Times New Roman" w:hAnsi="Times New Roman" w:cs="Times New Roman"/>
          <w:sz w:val="24"/>
          <w:szCs w:val="24"/>
          <w:lang w:eastAsia="cs-CZ"/>
        </w:rPr>
      </w:pPr>
      <w:r>
        <w:rPr>
          <w:rFonts w:ascii="Times New Roman" w:hAnsi="Times New Roman" w:cs="Times New Roman"/>
          <w:sz w:val="24"/>
          <w:szCs w:val="24"/>
          <w:lang w:eastAsia="cs-CZ"/>
        </w:rPr>
        <w:t>3.</w:t>
      </w:r>
      <w:r>
        <w:rPr>
          <w:rFonts w:ascii="Times New Roman" w:hAnsi="Times New Roman" w:cs="Times New Roman"/>
          <w:sz w:val="24"/>
          <w:szCs w:val="24"/>
          <w:lang w:eastAsia="cs-CZ"/>
        </w:rPr>
        <w:tab/>
      </w:r>
      <w:r w:rsidR="00FC2BF3" w:rsidRPr="00BD01FD">
        <w:rPr>
          <w:rFonts w:ascii="Times New Roman" w:hAnsi="Times New Roman" w:cs="Times New Roman"/>
          <w:sz w:val="24"/>
          <w:szCs w:val="24"/>
          <w:lang w:eastAsia="cs-CZ"/>
        </w:rPr>
        <w:t>Dosavadní bod 3 </w:t>
      </w:r>
      <w:r w:rsidR="005517D0">
        <w:rPr>
          <w:rFonts w:ascii="Times New Roman" w:hAnsi="Times New Roman" w:cs="Times New Roman"/>
          <w:sz w:val="24"/>
          <w:szCs w:val="24"/>
          <w:lang w:eastAsia="cs-CZ"/>
        </w:rPr>
        <w:t>zrušuje.</w:t>
      </w:r>
    </w:p>
    <w:p w:rsidR="005517D0" w:rsidRPr="00BD01FD" w:rsidRDefault="005517D0" w:rsidP="00BD01FD">
      <w:pPr>
        <w:tabs>
          <w:tab w:val="left" w:pos="284"/>
        </w:tabs>
        <w:suppressAutoHyphens w:val="0"/>
        <w:spacing w:before="360" w:after="120"/>
        <w:contextualSpacing/>
        <w:jc w:val="both"/>
        <w:rPr>
          <w:rFonts w:ascii="Times New Roman" w:hAnsi="Times New Roman" w:cs="Times New Roman"/>
          <w:sz w:val="24"/>
          <w:szCs w:val="24"/>
          <w:lang w:eastAsia="cs-CZ"/>
        </w:rPr>
      </w:pPr>
    </w:p>
    <w:p w:rsidR="005517D0" w:rsidRDefault="00BD01FD" w:rsidP="00BD01FD">
      <w:pPr>
        <w:tabs>
          <w:tab w:val="left" w:pos="284"/>
        </w:tabs>
        <w:suppressAutoHyphens w:val="0"/>
        <w:spacing w:before="360" w:after="120"/>
        <w:ind w:left="284" w:hanging="284"/>
        <w:contextualSpacing/>
        <w:jc w:val="both"/>
        <w:rPr>
          <w:rFonts w:ascii="Times New Roman" w:hAnsi="Times New Roman" w:cs="Times New Roman"/>
          <w:sz w:val="24"/>
          <w:szCs w:val="24"/>
          <w:lang w:eastAsia="cs-CZ"/>
        </w:rPr>
      </w:pPr>
      <w:r>
        <w:rPr>
          <w:rFonts w:ascii="Times New Roman" w:hAnsi="Times New Roman" w:cs="Times New Roman"/>
          <w:sz w:val="24"/>
          <w:szCs w:val="24"/>
          <w:lang w:eastAsia="cs-CZ"/>
        </w:rPr>
        <w:t>4.</w:t>
      </w:r>
      <w:r>
        <w:rPr>
          <w:rFonts w:ascii="Times New Roman" w:hAnsi="Times New Roman" w:cs="Times New Roman"/>
          <w:sz w:val="24"/>
          <w:szCs w:val="24"/>
          <w:lang w:eastAsia="cs-CZ"/>
        </w:rPr>
        <w:tab/>
      </w:r>
      <w:r w:rsidR="005517D0">
        <w:rPr>
          <w:rFonts w:ascii="Times New Roman" w:hAnsi="Times New Roman" w:cs="Times New Roman"/>
          <w:sz w:val="24"/>
          <w:szCs w:val="24"/>
          <w:lang w:eastAsia="cs-CZ"/>
        </w:rPr>
        <w:t>Za dosavadní bod 3 se vkládá nový bod 4, který zní:</w:t>
      </w:r>
    </w:p>
    <w:p w:rsidR="00FC2BF3" w:rsidRDefault="005517D0" w:rsidP="00BD01FD">
      <w:pPr>
        <w:tabs>
          <w:tab w:val="left" w:pos="284"/>
        </w:tabs>
        <w:suppressAutoHyphens w:val="0"/>
        <w:spacing w:before="360" w:after="120"/>
        <w:ind w:left="284" w:hanging="284"/>
        <w:contextualSpacing/>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„4. V § 4 písm. </w:t>
      </w:r>
      <w:r w:rsidR="00EF4981">
        <w:rPr>
          <w:rFonts w:ascii="Times New Roman" w:hAnsi="Times New Roman" w:cs="Times New Roman"/>
          <w:sz w:val="24"/>
          <w:szCs w:val="24"/>
          <w:lang w:eastAsia="cs-CZ"/>
        </w:rPr>
        <w:t>e</w:t>
      </w:r>
      <w:r>
        <w:rPr>
          <w:rFonts w:ascii="Times New Roman" w:hAnsi="Times New Roman" w:cs="Times New Roman"/>
          <w:sz w:val="24"/>
          <w:szCs w:val="24"/>
          <w:lang w:eastAsia="cs-CZ"/>
        </w:rPr>
        <w:t>) se číslo „35“ nahrazuje číslem „38“.“.</w:t>
      </w:r>
      <w:r w:rsidR="00FC2BF3" w:rsidRPr="00BD01FD">
        <w:rPr>
          <w:rFonts w:ascii="Times New Roman" w:hAnsi="Times New Roman" w:cs="Times New Roman"/>
          <w:sz w:val="24"/>
          <w:szCs w:val="24"/>
          <w:lang w:eastAsia="cs-CZ"/>
        </w:rPr>
        <w:t xml:space="preserve"> </w:t>
      </w:r>
      <w:bookmarkStart w:id="0" w:name="_GoBack"/>
      <w:bookmarkEnd w:id="0"/>
    </w:p>
    <w:p w:rsidR="005517D0" w:rsidRPr="00BD01FD" w:rsidRDefault="005517D0" w:rsidP="00BD01FD">
      <w:pPr>
        <w:tabs>
          <w:tab w:val="left" w:pos="284"/>
        </w:tabs>
        <w:suppressAutoHyphens w:val="0"/>
        <w:spacing w:before="360" w:after="120"/>
        <w:ind w:left="284" w:hanging="284"/>
        <w:contextualSpacing/>
        <w:jc w:val="both"/>
        <w:rPr>
          <w:rFonts w:ascii="Times New Roman" w:hAnsi="Times New Roman" w:cs="Times New Roman"/>
          <w:sz w:val="24"/>
          <w:szCs w:val="24"/>
          <w:lang w:eastAsia="cs-CZ"/>
        </w:rPr>
      </w:pPr>
    </w:p>
    <w:p w:rsidR="00FC2BF3" w:rsidRDefault="00FC2BF3" w:rsidP="00BD1BC5">
      <w:pPr>
        <w:tabs>
          <w:tab w:val="left" w:pos="284"/>
        </w:tabs>
        <w:suppressAutoHyphens w:val="0"/>
        <w:spacing w:before="360" w:after="120"/>
        <w:contextualSpacing/>
        <w:jc w:val="both"/>
        <w:rPr>
          <w:rFonts w:ascii="Times New Roman" w:hAnsi="Times New Roman" w:cs="Times New Roman"/>
          <w:sz w:val="24"/>
          <w:szCs w:val="24"/>
          <w:lang w:eastAsia="cs-CZ"/>
        </w:rPr>
      </w:pPr>
      <w:r w:rsidRPr="00BD01FD">
        <w:rPr>
          <w:rFonts w:ascii="Times New Roman" w:hAnsi="Times New Roman" w:cs="Times New Roman"/>
          <w:sz w:val="24"/>
          <w:szCs w:val="24"/>
          <w:lang w:eastAsia="cs-CZ"/>
        </w:rPr>
        <w:t xml:space="preserve">Dosavadní body 4 až 7 se </w:t>
      </w:r>
      <w:r w:rsidR="005517D0">
        <w:rPr>
          <w:rFonts w:ascii="Times New Roman" w:hAnsi="Times New Roman" w:cs="Times New Roman"/>
          <w:sz w:val="24"/>
          <w:szCs w:val="24"/>
          <w:lang w:eastAsia="cs-CZ"/>
        </w:rPr>
        <w:t>označují jako body</w:t>
      </w:r>
      <w:r w:rsidRPr="00BD01FD">
        <w:rPr>
          <w:rFonts w:ascii="Times New Roman" w:hAnsi="Times New Roman" w:cs="Times New Roman"/>
          <w:sz w:val="24"/>
          <w:szCs w:val="24"/>
          <w:lang w:eastAsia="cs-CZ"/>
        </w:rPr>
        <w:t xml:space="preserve"> </w:t>
      </w:r>
      <w:r w:rsidR="005517D0">
        <w:rPr>
          <w:rFonts w:ascii="Times New Roman" w:hAnsi="Times New Roman" w:cs="Times New Roman"/>
          <w:sz w:val="24"/>
          <w:szCs w:val="24"/>
          <w:lang w:eastAsia="cs-CZ"/>
        </w:rPr>
        <w:t>5 až 8.</w:t>
      </w:r>
    </w:p>
    <w:p w:rsidR="00BD1BC5" w:rsidRDefault="00BD1BC5" w:rsidP="00BD1BC5">
      <w:pPr>
        <w:tabs>
          <w:tab w:val="left" w:pos="284"/>
        </w:tabs>
        <w:suppressAutoHyphens w:val="0"/>
        <w:spacing w:before="360" w:after="120"/>
        <w:contextualSpacing/>
        <w:jc w:val="both"/>
        <w:rPr>
          <w:rFonts w:ascii="Times New Roman" w:hAnsi="Times New Roman" w:cs="Times New Roman"/>
          <w:sz w:val="24"/>
          <w:szCs w:val="24"/>
          <w:lang w:eastAsia="cs-CZ"/>
        </w:rPr>
      </w:pPr>
    </w:p>
    <w:p w:rsidR="00BD1BC5" w:rsidRDefault="00BD1BC5" w:rsidP="00BD1BC5">
      <w:pPr>
        <w:tabs>
          <w:tab w:val="left" w:pos="284"/>
        </w:tabs>
        <w:suppressAutoHyphens w:val="0"/>
        <w:spacing w:before="360" w:after="120"/>
        <w:contextualSpacing/>
        <w:jc w:val="both"/>
        <w:rPr>
          <w:rFonts w:ascii="Times New Roman" w:hAnsi="Times New Roman" w:cs="Times New Roman"/>
          <w:sz w:val="24"/>
          <w:szCs w:val="24"/>
          <w:lang w:eastAsia="cs-CZ"/>
        </w:rPr>
      </w:pPr>
    </w:p>
    <w:p w:rsidR="00BD1BC5" w:rsidRDefault="00BD1BC5" w:rsidP="00BD1BC5">
      <w:pPr>
        <w:tabs>
          <w:tab w:val="left" w:pos="284"/>
        </w:tabs>
        <w:suppressAutoHyphens w:val="0"/>
        <w:spacing w:before="360" w:after="120"/>
        <w:contextualSpacing/>
        <w:jc w:val="both"/>
        <w:rPr>
          <w:rFonts w:ascii="Times New Roman" w:hAnsi="Times New Roman" w:cs="Times New Roman"/>
          <w:sz w:val="24"/>
          <w:szCs w:val="24"/>
          <w:lang w:eastAsia="cs-CZ"/>
        </w:rPr>
      </w:pPr>
    </w:p>
    <w:p w:rsidR="00BD1BC5" w:rsidRDefault="00BD1BC5" w:rsidP="00BD1BC5">
      <w:pPr>
        <w:tabs>
          <w:tab w:val="left" w:pos="284"/>
        </w:tabs>
        <w:suppressAutoHyphens w:val="0"/>
        <w:spacing w:before="360" w:after="120"/>
        <w:contextualSpacing/>
        <w:jc w:val="both"/>
        <w:rPr>
          <w:rFonts w:ascii="Times New Roman" w:hAnsi="Times New Roman" w:cs="Times New Roman"/>
          <w:sz w:val="24"/>
          <w:szCs w:val="24"/>
          <w:lang w:eastAsia="cs-CZ"/>
        </w:rPr>
      </w:pPr>
    </w:p>
    <w:p w:rsidR="00BD1BC5" w:rsidRDefault="00BD1BC5" w:rsidP="00BD1BC5">
      <w:pPr>
        <w:tabs>
          <w:tab w:val="left" w:pos="284"/>
        </w:tabs>
        <w:suppressAutoHyphens w:val="0"/>
        <w:spacing w:before="360" w:after="120"/>
        <w:contextualSpacing/>
        <w:jc w:val="both"/>
        <w:rPr>
          <w:rFonts w:ascii="Times New Roman" w:hAnsi="Times New Roman" w:cs="Times New Roman"/>
          <w:sz w:val="24"/>
          <w:szCs w:val="24"/>
          <w:lang w:eastAsia="cs-CZ"/>
        </w:rPr>
      </w:pPr>
    </w:p>
    <w:p w:rsidR="00BD1BC5" w:rsidRDefault="00BD1BC5" w:rsidP="00BD1BC5">
      <w:pPr>
        <w:tabs>
          <w:tab w:val="left" w:pos="284"/>
        </w:tabs>
        <w:suppressAutoHyphens w:val="0"/>
        <w:spacing w:before="360" w:after="120"/>
        <w:contextualSpacing/>
        <w:jc w:val="both"/>
        <w:rPr>
          <w:rFonts w:ascii="Times New Roman" w:hAnsi="Times New Roman" w:cs="Times New Roman"/>
          <w:sz w:val="24"/>
          <w:szCs w:val="24"/>
          <w:lang w:eastAsia="cs-CZ"/>
        </w:rPr>
      </w:pPr>
    </w:p>
    <w:p w:rsidR="00BD1BC5" w:rsidRDefault="00BD1BC5" w:rsidP="00BD1BC5">
      <w:pPr>
        <w:tabs>
          <w:tab w:val="left" w:pos="284"/>
        </w:tabs>
        <w:suppressAutoHyphens w:val="0"/>
        <w:spacing w:before="360" w:after="120"/>
        <w:contextualSpacing/>
        <w:jc w:val="both"/>
        <w:rPr>
          <w:rFonts w:ascii="Times New Roman" w:hAnsi="Times New Roman" w:cs="Times New Roman"/>
          <w:sz w:val="24"/>
          <w:szCs w:val="24"/>
          <w:lang w:eastAsia="cs-CZ"/>
        </w:rPr>
      </w:pPr>
    </w:p>
    <w:p w:rsidR="00BD1BC5" w:rsidRDefault="00BD1BC5" w:rsidP="00BD1BC5">
      <w:pPr>
        <w:tabs>
          <w:tab w:val="left" w:pos="284"/>
        </w:tabs>
        <w:suppressAutoHyphens w:val="0"/>
        <w:spacing w:before="360" w:after="120"/>
        <w:contextualSpacing/>
        <w:jc w:val="both"/>
        <w:rPr>
          <w:rFonts w:ascii="Times New Roman" w:hAnsi="Times New Roman" w:cs="Times New Roman"/>
          <w:sz w:val="24"/>
          <w:szCs w:val="24"/>
          <w:lang w:eastAsia="cs-CZ"/>
        </w:rPr>
      </w:pPr>
    </w:p>
    <w:p w:rsidR="00BD1BC5" w:rsidRDefault="00BD1BC5" w:rsidP="00BD1BC5">
      <w:pPr>
        <w:tabs>
          <w:tab w:val="left" w:pos="284"/>
        </w:tabs>
        <w:suppressAutoHyphens w:val="0"/>
        <w:spacing w:before="360" w:after="120"/>
        <w:contextualSpacing/>
        <w:jc w:val="both"/>
        <w:rPr>
          <w:rFonts w:ascii="Times New Roman" w:hAnsi="Times New Roman" w:cs="Times New Roman"/>
          <w:sz w:val="24"/>
          <w:szCs w:val="24"/>
          <w:lang w:eastAsia="cs-CZ"/>
        </w:rPr>
      </w:pPr>
    </w:p>
    <w:p w:rsidR="00BD1BC5" w:rsidRDefault="00BD1BC5" w:rsidP="00BD1BC5">
      <w:pPr>
        <w:tabs>
          <w:tab w:val="left" w:pos="284"/>
        </w:tabs>
        <w:suppressAutoHyphens w:val="0"/>
        <w:spacing w:before="360" w:after="120"/>
        <w:contextualSpacing/>
        <w:jc w:val="both"/>
        <w:rPr>
          <w:rFonts w:ascii="Times New Roman" w:hAnsi="Times New Roman" w:cs="Times New Roman"/>
          <w:sz w:val="24"/>
          <w:szCs w:val="24"/>
          <w:lang w:eastAsia="cs-CZ"/>
        </w:rPr>
      </w:pPr>
    </w:p>
    <w:p w:rsidR="00BD1BC5" w:rsidRDefault="00BD1BC5" w:rsidP="00BD1BC5">
      <w:pPr>
        <w:tabs>
          <w:tab w:val="left" w:pos="284"/>
        </w:tabs>
        <w:suppressAutoHyphens w:val="0"/>
        <w:spacing w:before="360" w:after="120"/>
        <w:contextualSpacing/>
        <w:jc w:val="both"/>
        <w:rPr>
          <w:rFonts w:ascii="Times New Roman" w:hAnsi="Times New Roman" w:cs="Times New Roman"/>
          <w:sz w:val="24"/>
          <w:szCs w:val="24"/>
          <w:lang w:eastAsia="cs-CZ"/>
        </w:rPr>
      </w:pPr>
    </w:p>
    <w:p w:rsidR="00BD1BC5" w:rsidRDefault="00BD1BC5" w:rsidP="00BD1BC5">
      <w:pPr>
        <w:tabs>
          <w:tab w:val="left" w:pos="284"/>
        </w:tabs>
        <w:suppressAutoHyphens w:val="0"/>
        <w:spacing w:before="360" w:after="120"/>
        <w:contextualSpacing/>
        <w:jc w:val="both"/>
        <w:rPr>
          <w:rFonts w:ascii="Times New Roman" w:hAnsi="Times New Roman" w:cs="Times New Roman"/>
          <w:sz w:val="24"/>
          <w:szCs w:val="24"/>
          <w:lang w:eastAsia="cs-CZ"/>
        </w:rPr>
      </w:pPr>
    </w:p>
    <w:p w:rsidR="00BD1BC5" w:rsidRDefault="00BD1BC5" w:rsidP="00BD1BC5">
      <w:pPr>
        <w:tabs>
          <w:tab w:val="left" w:pos="284"/>
        </w:tabs>
        <w:suppressAutoHyphens w:val="0"/>
        <w:spacing w:before="360" w:after="120"/>
        <w:contextualSpacing/>
        <w:jc w:val="both"/>
        <w:rPr>
          <w:rFonts w:ascii="Times New Roman" w:hAnsi="Times New Roman" w:cs="Times New Roman"/>
          <w:sz w:val="24"/>
          <w:szCs w:val="24"/>
          <w:lang w:eastAsia="cs-CZ"/>
        </w:rPr>
      </w:pPr>
    </w:p>
    <w:p w:rsidR="00AC25F1" w:rsidRPr="00BD1BC5" w:rsidRDefault="00AC25F1" w:rsidP="00BD1BC5">
      <w:pPr>
        <w:pStyle w:val="Odstavecseseznamem"/>
        <w:numPr>
          <w:ilvl w:val="0"/>
          <w:numId w:val="5"/>
        </w:numPr>
        <w:tabs>
          <w:tab w:val="left" w:pos="0"/>
        </w:tabs>
        <w:suppressAutoHyphens w:val="0"/>
        <w:spacing w:line="259" w:lineRule="auto"/>
        <w:jc w:val="both"/>
        <w:rPr>
          <w:rFonts w:ascii="Times New Roman" w:hAnsi="Times New Roman" w:cs="Times New Roman"/>
          <w:sz w:val="24"/>
          <w:szCs w:val="24"/>
        </w:rPr>
      </w:pPr>
      <w:r w:rsidRPr="00BD1BC5">
        <w:rPr>
          <w:rFonts w:ascii="Times New Roman" w:hAnsi="Times New Roman" w:cs="Times New Roman"/>
          <w:spacing w:val="60"/>
          <w:sz w:val="24"/>
          <w:szCs w:val="24"/>
        </w:rPr>
        <w:t>zmocňuje</w:t>
      </w:r>
      <w:r w:rsidRPr="00BD1BC5">
        <w:rPr>
          <w:rFonts w:ascii="Times New Roman" w:hAnsi="Times New Roman" w:cs="Times New Roman"/>
          <w:sz w:val="24"/>
          <w:szCs w:val="24"/>
        </w:rPr>
        <w:t xml:space="preserve"> zpravodaje, aby s tímto usnesením seznámil Poslaneckou sněmovnu Parlamentu ČR.</w:t>
      </w:r>
    </w:p>
    <w:p w:rsidR="00BD1BC5" w:rsidRDefault="00BD1BC5" w:rsidP="00AC25F1">
      <w:pPr>
        <w:tabs>
          <w:tab w:val="left" w:pos="0"/>
        </w:tabs>
        <w:jc w:val="both"/>
        <w:rPr>
          <w:rFonts w:ascii="Times New Roman" w:hAnsi="Times New Roman" w:cs="Times New Roman"/>
          <w:spacing w:val="-3"/>
          <w:sz w:val="24"/>
        </w:rPr>
      </w:pPr>
    </w:p>
    <w:p w:rsidR="00AC25F1" w:rsidRDefault="00AC25F1" w:rsidP="00AC25F1">
      <w:pPr>
        <w:tabs>
          <w:tab w:val="left" w:pos="0"/>
        </w:tabs>
        <w:jc w:val="both"/>
        <w:rPr>
          <w:rFonts w:ascii="Times New Roman" w:hAnsi="Times New Roman" w:cs="Times New Roman"/>
          <w:spacing w:val="-3"/>
          <w:sz w:val="24"/>
        </w:rPr>
      </w:pPr>
    </w:p>
    <w:p w:rsidR="00BD1BC5" w:rsidRDefault="00BD1BC5" w:rsidP="00AC25F1">
      <w:pPr>
        <w:tabs>
          <w:tab w:val="left" w:pos="0"/>
        </w:tabs>
        <w:jc w:val="both"/>
        <w:rPr>
          <w:rFonts w:ascii="Times New Roman" w:hAnsi="Times New Roman" w:cs="Times New Roman"/>
          <w:spacing w:val="-3"/>
          <w:sz w:val="24"/>
        </w:rPr>
      </w:pPr>
    </w:p>
    <w:p w:rsidR="00BD1BC5" w:rsidRDefault="00BD1BC5" w:rsidP="00AC25F1">
      <w:pPr>
        <w:tabs>
          <w:tab w:val="left" w:pos="0"/>
        </w:tabs>
        <w:jc w:val="both"/>
        <w:rPr>
          <w:rFonts w:ascii="Times New Roman" w:hAnsi="Times New Roman" w:cs="Times New Roman"/>
          <w:spacing w:val="-3"/>
          <w:sz w:val="24"/>
        </w:rPr>
      </w:pPr>
    </w:p>
    <w:p w:rsidR="00BD1BC5" w:rsidRDefault="00BD1BC5" w:rsidP="00AC25F1">
      <w:pPr>
        <w:tabs>
          <w:tab w:val="left" w:pos="0"/>
        </w:tabs>
        <w:jc w:val="both"/>
        <w:rPr>
          <w:rFonts w:ascii="Times New Roman" w:hAnsi="Times New Roman" w:cs="Times New Roman"/>
          <w:spacing w:val="-3"/>
          <w:sz w:val="24"/>
        </w:rPr>
      </w:pPr>
    </w:p>
    <w:p w:rsidR="00AC25F1" w:rsidRDefault="00895CC8" w:rsidP="00AC25F1">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Jiří  DOLEJŠ </w:t>
      </w:r>
      <w:r w:rsidR="00AC25F1">
        <w:rPr>
          <w:rFonts w:ascii="Times New Roman" w:hAnsi="Times New Roman" w:cs="Times New Roman"/>
          <w:spacing w:val="-3"/>
          <w:sz w:val="24"/>
        </w:rPr>
        <w:t xml:space="preserve"> </w:t>
      </w:r>
      <w:proofErr w:type="gramStart"/>
      <w:r w:rsidR="00AC25F1">
        <w:rPr>
          <w:rFonts w:ascii="Times New Roman" w:hAnsi="Times New Roman" w:cs="Times New Roman"/>
          <w:spacing w:val="-3"/>
          <w:sz w:val="24"/>
        </w:rPr>
        <w:t>v.r.</w:t>
      </w:r>
      <w:proofErr w:type="gramEnd"/>
      <w:r w:rsidR="00AC25F1">
        <w:rPr>
          <w:rFonts w:ascii="Times New Roman" w:hAnsi="Times New Roman" w:cs="Times New Roman"/>
          <w:spacing w:val="-3"/>
          <w:sz w:val="24"/>
        </w:rPr>
        <w:tab/>
      </w:r>
      <w:r w:rsidR="00AC25F1">
        <w:rPr>
          <w:rFonts w:ascii="Times New Roman" w:hAnsi="Times New Roman" w:cs="Times New Roman"/>
          <w:spacing w:val="-3"/>
          <w:sz w:val="24"/>
        </w:rPr>
        <w:tab/>
      </w:r>
      <w:r w:rsidR="00AC25F1">
        <w:rPr>
          <w:rFonts w:ascii="Times New Roman" w:hAnsi="Times New Roman" w:cs="Times New Roman"/>
          <w:spacing w:val="-3"/>
          <w:sz w:val="24"/>
        </w:rPr>
        <w:tab/>
      </w:r>
      <w:r w:rsidR="00AC25F1">
        <w:rPr>
          <w:rFonts w:ascii="Times New Roman" w:hAnsi="Times New Roman" w:cs="Times New Roman"/>
          <w:spacing w:val="-3"/>
          <w:sz w:val="24"/>
        </w:rPr>
        <w:tab/>
      </w:r>
      <w:r w:rsidR="00AC25F1">
        <w:rPr>
          <w:rFonts w:ascii="Times New Roman" w:hAnsi="Times New Roman" w:cs="Times New Roman"/>
          <w:spacing w:val="-3"/>
          <w:sz w:val="24"/>
        </w:rPr>
        <w:tab/>
      </w:r>
      <w:r w:rsidR="00AC25F1">
        <w:rPr>
          <w:rFonts w:ascii="Times New Roman" w:hAnsi="Times New Roman" w:cs="Times New Roman"/>
          <w:spacing w:val="-3"/>
          <w:sz w:val="24"/>
        </w:rPr>
        <w:tab/>
        <w:t xml:space="preserve">     </w:t>
      </w:r>
      <w:r w:rsidR="00FC7155">
        <w:rPr>
          <w:rFonts w:ascii="Times New Roman" w:hAnsi="Times New Roman" w:cs="Times New Roman"/>
          <w:spacing w:val="-3"/>
          <w:sz w:val="24"/>
        </w:rPr>
        <w:t xml:space="preserve"> </w:t>
      </w:r>
      <w:r w:rsidR="0050120F">
        <w:rPr>
          <w:rFonts w:ascii="Times New Roman" w:hAnsi="Times New Roman" w:cs="Times New Roman"/>
          <w:spacing w:val="-3"/>
          <w:sz w:val="24"/>
        </w:rPr>
        <w:t xml:space="preserve"> </w:t>
      </w:r>
      <w:r w:rsidR="005D5D63">
        <w:rPr>
          <w:rFonts w:ascii="Times New Roman" w:hAnsi="Times New Roman" w:cs="Times New Roman"/>
          <w:spacing w:val="-3"/>
          <w:sz w:val="24"/>
        </w:rPr>
        <w:t xml:space="preserve">   </w:t>
      </w:r>
      <w:r w:rsidR="00822F2E">
        <w:rPr>
          <w:rFonts w:ascii="Times New Roman" w:hAnsi="Times New Roman" w:cs="Times New Roman"/>
          <w:spacing w:val="-3"/>
          <w:sz w:val="24"/>
        </w:rPr>
        <w:t xml:space="preserve">Jan </w:t>
      </w:r>
      <w:r w:rsidR="0031217E">
        <w:rPr>
          <w:rFonts w:ascii="Times New Roman" w:hAnsi="Times New Roman" w:cs="Times New Roman"/>
          <w:spacing w:val="-3"/>
          <w:sz w:val="24"/>
        </w:rPr>
        <w:t xml:space="preserve"> </w:t>
      </w:r>
      <w:r w:rsidR="005D5D63">
        <w:rPr>
          <w:rFonts w:ascii="Times New Roman" w:hAnsi="Times New Roman" w:cs="Times New Roman"/>
          <w:spacing w:val="-3"/>
          <w:sz w:val="24"/>
        </w:rPr>
        <w:t>VOLNÝ</w:t>
      </w:r>
      <w:r w:rsidR="00822F2E">
        <w:rPr>
          <w:rFonts w:ascii="Times New Roman" w:hAnsi="Times New Roman" w:cs="Times New Roman"/>
          <w:spacing w:val="-3"/>
          <w:sz w:val="24"/>
        </w:rPr>
        <w:t xml:space="preserve"> </w:t>
      </w:r>
      <w:r w:rsidR="0031217E">
        <w:rPr>
          <w:rFonts w:ascii="Times New Roman" w:hAnsi="Times New Roman" w:cs="Times New Roman"/>
          <w:spacing w:val="-3"/>
          <w:sz w:val="24"/>
        </w:rPr>
        <w:t xml:space="preserve"> </w:t>
      </w:r>
      <w:proofErr w:type="gramStart"/>
      <w:r w:rsidR="00822F2E">
        <w:rPr>
          <w:rFonts w:ascii="Times New Roman" w:hAnsi="Times New Roman" w:cs="Times New Roman"/>
          <w:spacing w:val="-3"/>
          <w:sz w:val="24"/>
        </w:rPr>
        <w:t>v.r.</w:t>
      </w:r>
      <w:proofErr w:type="gramEnd"/>
    </w:p>
    <w:p w:rsidR="00F56100" w:rsidRDefault="00AC25F1" w:rsidP="00AC25F1">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w:t>
      </w:r>
      <w:r w:rsidR="00895CC8">
        <w:rPr>
          <w:rFonts w:ascii="Times New Roman" w:hAnsi="Times New Roman" w:cs="Times New Roman"/>
          <w:spacing w:val="-3"/>
          <w:sz w:val="24"/>
        </w:rPr>
        <w:t xml:space="preserve">   </w:t>
      </w:r>
      <w:r>
        <w:rPr>
          <w:rFonts w:ascii="Times New Roman" w:hAnsi="Times New Roman" w:cs="Times New Roman"/>
          <w:spacing w:val="-3"/>
          <w:sz w:val="24"/>
        </w:rPr>
        <w:t xml:space="preserve"> ověřovatel</w:t>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sidR="00B32FA3">
        <w:rPr>
          <w:rFonts w:ascii="Times New Roman" w:hAnsi="Times New Roman" w:cs="Times New Roman"/>
          <w:spacing w:val="-3"/>
          <w:sz w:val="24"/>
        </w:rPr>
        <w:t xml:space="preserve">   </w:t>
      </w:r>
      <w:r>
        <w:rPr>
          <w:rFonts w:ascii="Times New Roman" w:hAnsi="Times New Roman" w:cs="Times New Roman"/>
          <w:spacing w:val="-3"/>
          <w:sz w:val="24"/>
        </w:rPr>
        <w:t>zpravodaj</w:t>
      </w:r>
    </w:p>
    <w:p w:rsidR="00F56100" w:rsidRDefault="00F56100" w:rsidP="00AC25F1">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w:t>
      </w:r>
    </w:p>
    <w:p w:rsidR="00E900A3" w:rsidRDefault="00E900A3" w:rsidP="00AC25F1">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Milan  FERANEC  </w:t>
      </w:r>
      <w:proofErr w:type="gramStart"/>
      <w:r>
        <w:rPr>
          <w:rFonts w:ascii="Times New Roman" w:hAnsi="Times New Roman" w:cs="Times New Roman"/>
          <w:spacing w:val="-3"/>
          <w:sz w:val="24"/>
        </w:rPr>
        <w:t>v.r.</w:t>
      </w:r>
      <w:proofErr w:type="gramEnd"/>
    </w:p>
    <w:p w:rsidR="00AC25F1" w:rsidRDefault="00E900A3" w:rsidP="00AC25F1">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v</w:t>
      </w:r>
      <w:r w:rsidR="00EC0DD4">
        <w:rPr>
          <w:rFonts w:ascii="Times New Roman" w:hAnsi="Times New Roman" w:cs="Times New Roman"/>
          <w:spacing w:val="-3"/>
          <w:sz w:val="24"/>
        </w:rPr>
        <w:t> </w:t>
      </w:r>
      <w:r>
        <w:rPr>
          <w:rFonts w:ascii="Times New Roman" w:hAnsi="Times New Roman" w:cs="Times New Roman"/>
          <w:spacing w:val="-3"/>
          <w:sz w:val="24"/>
        </w:rPr>
        <w:t>zastoupení</w:t>
      </w:r>
    </w:p>
    <w:p w:rsidR="00EC0DD4" w:rsidRDefault="00EC0DD4" w:rsidP="00AC25F1">
      <w:pPr>
        <w:tabs>
          <w:tab w:val="left" w:pos="0"/>
        </w:tabs>
        <w:ind w:left="720" w:hanging="720"/>
        <w:jc w:val="both"/>
        <w:rPr>
          <w:rFonts w:ascii="Times New Roman" w:hAnsi="Times New Roman" w:cs="Times New Roman"/>
          <w:spacing w:val="-3"/>
          <w:sz w:val="24"/>
        </w:rPr>
      </w:pPr>
    </w:p>
    <w:p w:rsidR="00BD1BC5" w:rsidRDefault="00BD1BC5" w:rsidP="00AC25F1">
      <w:pPr>
        <w:tabs>
          <w:tab w:val="left" w:pos="0"/>
        </w:tabs>
        <w:ind w:left="720" w:hanging="720"/>
        <w:jc w:val="both"/>
        <w:rPr>
          <w:rFonts w:ascii="Times New Roman" w:hAnsi="Times New Roman" w:cs="Times New Roman"/>
          <w:spacing w:val="-3"/>
          <w:sz w:val="24"/>
        </w:rPr>
      </w:pPr>
    </w:p>
    <w:p w:rsidR="00BD1BC5" w:rsidRDefault="00BD1BC5" w:rsidP="00AC25F1">
      <w:pPr>
        <w:tabs>
          <w:tab w:val="left" w:pos="0"/>
        </w:tabs>
        <w:ind w:left="720" w:hanging="720"/>
        <w:jc w:val="both"/>
        <w:rPr>
          <w:rFonts w:ascii="Times New Roman" w:hAnsi="Times New Roman" w:cs="Times New Roman"/>
          <w:spacing w:val="-3"/>
          <w:sz w:val="24"/>
        </w:rPr>
      </w:pPr>
    </w:p>
    <w:p w:rsidR="00AC25F1" w:rsidRDefault="00AC25F1" w:rsidP="00AC25F1"/>
    <w:p w:rsidR="005D5D63" w:rsidRDefault="005D5D63" w:rsidP="00AC25F1"/>
    <w:p w:rsidR="00AC25F1" w:rsidRDefault="00AC25F1" w:rsidP="00AC25F1">
      <w:pPr>
        <w:tabs>
          <w:tab w:val="left" w:pos="0"/>
        </w:tabs>
        <w:jc w:val="both"/>
        <w:rPr>
          <w:rFonts w:ascii="Times New Roman" w:hAnsi="Times New Roman" w:cs="Times New Roman"/>
          <w:spacing w:val="-3"/>
          <w:sz w:val="24"/>
        </w:rPr>
      </w:pP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sidR="0050120F">
        <w:rPr>
          <w:rFonts w:ascii="Times New Roman" w:hAnsi="Times New Roman" w:cs="Times New Roman"/>
          <w:spacing w:val="-3"/>
          <w:sz w:val="24"/>
        </w:rPr>
        <w:t>Miloslava  VOSTRÁ</w:t>
      </w:r>
      <w:r>
        <w:rPr>
          <w:rFonts w:ascii="Times New Roman" w:hAnsi="Times New Roman" w:cs="Times New Roman"/>
          <w:spacing w:val="-3"/>
          <w:sz w:val="24"/>
        </w:rPr>
        <w:t xml:space="preserve">  </w:t>
      </w:r>
      <w:proofErr w:type="gramStart"/>
      <w:r>
        <w:rPr>
          <w:rFonts w:ascii="Times New Roman" w:hAnsi="Times New Roman" w:cs="Times New Roman"/>
          <w:spacing w:val="-3"/>
          <w:sz w:val="24"/>
        </w:rPr>
        <w:t>v.r.</w:t>
      </w:r>
      <w:proofErr w:type="gramEnd"/>
    </w:p>
    <w:p w:rsidR="00AC25F1" w:rsidRDefault="0050120F" w:rsidP="00AC25F1">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         předsedkyně</w:t>
      </w:r>
    </w:p>
    <w:p w:rsidR="00E14CC9" w:rsidRPr="002D61D6" w:rsidRDefault="00E14CC9" w:rsidP="002D61D6">
      <w:pPr>
        <w:rPr>
          <w:rFonts w:ascii="Times New Roman" w:hAnsi="Times New Roman" w:cs="Times New Roman"/>
          <w:sz w:val="24"/>
          <w:szCs w:val="24"/>
        </w:rPr>
      </w:pPr>
    </w:p>
    <w:sectPr w:rsidR="00E14CC9" w:rsidRPr="002D61D6">
      <w:pgSz w:w="11906" w:h="16838"/>
      <w:pgMar w:top="1440" w:right="1440" w:bottom="1440" w:left="1440" w:header="0" w:footer="0" w:gutter="0"/>
      <w:pgNumType w:start="1"/>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D656E"/>
    <w:multiLevelType w:val="hybridMultilevel"/>
    <w:tmpl w:val="C1B605A8"/>
    <w:lvl w:ilvl="0" w:tplc="5A18E5F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12AB6184"/>
    <w:multiLevelType w:val="hybridMultilevel"/>
    <w:tmpl w:val="647436EA"/>
    <w:lvl w:ilvl="0" w:tplc="2BCE0CB8">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1A846E85"/>
    <w:multiLevelType w:val="hybridMultilevel"/>
    <w:tmpl w:val="647436EA"/>
    <w:lvl w:ilvl="0" w:tplc="2BCE0CB8">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1DC545C5"/>
    <w:multiLevelType w:val="hybridMultilevel"/>
    <w:tmpl w:val="D39A31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BF6F81"/>
    <w:multiLevelType w:val="hybridMultilevel"/>
    <w:tmpl w:val="B5D05BD6"/>
    <w:lvl w:ilvl="0" w:tplc="A280913C">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21821D8E"/>
    <w:multiLevelType w:val="hybridMultilevel"/>
    <w:tmpl w:val="1D92ABD0"/>
    <w:lvl w:ilvl="0" w:tplc="E68E8CDA">
      <w:start w:val="1"/>
      <w:numFmt w:val="decimal"/>
      <w:lvlText w:val="%1."/>
      <w:lvlJc w:val="left"/>
      <w:pPr>
        <w:ind w:left="720" w:hanging="360"/>
      </w:pPr>
      <w:rPr>
        <w:rFonts w:ascii="Times New Roman" w:hAnsi="Times New Roman" w:cs="Times New Roman"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702AB"/>
    <w:multiLevelType w:val="multilevel"/>
    <w:tmpl w:val="29F4EC5A"/>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F66ADF"/>
    <w:multiLevelType w:val="multilevel"/>
    <w:tmpl w:val="00A410C0"/>
    <w:lvl w:ilvl="0">
      <w:start w:val="1"/>
      <w:numFmt w:val="none"/>
      <w:isLgl/>
      <w:suff w:val="nothing"/>
      <w:lvlText w:val=""/>
      <w:lvlJc w:val="left"/>
      <w:pPr>
        <w:ind w:left="0" w:firstLine="0"/>
      </w:pPr>
    </w:lvl>
    <w:lvl w:ilvl="1">
      <w:start w:val="1"/>
      <w:numFmt w:val="none"/>
      <w:lvlRestart w:val="0"/>
      <w:suff w:val="nothing"/>
      <w:lvlText w:val=""/>
      <w:lvlJc w:val="left"/>
      <w:pPr>
        <w:ind w:left="0" w:firstLine="0"/>
      </w:pPr>
    </w:lvl>
    <w:lvl w:ilvl="2">
      <w:start w:val="1"/>
      <w:numFmt w:val="decimal"/>
      <w:isLgl/>
      <w:lvlText w:val="%3."/>
      <w:lvlJc w:val="left"/>
      <w:pPr>
        <w:tabs>
          <w:tab w:val="num" w:pos="425"/>
        </w:tabs>
        <w:ind w:left="425" w:hanging="425"/>
      </w:pPr>
    </w:lvl>
    <w:lvl w:ilvl="3">
      <w:start w:val="1"/>
      <w:numFmt w:val="lowerLetter"/>
      <w:lvlText w:val="%4)"/>
      <w:lvlJc w:val="left"/>
      <w:pPr>
        <w:tabs>
          <w:tab w:val="num" w:pos="851"/>
        </w:tabs>
        <w:ind w:left="851" w:hanging="426"/>
      </w:pPr>
    </w:lvl>
    <w:lvl w:ilvl="4">
      <w:start w:val="1"/>
      <w:numFmt w:val="none"/>
      <w:suff w:val="nothing"/>
      <w:lvlText w:val=""/>
      <w:lvlJc w:val="left"/>
      <w:pPr>
        <w:ind w:left="0" w:firstLine="0"/>
      </w:pPr>
    </w:lvl>
    <w:lvl w:ilvl="5">
      <w:start w:val="1"/>
      <w:numFmt w:val="none"/>
      <w:suff w:val="nothing"/>
      <w:lvlText w:val="%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647068FA"/>
    <w:multiLevelType w:val="hybridMultilevel"/>
    <w:tmpl w:val="634E1330"/>
    <w:lvl w:ilvl="0" w:tplc="F26CA91E">
      <w:start w:val="1"/>
      <w:numFmt w:val="upperLetter"/>
      <w:lvlText w:val="%1."/>
      <w:lvlJc w:val="left"/>
      <w:pPr>
        <w:ind w:left="785" w:hanging="360"/>
      </w:pPr>
      <w:rPr>
        <w:rFonts w:hint="default"/>
        <w:b/>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9" w15:restartNumberingAfterBreak="0">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0" w15:restartNumberingAfterBreak="0">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BA031C"/>
    <w:multiLevelType w:val="hybridMultilevel"/>
    <w:tmpl w:val="657CC94A"/>
    <w:lvl w:ilvl="0" w:tplc="0E52C34A">
      <w:start w:val="1"/>
      <w:numFmt w:val="upperRoman"/>
      <w:lvlText w:val="%1."/>
      <w:lvlJc w:val="left"/>
      <w:pPr>
        <w:ind w:left="1080" w:hanging="72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3"/>
  </w:num>
  <w:num w:numId="5">
    <w:abstractNumId w:val="11"/>
  </w:num>
  <w:num w:numId="6">
    <w:abstractNumId w:val="5"/>
  </w:num>
  <w:num w:numId="7">
    <w:abstractNumId w:val="1"/>
  </w:num>
  <w:num w:numId="8">
    <w:abstractNumId w:val="2"/>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78"/>
    <w:rsid w:val="00010B77"/>
    <w:rsid w:val="00011637"/>
    <w:rsid w:val="00024860"/>
    <w:rsid w:val="0006557C"/>
    <w:rsid w:val="000714F0"/>
    <w:rsid w:val="00085195"/>
    <w:rsid w:val="00094988"/>
    <w:rsid w:val="000C1C7E"/>
    <w:rsid w:val="0011331B"/>
    <w:rsid w:val="00130D14"/>
    <w:rsid w:val="00186A3C"/>
    <w:rsid w:val="00193E6C"/>
    <w:rsid w:val="001A298F"/>
    <w:rsid w:val="001D2D7A"/>
    <w:rsid w:val="001F777B"/>
    <w:rsid w:val="00234200"/>
    <w:rsid w:val="00246ADC"/>
    <w:rsid w:val="00246DE8"/>
    <w:rsid w:val="00276964"/>
    <w:rsid w:val="002B7B6B"/>
    <w:rsid w:val="002D61D6"/>
    <w:rsid w:val="002F7067"/>
    <w:rsid w:val="0030610D"/>
    <w:rsid w:val="0031217E"/>
    <w:rsid w:val="00317AA0"/>
    <w:rsid w:val="00335CAE"/>
    <w:rsid w:val="00336080"/>
    <w:rsid w:val="00337AC0"/>
    <w:rsid w:val="0034679C"/>
    <w:rsid w:val="00365370"/>
    <w:rsid w:val="00377650"/>
    <w:rsid w:val="003925A8"/>
    <w:rsid w:val="003E47A6"/>
    <w:rsid w:val="003E52A0"/>
    <w:rsid w:val="003F0531"/>
    <w:rsid w:val="00413017"/>
    <w:rsid w:val="00447D98"/>
    <w:rsid w:val="00460DD8"/>
    <w:rsid w:val="00471CDB"/>
    <w:rsid w:val="004966B3"/>
    <w:rsid w:val="004C018F"/>
    <w:rsid w:val="004E6BE0"/>
    <w:rsid w:val="0050120F"/>
    <w:rsid w:val="00507847"/>
    <w:rsid w:val="00532643"/>
    <w:rsid w:val="005517D0"/>
    <w:rsid w:val="005626EB"/>
    <w:rsid w:val="005634DA"/>
    <w:rsid w:val="0057093E"/>
    <w:rsid w:val="005815C0"/>
    <w:rsid w:val="00593DEA"/>
    <w:rsid w:val="00597D32"/>
    <w:rsid w:val="005A1439"/>
    <w:rsid w:val="005A40D3"/>
    <w:rsid w:val="005B16A1"/>
    <w:rsid w:val="005D137D"/>
    <w:rsid w:val="005D5D63"/>
    <w:rsid w:val="00600AEF"/>
    <w:rsid w:val="00607669"/>
    <w:rsid w:val="00614978"/>
    <w:rsid w:val="006541BB"/>
    <w:rsid w:val="00654DBB"/>
    <w:rsid w:val="006A5A36"/>
    <w:rsid w:val="006C2F72"/>
    <w:rsid w:val="006D7378"/>
    <w:rsid w:val="006E6AEC"/>
    <w:rsid w:val="00736753"/>
    <w:rsid w:val="00741FAB"/>
    <w:rsid w:val="0077300A"/>
    <w:rsid w:val="0078288B"/>
    <w:rsid w:val="00782BC5"/>
    <w:rsid w:val="00784637"/>
    <w:rsid w:val="00811445"/>
    <w:rsid w:val="00822F2E"/>
    <w:rsid w:val="008513F4"/>
    <w:rsid w:val="00861CD2"/>
    <w:rsid w:val="008627F0"/>
    <w:rsid w:val="0086427A"/>
    <w:rsid w:val="008821F3"/>
    <w:rsid w:val="00885807"/>
    <w:rsid w:val="00885D27"/>
    <w:rsid w:val="00895CC8"/>
    <w:rsid w:val="008B0544"/>
    <w:rsid w:val="008C6BCF"/>
    <w:rsid w:val="008E093E"/>
    <w:rsid w:val="008F3088"/>
    <w:rsid w:val="00900415"/>
    <w:rsid w:val="009D415E"/>
    <w:rsid w:val="009D72E6"/>
    <w:rsid w:val="00A17327"/>
    <w:rsid w:val="00A3317A"/>
    <w:rsid w:val="00A92D36"/>
    <w:rsid w:val="00AC25F1"/>
    <w:rsid w:val="00AE1E6B"/>
    <w:rsid w:val="00AE4320"/>
    <w:rsid w:val="00AE4B7F"/>
    <w:rsid w:val="00B02DEA"/>
    <w:rsid w:val="00B120CF"/>
    <w:rsid w:val="00B242BA"/>
    <w:rsid w:val="00B32FA3"/>
    <w:rsid w:val="00B43C53"/>
    <w:rsid w:val="00B661B4"/>
    <w:rsid w:val="00B969A3"/>
    <w:rsid w:val="00BA3AA3"/>
    <w:rsid w:val="00BB78C5"/>
    <w:rsid w:val="00BD01FD"/>
    <w:rsid w:val="00BD1BC5"/>
    <w:rsid w:val="00BE039C"/>
    <w:rsid w:val="00C27B69"/>
    <w:rsid w:val="00C3580F"/>
    <w:rsid w:val="00C402AD"/>
    <w:rsid w:val="00C476AB"/>
    <w:rsid w:val="00C55097"/>
    <w:rsid w:val="00CA3947"/>
    <w:rsid w:val="00CF45CF"/>
    <w:rsid w:val="00D126FE"/>
    <w:rsid w:val="00D16C26"/>
    <w:rsid w:val="00D33113"/>
    <w:rsid w:val="00D34303"/>
    <w:rsid w:val="00D76BC2"/>
    <w:rsid w:val="00DA08C7"/>
    <w:rsid w:val="00DB5008"/>
    <w:rsid w:val="00DB794A"/>
    <w:rsid w:val="00DD00B1"/>
    <w:rsid w:val="00E06B1F"/>
    <w:rsid w:val="00E12F84"/>
    <w:rsid w:val="00E14CC9"/>
    <w:rsid w:val="00E27C42"/>
    <w:rsid w:val="00E3534D"/>
    <w:rsid w:val="00E36F39"/>
    <w:rsid w:val="00E447AB"/>
    <w:rsid w:val="00E45C0A"/>
    <w:rsid w:val="00E61665"/>
    <w:rsid w:val="00E900A3"/>
    <w:rsid w:val="00EC0DD4"/>
    <w:rsid w:val="00EC4A94"/>
    <w:rsid w:val="00ED71C0"/>
    <w:rsid w:val="00EE1DFB"/>
    <w:rsid w:val="00EF4981"/>
    <w:rsid w:val="00F07308"/>
    <w:rsid w:val="00F356D9"/>
    <w:rsid w:val="00F44A43"/>
    <w:rsid w:val="00F45404"/>
    <w:rsid w:val="00F56100"/>
    <w:rsid w:val="00F638DE"/>
    <w:rsid w:val="00F84491"/>
    <w:rsid w:val="00FB7879"/>
    <w:rsid w:val="00FC2BF3"/>
    <w:rsid w:val="00FC3A39"/>
    <w:rsid w:val="00FC7155"/>
    <w:rsid w:val="00FD2CDA"/>
    <w:rsid w:val="00FF0F77"/>
    <w:rsid w:val="00FF40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B3C2"/>
  <w15:docId w15:val="{536B1D63-D3C7-4C53-9610-A18D2C5E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ascii="CG Omega;Arial" w:eastAsia="Times New Roman" w:hAnsi="CG Omega;Arial" w:cs="CG Omega;Arial"/>
      <w:sz w:val="16"/>
      <w:szCs w:val="20"/>
    </w:rPr>
  </w:style>
  <w:style w:type="paragraph" w:styleId="Nadpis1">
    <w:name w:val="heading 1"/>
    <w:basedOn w:val="Normln"/>
    <w:next w:val="Normln"/>
    <w:pPr>
      <w:keepNext/>
      <w:jc w:val="center"/>
      <w:outlineLvl w:val="0"/>
    </w:pPr>
    <w:rPr>
      <w:rFonts w:ascii="Times New Roman" w:hAnsi="Times New Roman" w:cs="Times New Roman"/>
      <w:b/>
      <w:sz w:val="20"/>
      <w:lang w:eastAsia="cs-CZ"/>
    </w:rPr>
  </w:style>
  <w:style w:type="paragraph" w:styleId="Nadpis2">
    <w:name w:val="heading 2"/>
    <w:basedOn w:val="Normln"/>
    <w:next w:val="Normln"/>
    <w:pPr>
      <w:keepNext/>
      <w:jc w:val="center"/>
      <w:outlineLvl w:val="1"/>
    </w:pPr>
    <w:rPr>
      <w:rFonts w:ascii="Times New Roman" w:hAnsi="Times New Roman" w:cs="Times New Roman"/>
      <w:b/>
      <w:sz w:val="24"/>
      <w:lang w:eastAsia="cs-CZ"/>
    </w:rPr>
  </w:style>
  <w:style w:type="paragraph" w:styleId="Nadpis3">
    <w:name w:val="heading 3"/>
    <w:basedOn w:val="Normln"/>
    <w:next w:val="Normln"/>
    <w:pPr>
      <w:keepNext/>
      <w:outlineLvl w:val="2"/>
    </w:pPr>
    <w:rPr>
      <w:rFonts w:ascii="Times New Roman" w:hAnsi="Times New Roman" w:cs="Times New Roman"/>
      <w:b/>
      <w:i/>
      <w:caps/>
      <w:sz w:val="28"/>
      <w:u w:val="single"/>
    </w:rPr>
  </w:style>
  <w:style w:type="paragraph" w:styleId="Nadpis4">
    <w:name w:val="heading 4"/>
    <w:basedOn w:val="Normln"/>
    <w:next w:val="Normln"/>
    <w:pPr>
      <w:keepNext/>
      <w:jc w:val="center"/>
      <w:outlineLvl w:val="3"/>
    </w:pPr>
    <w:rPr>
      <w:rFonts w:ascii="Times New Roman" w:hAnsi="Times New Roman" w:cs="Times New Roman"/>
      <w:b/>
      <w:i/>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b w:val="0"/>
      <w:i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EquationCaption">
    <w:name w:val="_Equation Caption"/>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tabs>
        <w:tab w:val="left" w:pos="0"/>
      </w:tabs>
      <w:jc w:val="both"/>
    </w:pPr>
    <w:rPr>
      <w:rFonts w:ascii="Times New Roman" w:hAnsi="Times New Roman" w:cs="Times New Roman"/>
      <w:spacing w:val="-3"/>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rPr>
      <w:sz w:val="24"/>
    </w:rPr>
  </w:style>
  <w:style w:type="paragraph" w:customStyle="1" w:styleId="Odsazentlatextu">
    <w:name w:val="Odsazení těla textu"/>
    <w:basedOn w:val="Normln"/>
    <w:pPr>
      <w:tabs>
        <w:tab w:val="left" w:pos="-720"/>
        <w:tab w:val="left" w:pos="709"/>
      </w:tabs>
      <w:ind w:left="709" w:hanging="709"/>
    </w:pPr>
    <w:rPr>
      <w:rFonts w:ascii="Times New Roman" w:hAnsi="Times New Roman" w:cs="Times New Roman"/>
      <w:sz w:val="24"/>
    </w:rPr>
  </w:style>
  <w:style w:type="paragraph" w:customStyle="1" w:styleId="Nadpisoddlu">
    <w:name w:val="Nadpis oddílu"/>
    <w:basedOn w:val="Normln"/>
    <w:next w:val="Normln"/>
    <w:pPr>
      <w:keepNext/>
      <w:keepLines/>
      <w:jc w:val="center"/>
    </w:pPr>
    <w:rPr>
      <w:rFonts w:ascii="Times New Roman" w:hAnsi="Times New Roman" w:cs="Times New Roman"/>
      <w:b/>
      <w:sz w:val="24"/>
    </w:rPr>
  </w:style>
  <w:style w:type="paragraph" w:customStyle="1" w:styleId="nadpiszkona">
    <w:name w:val="nadpis zákona"/>
    <w:basedOn w:val="Normln"/>
    <w:next w:val="Parlament"/>
    <w:pPr>
      <w:keepNext/>
      <w:keepLines/>
      <w:spacing w:before="120"/>
      <w:jc w:val="center"/>
    </w:pPr>
    <w:rPr>
      <w:rFonts w:ascii="Times New Roman" w:hAnsi="Times New Roman" w:cs="Times New Roman"/>
      <w:b/>
      <w:sz w:val="24"/>
    </w:rPr>
  </w:style>
  <w:style w:type="paragraph" w:customStyle="1" w:styleId="Parlament">
    <w:name w:val="Parlament"/>
    <w:basedOn w:val="Normln"/>
    <w:next w:val="Normln"/>
    <w:pPr>
      <w:keepNext/>
      <w:keepLines/>
      <w:spacing w:before="360" w:after="240"/>
      <w:jc w:val="both"/>
    </w:pPr>
    <w:rPr>
      <w:rFonts w:ascii="Times New Roman" w:hAnsi="Times New Roman" w:cs="Times New Roman"/>
      <w:sz w:val="24"/>
    </w:rPr>
  </w:style>
  <w:style w:type="paragraph" w:customStyle="1" w:styleId="Textlnku">
    <w:name w:val="Text článku"/>
    <w:basedOn w:val="Normln"/>
    <w:pPr>
      <w:spacing w:before="240"/>
      <w:ind w:firstLine="425"/>
      <w:jc w:val="both"/>
    </w:pPr>
    <w:rPr>
      <w:rFonts w:ascii="Times New Roman" w:hAnsi="Times New Roman" w:cs="Times New Roman"/>
      <w:sz w:val="24"/>
    </w:rPr>
  </w:style>
  <w:style w:type="paragraph" w:customStyle="1" w:styleId="lnek">
    <w:name w:val="Článek"/>
    <w:basedOn w:val="Normln"/>
    <w:next w:val="Normln"/>
    <w:pPr>
      <w:keepNext/>
      <w:keepLines/>
      <w:spacing w:before="240"/>
      <w:jc w:val="center"/>
    </w:pPr>
    <w:rPr>
      <w:rFonts w:ascii="Times New Roman" w:hAnsi="Times New Roman" w:cs="Times New Roman"/>
      <w:sz w:val="24"/>
    </w:rPr>
  </w:style>
  <w:style w:type="paragraph" w:styleId="Zkladntextodsazen2">
    <w:name w:val="Body Text Indent 2"/>
    <w:basedOn w:val="Normln"/>
    <w:pPr>
      <w:tabs>
        <w:tab w:val="left" w:pos="709"/>
      </w:tabs>
      <w:ind w:left="567" w:hanging="567"/>
      <w:jc w:val="both"/>
    </w:pPr>
    <w:rPr>
      <w:rFonts w:ascii="Times New Roman" w:hAnsi="Times New Roman" w:cs="Times New Roman"/>
      <w:spacing w:val="-3"/>
      <w:sz w:val="24"/>
    </w:rPr>
  </w:style>
  <w:style w:type="paragraph" w:styleId="Zkladntext2">
    <w:name w:val="Body Text 2"/>
    <w:basedOn w:val="Normln"/>
    <w:pPr>
      <w:pBdr>
        <w:bottom w:val="single" w:sz="4" w:space="1" w:color="000000"/>
      </w:pBdr>
      <w:tabs>
        <w:tab w:val="left" w:pos="0"/>
      </w:tabs>
      <w:jc w:val="both"/>
    </w:pPr>
    <w:rPr>
      <w:rFonts w:ascii="Times New Roman" w:hAnsi="Times New Roman" w:cs="Times New Roman"/>
      <w:sz w:val="24"/>
    </w:rPr>
  </w:style>
  <w:style w:type="paragraph" w:customStyle="1" w:styleId="Textodstavce">
    <w:name w:val="Text odstavce"/>
    <w:basedOn w:val="Normln"/>
    <w:pPr>
      <w:numPr>
        <w:ilvl w:val="6"/>
        <w:numId w:val="1"/>
      </w:numPr>
      <w:tabs>
        <w:tab w:val="left" w:pos="851"/>
      </w:tabs>
      <w:spacing w:before="120" w:after="120"/>
      <w:jc w:val="both"/>
      <w:outlineLvl w:val="6"/>
    </w:pPr>
    <w:rPr>
      <w:rFonts w:ascii="Times New Roman" w:hAnsi="Times New Roman" w:cs="Times New Roman"/>
      <w:sz w:val="24"/>
      <w:lang w:eastAsia="cs-CZ"/>
    </w:rPr>
  </w:style>
  <w:style w:type="paragraph" w:customStyle="1" w:styleId="Oznaenpozmn">
    <w:name w:val="Označení pozm.n."/>
    <w:basedOn w:val="Normln"/>
    <w:next w:val="Normln"/>
    <w:pPr>
      <w:numPr>
        <w:numId w:val="2"/>
      </w:numPr>
      <w:spacing w:after="120"/>
      <w:jc w:val="both"/>
    </w:pPr>
    <w:rPr>
      <w:rFonts w:ascii="Times New Roman" w:hAnsi="Times New Roman" w:cs="Times New Roman"/>
      <w:b/>
      <w:sz w:val="24"/>
      <w:lang w:eastAsia="cs-CZ"/>
    </w:rPr>
  </w:style>
  <w:style w:type="paragraph" w:customStyle="1" w:styleId="Novelizanbod">
    <w:name w:val="Novelizační bod"/>
    <w:basedOn w:val="Normln"/>
    <w:next w:val="Normln"/>
    <w:pPr>
      <w:keepNext/>
      <w:keepLines/>
      <w:numPr>
        <w:numId w:val="3"/>
      </w:numPr>
      <w:tabs>
        <w:tab w:val="left" w:pos="851"/>
      </w:tabs>
      <w:spacing w:before="480" w:after="120"/>
      <w:jc w:val="both"/>
    </w:pPr>
    <w:rPr>
      <w:rFonts w:ascii="Times New Roman" w:hAnsi="Times New Roman" w:cs="Times New Roman"/>
      <w:sz w:val="24"/>
      <w:lang w:eastAsia="cs-CZ"/>
    </w:rPr>
  </w:style>
  <w:style w:type="paragraph" w:customStyle="1" w:styleId="Textbodu">
    <w:name w:val="Text bodu"/>
    <w:basedOn w:val="Normln"/>
    <w:pPr>
      <w:numPr>
        <w:ilvl w:val="8"/>
        <w:numId w:val="1"/>
      </w:numPr>
      <w:jc w:val="both"/>
      <w:outlineLvl w:val="8"/>
    </w:pPr>
    <w:rPr>
      <w:rFonts w:ascii="Times New Roman" w:hAnsi="Times New Roman" w:cs="Times New Roman"/>
      <w:sz w:val="24"/>
      <w:lang w:eastAsia="cs-CZ"/>
    </w:rPr>
  </w:style>
  <w:style w:type="paragraph" w:customStyle="1" w:styleId="Textpsmene">
    <w:name w:val="Text písmene"/>
    <w:basedOn w:val="Normln"/>
    <w:pPr>
      <w:numPr>
        <w:ilvl w:val="7"/>
        <w:numId w:val="1"/>
      </w:numPr>
      <w:jc w:val="both"/>
      <w:outlineLvl w:val="7"/>
    </w:pPr>
    <w:rPr>
      <w:rFonts w:ascii="Times New Roman" w:hAnsi="Times New Roman" w:cs="Times New Roman"/>
      <w:sz w:val="24"/>
      <w:lang w:eastAsia="cs-CZ"/>
    </w:rPr>
  </w:style>
  <w:style w:type="paragraph" w:customStyle="1" w:styleId="Paragraf">
    <w:name w:val="Paragraf"/>
    <w:basedOn w:val="Normln"/>
    <w:next w:val="Textodstavce"/>
    <w:pPr>
      <w:keepNext/>
      <w:keepLines/>
      <w:spacing w:before="240"/>
      <w:jc w:val="center"/>
    </w:pPr>
    <w:rPr>
      <w:rFonts w:ascii="Times New Roman" w:hAnsi="Times New Roman" w:cs="Times New Roman"/>
      <w:sz w:val="24"/>
      <w:lang w:eastAsia="cs-CZ"/>
    </w:rPr>
  </w:style>
  <w:style w:type="paragraph" w:styleId="Normlnweb">
    <w:name w:val="Normal (Web)"/>
    <w:basedOn w:val="Normln"/>
    <w:rPr>
      <w:rFonts w:ascii="Times New Roman" w:hAnsi="Times New Roman" w:cs="Times New Roman"/>
      <w:sz w:val="24"/>
      <w:lang w:val="en-US" w:eastAsia="cs-CZ"/>
    </w:rPr>
  </w:style>
  <w:style w:type="paragraph" w:styleId="Zhlav">
    <w:name w:val="header"/>
    <w:basedOn w:val="Normln"/>
    <w:pPr>
      <w:tabs>
        <w:tab w:val="center" w:pos="4536"/>
        <w:tab w:val="right" w:pos="9072"/>
      </w:tabs>
      <w:jc w:val="both"/>
    </w:pPr>
    <w:rPr>
      <w:rFonts w:ascii="Times New Roman" w:hAnsi="Times New Roman" w:cs="Times New Roman"/>
      <w:sz w:val="24"/>
      <w:lang w:eastAsia="cs-CZ"/>
    </w:rPr>
  </w:style>
  <w:style w:type="paragraph" w:customStyle="1" w:styleId="TextLine1">
    <w:name w:val="Text_Line1"/>
    <w:next w:val="Text"/>
    <w:pPr>
      <w:suppressAutoHyphens/>
      <w:spacing w:before="640" w:after="240"/>
    </w:pPr>
    <w:rPr>
      <w:rFonts w:eastAsia="Times New Roman" w:cs="Times New Roman"/>
      <w:szCs w:val="20"/>
      <w:lang w:val="en-US" w:eastAsia="cs-CZ"/>
    </w:rPr>
  </w:style>
  <w:style w:type="paragraph" w:customStyle="1" w:styleId="Text">
    <w:name w:val="Text"/>
    <w:basedOn w:val="Normln"/>
    <w:pPr>
      <w:spacing w:after="240"/>
    </w:pPr>
    <w:rPr>
      <w:rFonts w:ascii="Times New Roman" w:hAnsi="Times New Roman" w:cs="Times New Roman"/>
      <w:sz w:val="24"/>
      <w:lang w:eastAsia="cs-CZ"/>
    </w:rPr>
  </w:style>
  <w:style w:type="paragraph" w:styleId="Prosttext">
    <w:name w:val="Plain Text"/>
    <w:basedOn w:val="Normln"/>
    <w:rPr>
      <w:rFonts w:ascii="Courier New" w:hAnsi="Courier New" w:cs="Courier New"/>
      <w:sz w:val="20"/>
    </w:rPr>
  </w:style>
  <w:style w:type="paragraph" w:styleId="Zkladntextodsazen3">
    <w:name w:val="Body Text Indent 3"/>
    <w:basedOn w:val="Normln"/>
    <w:pPr>
      <w:ind w:firstLine="567"/>
    </w:pPr>
    <w:rPr>
      <w:rFonts w:ascii="Times New Roman" w:hAnsi="Times New Roman" w:cs="Times New Roman"/>
      <w:sz w:val="20"/>
    </w:rPr>
  </w:style>
  <w:style w:type="paragraph" w:customStyle="1" w:styleId="ST">
    <w:name w:val="ČÁST"/>
    <w:basedOn w:val="Normln"/>
    <w:next w:val="NADPISSTI"/>
    <w:pPr>
      <w:keepNext/>
      <w:keepLines/>
      <w:spacing w:before="240" w:after="120"/>
      <w:jc w:val="center"/>
    </w:pPr>
    <w:rPr>
      <w:rFonts w:ascii="Times New Roman" w:hAnsi="Times New Roman" w:cs="Times New Roman"/>
      <w:caps/>
      <w:sz w:val="24"/>
    </w:rPr>
  </w:style>
  <w:style w:type="paragraph" w:customStyle="1" w:styleId="NADPISSTI">
    <w:name w:val="NADPIS ČÁSTI"/>
    <w:basedOn w:val="Normln"/>
    <w:next w:val="Normln"/>
    <w:pPr>
      <w:keepNext/>
      <w:keepLines/>
      <w:jc w:val="center"/>
    </w:pPr>
    <w:rPr>
      <w:rFonts w:ascii="Times New Roman" w:hAnsi="Times New Roman" w:cs="Times New Roman"/>
      <w:b/>
      <w:sz w:val="24"/>
    </w:rPr>
  </w:style>
  <w:style w:type="paragraph" w:styleId="Odstavecseseznamem">
    <w:name w:val="List Paragraph"/>
    <w:basedOn w:val="Normln"/>
    <w:uiPriority w:val="34"/>
    <w:qFormat/>
    <w:pPr>
      <w:spacing w:after="200" w:line="276" w:lineRule="auto"/>
      <w:ind w:left="720"/>
    </w:pPr>
    <w:rPr>
      <w:rFonts w:ascii="Calibri" w:eastAsia="Calibri" w:hAnsi="Calibri" w:cs="Calibri"/>
      <w:sz w:val="22"/>
    </w:rPr>
  </w:style>
  <w:style w:type="paragraph" w:customStyle="1" w:styleId="CM4">
    <w:name w:val="CM4"/>
    <w:basedOn w:val="Normln"/>
    <w:next w:val="Normln"/>
    <w:pPr>
      <w:autoSpaceDE w:val="0"/>
    </w:pPr>
    <w:rPr>
      <w:rFonts w:ascii="Times New Roman" w:eastAsia="Calibri" w:hAnsi="Times New Roman" w:cs="Times New Roman"/>
      <w:sz w:val="24"/>
    </w:rPr>
  </w:style>
  <w:style w:type="paragraph" w:styleId="Zkladntext3">
    <w:name w:val="Body Text 3"/>
    <w:basedOn w:val="Normln"/>
    <w:pPr>
      <w:jc w:val="center"/>
    </w:pPr>
    <w:rPr>
      <w:rFonts w:ascii="Times New Roman" w:hAnsi="Times New Roman" w:cs="Times New Roman"/>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paragraph" w:styleId="Bezmezer">
    <w:name w:val="No Spacing"/>
    <w:uiPriority w:val="1"/>
    <w:qFormat/>
    <w:rsid w:val="00D34303"/>
    <w:pPr>
      <w:suppressAutoHyphens/>
    </w:pPr>
    <w:rPr>
      <w:rFonts w:ascii="CG Omega;Arial" w:eastAsia="Times New Roman" w:hAnsi="CG Omega;Arial"/>
      <w:sz w:val="16"/>
      <w:szCs w:val="20"/>
    </w:rPr>
  </w:style>
  <w:style w:type="paragraph" w:styleId="Zkladntextodsazen">
    <w:name w:val="Body Text Indent"/>
    <w:basedOn w:val="Normln"/>
    <w:link w:val="ZkladntextodsazenChar"/>
    <w:uiPriority w:val="99"/>
    <w:semiHidden/>
    <w:unhideWhenUsed/>
    <w:rsid w:val="001A298F"/>
    <w:pPr>
      <w:spacing w:after="120"/>
      <w:ind w:left="283"/>
    </w:pPr>
    <w:rPr>
      <w:rFonts w:cs="Mangal"/>
    </w:rPr>
  </w:style>
  <w:style w:type="character" w:customStyle="1" w:styleId="ZkladntextodsazenChar">
    <w:name w:val="Základní text odsazený Char"/>
    <w:basedOn w:val="Standardnpsmoodstavce"/>
    <w:link w:val="Zkladntextodsazen"/>
    <w:uiPriority w:val="99"/>
    <w:semiHidden/>
    <w:rsid w:val="001A298F"/>
    <w:rPr>
      <w:rFonts w:ascii="CG Omega;Arial" w:eastAsia="Times New Roman" w:hAnsi="CG Omega;Arial"/>
      <w:sz w:val="16"/>
      <w:szCs w:val="20"/>
    </w:rPr>
  </w:style>
  <w:style w:type="paragraph" w:customStyle="1" w:styleId="Styl2">
    <w:name w:val="Styl2"/>
    <w:basedOn w:val="Normln"/>
    <w:rsid w:val="00822F2E"/>
    <w:pPr>
      <w:keepNext/>
      <w:keepLines/>
      <w:shd w:val="clear" w:color="auto" w:fill="FFFFFF"/>
      <w:spacing w:after="240"/>
      <w:ind w:left="680" w:hanging="680"/>
      <w:jc w:val="both"/>
    </w:pPr>
    <w:rPr>
      <w:rFonts w:ascii="Times New Roman" w:hAnsi="Times New Roman" w:cs="Times New Roman"/>
      <w:sz w:val="22"/>
      <w:lang w:eastAsia="cs-CZ" w:bidi="ar-SA"/>
    </w:rPr>
  </w:style>
  <w:style w:type="paragraph" w:styleId="Textbubliny">
    <w:name w:val="Balloon Text"/>
    <w:basedOn w:val="Normln"/>
    <w:link w:val="TextbublinyChar"/>
    <w:uiPriority w:val="99"/>
    <w:semiHidden/>
    <w:unhideWhenUsed/>
    <w:rsid w:val="0031217E"/>
    <w:rPr>
      <w:rFonts w:ascii="Segoe UI" w:hAnsi="Segoe UI" w:cs="Mangal"/>
      <w:sz w:val="18"/>
      <w:szCs w:val="16"/>
    </w:rPr>
  </w:style>
  <w:style w:type="character" w:customStyle="1" w:styleId="TextbublinyChar">
    <w:name w:val="Text bubliny Char"/>
    <w:basedOn w:val="Standardnpsmoodstavce"/>
    <w:link w:val="Textbubliny"/>
    <w:uiPriority w:val="99"/>
    <w:semiHidden/>
    <w:rsid w:val="0031217E"/>
    <w:rPr>
      <w:rFonts w:ascii="Segoe UI" w:eastAsia="Times New Roman" w:hAnsi="Segoe UI"/>
      <w:sz w:val="18"/>
      <w:szCs w:val="16"/>
    </w:rPr>
  </w:style>
  <w:style w:type="paragraph" w:customStyle="1" w:styleId="Textpechodka">
    <w:name w:val="Text přechodka"/>
    <w:basedOn w:val="Normln"/>
    <w:qFormat/>
    <w:rsid w:val="006541BB"/>
    <w:pPr>
      <w:suppressAutoHyphens w:val="0"/>
      <w:jc w:val="both"/>
    </w:pPr>
    <w:rPr>
      <w:rFonts w:ascii="Times New Roman" w:hAnsi="Times New Roman" w:cs="Times New Roman"/>
      <w:sz w:val="24"/>
      <w:lang w:eastAsia="cs-CZ" w:bidi="ar-SA"/>
    </w:rPr>
  </w:style>
  <w:style w:type="paragraph" w:customStyle="1" w:styleId="Textpechodkapsmene">
    <w:name w:val="Text přechodka písmene"/>
    <w:basedOn w:val="Normln"/>
    <w:qFormat/>
    <w:rsid w:val="006541BB"/>
    <w:pPr>
      <w:suppressAutoHyphens w:val="0"/>
      <w:jc w:val="both"/>
    </w:pPr>
    <w:rPr>
      <w:rFonts w:ascii="Times New Roman" w:hAnsi="Times New Roman" w:cs="Times New Roman"/>
      <w:sz w:val="24"/>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6696">
      <w:bodyDiv w:val="1"/>
      <w:marLeft w:val="0"/>
      <w:marRight w:val="0"/>
      <w:marTop w:val="0"/>
      <w:marBottom w:val="0"/>
      <w:divBdr>
        <w:top w:val="none" w:sz="0" w:space="0" w:color="auto"/>
        <w:left w:val="none" w:sz="0" w:space="0" w:color="auto"/>
        <w:bottom w:val="none" w:sz="0" w:space="0" w:color="auto"/>
        <w:right w:val="none" w:sz="0" w:space="0" w:color="auto"/>
      </w:divBdr>
    </w:div>
    <w:div w:id="35008521">
      <w:bodyDiv w:val="1"/>
      <w:marLeft w:val="0"/>
      <w:marRight w:val="0"/>
      <w:marTop w:val="0"/>
      <w:marBottom w:val="0"/>
      <w:divBdr>
        <w:top w:val="none" w:sz="0" w:space="0" w:color="auto"/>
        <w:left w:val="none" w:sz="0" w:space="0" w:color="auto"/>
        <w:bottom w:val="none" w:sz="0" w:space="0" w:color="auto"/>
        <w:right w:val="none" w:sz="0" w:space="0" w:color="auto"/>
      </w:divBdr>
    </w:div>
    <w:div w:id="889876528">
      <w:bodyDiv w:val="1"/>
      <w:marLeft w:val="0"/>
      <w:marRight w:val="0"/>
      <w:marTop w:val="0"/>
      <w:marBottom w:val="0"/>
      <w:divBdr>
        <w:top w:val="none" w:sz="0" w:space="0" w:color="auto"/>
        <w:left w:val="none" w:sz="0" w:space="0" w:color="auto"/>
        <w:bottom w:val="none" w:sz="0" w:space="0" w:color="auto"/>
        <w:right w:val="none" w:sz="0" w:space="0" w:color="auto"/>
      </w:divBdr>
    </w:div>
    <w:div w:id="976180389">
      <w:bodyDiv w:val="1"/>
      <w:marLeft w:val="0"/>
      <w:marRight w:val="0"/>
      <w:marTop w:val="0"/>
      <w:marBottom w:val="0"/>
      <w:divBdr>
        <w:top w:val="none" w:sz="0" w:space="0" w:color="auto"/>
        <w:left w:val="none" w:sz="0" w:space="0" w:color="auto"/>
        <w:bottom w:val="none" w:sz="0" w:space="0" w:color="auto"/>
        <w:right w:val="none" w:sz="0" w:space="0" w:color="auto"/>
      </w:divBdr>
    </w:div>
    <w:div w:id="1117915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92D66-E738-4DF4-8FBE-00CD90709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1162</Words>
  <Characters>6859</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Zde se lepí čárový kód</vt:lpstr>
    </vt:vector>
  </TitlesOfParts>
  <Company>Parlament CR</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se lepí čárový kód</dc:title>
  <dc:creator>Kysilkova Michaela</dc:creator>
  <cp:lastModifiedBy>Kysilkova Michaela</cp:lastModifiedBy>
  <cp:revision>4</cp:revision>
  <cp:lastPrinted>2019-09-18T13:24:00Z</cp:lastPrinted>
  <dcterms:created xsi:type="dcterms:W3CDTF">2019-09-19T07:57:00Z</dcterms:created>
  <dcterms:modified xsi:type="dcterms:W3CDTF">2019-09-19T08:02:00Z</dcterms:modified>
  <dc:language>cs-CZ</dc:language>
</cp:coreProperties>
</file>