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9F" w:rsidRDefault="009E779F" w:rsidP="009E7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Teze návrhu prováděcího právního předpisu</w:t>
      </w:r>
    </w:p>
    <w:p w:rsidR="009E779F" w:rsidRDefault="009E779F" w:rsidP="009E779F">
      <w:pPr>
        <w:jc w:val="center"/>
      </w:pPr>
    </w:p>
    <w:p w:rsidR="009E779F" w:rsidRDefault="009E779F" w:rsidP="009E779F">
      <w:pPr>
        <w:pStyle w:val="Zkladntext"/>
        <w:rPr>
          <w:rFonts w:ascii="Times New Roman" w:hAnsi="Times New Roman" w:cs="Times New Roman"/>
          <w:b/>
          <w:bCs/>
        </w:rPr>
      </w:pPr>
    </w:p>
    <w:p w:rsidR="009E779F" w:rsidRDefault="009E779F" w:rsidP="009E779F">
      <w:pPr>
        <w:pStyle w:val="Zkladntex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Návrh vyhlášky, kterou se mění vyhláška č. 207/2001 Sb., kterou se provádí zákon č. 301/2000 Sb., o matrikách, jménu a příjmení a o změně některých souvisejících zákonů, ve znění pozdějších předpisů</w:t>
      </w:r>
    </w:p>
    <w:p w:rsidR="009E779F" w:rsidRDefault="009E779F" w:rsidP="009E779F">
      <w:pPr>
        <w:pStyle w:val="Zkladntext"/>
        <w:jc w:val="both"/>
        <w:rPr>
          <w:rFonts w:ascii="Times New Roman" w:hAnsi="Times New Roman" w:cs="Times New Roman"/>
        </w:rPr>
      </w:pPr>
    </w:p>
    <w:p w:rsidR="009E779F" w:rsidRDefault="009E779F" w:rsidP="009E779F">
      <w:pPr>
        <w:pStyle w:val="Zkladntext"/>
        <w:ind w:firstLine="708"/>
        <w:jc w:val="both"/>
        <w:rPr>
          <w:rFonts w:ascii="Times New Roman" w:hAnsi="Times New Roman" w:cs="Times New Roman"/>
        </w:rPr>
      </w:pPr>
    </w:p>
    <w:p w:rsidR="009E779F" w:rsidRDefault="009E779F" w:rsidP="009E779F">
      <w:pPr>
        <w:pStyle w:val="Zkladntext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Tato vyhláška bude upravovat:</w:t>
      </w:r>
    </w:p>
    <w:p w:rsidR="009E779F" w:rsidRDefault="009E779F" w:rsidP="009E779F">
      <w:pPr>
        <w:pStyle w:val="Zkladntext"/>
        <w:ind w:firstLine="708"/>
        <w:jc w:val="both"/>
        <w:rPr>
          <w:rFonts w:ascii="Times New Roman" w:hAnsi="Times New Roman" w:cs="Times New Roman"/>
          <w:b/>
          <w:u w:val="single"/>
        </w:rPr>
      </w:pPr>
    </w:p>
    <w:p w:rsidR="009E779F" w:rsidRDefault="009E779F" w:rsidP="009E779F">
      <w:pPr>
        <w:pStyle w:val="Zkladntex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Vzory souhlasných prohlášení rodičů o určení otcovství a vzory prohlášení manžela matky dítěte, popřípadě jejího bývalého manžela, muže, který tvrdí, že je otcem dítěte, a matky dítěte </w:t>
      </w:r>
    </w:p>
    <w:p w:rsidR="009E779F" w:rsidRDefault="009E779F" w:rsidP="009E779F">
      <w:pPr>
        <w:pStyle w:val="Zkladntext"/>
        <w:numPr>
          <w:ilvl w:val="1"/>
          <w:numId w:val="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viz zmocnění doplňované do § 96 písm. </w:t>
      </w:r>
      <w:r w:rsidR="00E44240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) zákona č. 301/2000 Sb.</w:t>
      </w:r>
    </w:p>
    <w:p w:rsidR="009E779F" w:rsidRDefault="009E779F" w:rsidP="009E779F">
      <w:pPr>
        <w:pStyle w:val="Zkladntext"/>
        <w:numPr>
          <w:ilvl w:val="1"/>
          <w:numId w:val="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bude jednat následující vzory: </w:t>
      </w:r>
    </w:p>
    <w:p w:rsidR="009E779F" w:rsidRDefault="009E779F" w:rsidP="009E779F">
      <w:pPr>
        <w:pStyle w:val="Zkladntext"/>
        <w:numPr>
          <w:ilvl w:val="1"/>
          <w:numId w:val="2"/>
        </w:numPr>
        <w:ind w:left="156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souhlasné prohlášení rodičů o určení otcovství k nenarozenému dítěti, </w:t>
      </w:r>
    </w:p>
    <w:p w:rsidR="009E779F" w:rsidRDefault="009E779F" w:rsidP="009E779F">
      <w:pPr>
        <w:pStyle w:val="Zkladntext"/>
        <w:numPr>
          <w:ilvl w:val="1"/>
          <w:numId w:val="2"/>
        </w:numPr>
        <w:ind w:left="156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souhlasné prohlášení rodičů o určení otcovství k narozenému dítěti, jehož narození dosud nebylo zapsáno v knize narození, </w:t>
      </w:r>
    </w:p>
    <w:p w:rsidR="009E779F" w:rsidRDefault="009E779F" w:rsidP="009E779F">
      <w:pPr>
        <w:pStyle w:val="Zkladntext"/>
        <w:numPr>
          <w:ilvl w:val="1"/>
          <w:numId w:val="2"/>
        </w:numPr>
        <w:ind w:left="156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souhlasné prohlášení rodičů o určení otcovství k narozenému dítěti, jehož narození již bylo zapsáno v knize narození, </w:t>
      </w:r>
    </w:p>
    <w:p w:rsidR="009E779F" w:rsidRDefault="009E779F" w:rsidP="009E779F">
      <w:pPr>
        <w:pStyle w:val="Zkladntext"/>
        <w:numPr>
          <w:ilvl w:val="1"/>
          <w:numId w:val="2"/>
        </w:numPr>
        <w:ind w:left="156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prohlášení manžela matky dítěte, popřípadě jejího bývalého manžela, muže, který tvrdí, že je otce dítěte, a matky dítěte (tzv. trojdohoda dle navrhovaného § 16a zákona č. 301/2000 Sb.) k nenarozenému dítěti,</w:t>
      </w:r>
    </w:p>
    <w:p w:rsidR="009E779F" w:rsidRDefault="009E779F" w:rsidP="009E779F">
      <w:pPr>
        <w:pStyle w:val="Zkladntext"/>
        <w:numPr>
          <w:ilvl w:val="1"/>
          <w:numId w:val="2"/>
        </w:numPr>
        <w:ind w:left="156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prohlášení manžela matky dítěte, popřípadě jejího bývalého manžela, muže, který tvrdí, že je otce dítěte, a matky dítěte k narozenému dítěti, jehož narození dosud nebylo zapsáno v knize narození,</w:t>
      </w:r>
    </w:p>
    <w:p w:rsidR="009E779F" w:rsidRDefault="009E779F" w:rsidP="009E779F">
      <w:pPr>
        <w:pStyle w:val="Zkladntext"/>
        <w:numPr>
          <w:ilvl w:val="1"/>
          <w:numId w:val="2"/>
        </w:numPr>
        <w:ind w:left="1560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prohlášení manžela matky dítěte, popřípadě jejího bývalého manžela, muže, který tvrdí, že je otce dítěte, a matky dítěte k narozenému dítěti, jehož narození již bylo zapsáno v knize narození</w:t>
      </w:r>
    </w:p>
    <w:p w:rsidR="009E779F" w:rsidRDefault="009E779F" w:rsidP="009E779F">
      <w:pPr>
        <w:pStyle w:val="Zkladntext"/>
        <w:numPr>
          <w:ilvl w:val="1"/>
          <w:numId w:val="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tiskopisy budou vyžadovat uvedení identifikačních údajů rodičů, resp. účastníků trojdohody, i samotného dítěte. Budou formulovány tak, aby byl obsah učiněného právního jednání zcela jednoznačný. Jejich součástí bude i příslušné poučení </w:t>
      </w:r>
    </w:p>
    <w:p w:rsidR="009E779F" w:rsidRDefault="009E779F" w:rsidP="009E779F">
      <w:pPr>
        <w:pStyle w:val="Zkladntext"/>
        <w:ind w:left="2148"/>
        <w:jc w:val="both"/>
        <w:rPr>
          <w:rFonts w:ascii="Times New Roman" w:hAnsi="Times New Roman" w:cs="Times New Roman"/>
        </w:rPr>
      </w:pPr>
    </w:p>
    <w:p w:rsidR="009E779F" w:rsidRDefault="009E779F" w:rsidP="009E779F">
      <w:pPr>
        <w:pStyle w:val="Zkladntex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Datový formát a strukturu dat matričních událostí, matričních skutečností, změn a oprav vedených pomocí výpočetní techniky </w:t>
      </w:r>
    </w:p>
    <w:p w:rsidR="009E779F" w:rsidRDefault="009E779F" w:rsidP="009E779F">
      <w:pPr>
        <w:pStyle w:val="Zkladntext"/>
        <w:numPr>
          <w:ilvl w:val="1"/>
          <w:numId w:val="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viz nové zmocnění v § 96 písm. </w:t>
      </w:r>
      <w:r w:rsidR="005020F9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) zákona č. 301/2000 Sb.; je navrhováno, aby toto zmocňovací ustanovení nabylo účinnosti s ročním odstupem oproti ostatním částem novely zákona</w:t>
      </w:r>
    </w:p>
    <w:p w:rsidR="009E779F" w:rsidRDefault="00457863" w:rsidP="009E779F">
      <w:pPr>
        <w:pStyle w:val="Zkladntext"/>
        <w:numPr>
          <w:ilvl w:val="1"/>
          <w:numId w:val="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bude stanoven jednotný </w:t>
      </w:r>
      <w:r w:rsidR="009E779F">
        <w:rPr>
          <w:rFonts w:ascii="Times New Roman" w:hAnsi="Times New Roman" w:cs="Times New Roman"/>
        </w:rPr>
        <w:t>datový formát</w:t>
      </w:r>
      <w:r>
        <w:rPr>
          <w:rFonts w:ascii="Times New Roman" w:hAnsi="Times New Roman" w:cs="Times New Roman"/>
        </w:rPr>
        <w:t>, jehož</w:t>
      </w:r>
      <w:r w:rsidR="009E779F">
        <w:rPr>
          <w:rFonts w:ascii="Times New Roman" w:hAnsi="Times New Roman" w:cs="Times New Roman"/>
        </w:rPr>
        <w:t xml:space="preserve"> výstupem </w:t>
      </w:r>
      <w:r>
        <w:rPr>
          <w:rFonts w:ascii="Times New Roman" w:hAnsi="Times New Roman" w:cs="Times New Roman"/>
        </w:rPr>
        <w:t>budou</w:t>
      </w:r>
      <w:bookmarkStart w:id="0" w:name="_GoBack"/>
      <w:bookmarkEnd w:id="0"/>
      <w:r w:rsidR="009E779F">
        <w:rPr>
          <w:rFonts w:ascii="Times New Roman" w:hAnsi="Times New Roman" w:cs="Times New Roman"/>
        </w:rPr>
        <w:t xml:space="preserve"> tzv. surová data, která budou následně po zavedení jednotného informačního systému elektronických matrik, tzv. </w:t>
      </w:r>
      <w:proofErr w:type="spellStart"/>
      <w:r w:rsidR="009E779F">
        <w:rPr>
          <w:rFonts w:ascii="Times New Roman" w:hAnsi="Times New Roman" w:cs="Times New Roman"/>
        </w:rPr>
        <w:t>eMatriky</w:t>
      </w:r>
      <w:proofErr w:type="spellEnd"/>
      <w:r w:rsidR="009E779F">
        <w:rPr>
          <w:rFonts w:ascii="Times New Roman" w:hAnsi="Times New Roman" w:cs="Times New Roman"/>
        </w:rPr>
        <w:t>, využita pro výstupy tohoto systému</w:t>
      </w:r>
    </w:p>
    <w:p w:rsidR="009E779F" w:rsidRDefault="009E779F" w:rsidP="009E779F">
      <w:pPr>
        <w:pStyle w:val="Zkladntext"/>
        <w:numPr>
          <w:ilvl w:val="1"/>
          <w:numId w:val="1"/>
        </w:numPr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vyhláškou stanovená struktura dat určí závazné pořadí údajů všech jednotlivých matričních událostí, matričních skutečností, změn a oprav, které budou vést všechny matriční úřady</w:t>
      </w:r>
    </w:p>
    <w:p w:rsidR="003E5540" w:rsidRDefault="003E5540"/>
    <w:sectPr w:rsidR="003E5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7B1"/>
    <w:multiLevelType w:val="hybridMultilevel"/>
    <w:tmpl w:val="1430C65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09702D8"/>
    <w:multiLevelType w:val="hybridMultilevel"/>
    <w:tmpl w:val="61B012F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8E90B05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9F"/>
    <w:rsid w:val="003E5540"/>
    <w:rsid w:val="00457863"/>
    <w:rsid w:val="005020F9"/>
    <w:rsid w:val="009E779F"/>
    <w:rsid w:val="00E4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9E779F"/>
    <w:pPr>
      <w:jc w:val="center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9E779F"/>
    <w:rPr>
      <w:rFonts w:ascii="Arial" w:eastAsia="Times New Roman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9E779F"/>
    <w:pPr>
      <w:jc w:val="center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9E779F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2051</Characters>
  <Application>Microsoft Office Word</Application>
  <DocSecurity>0</DocSecurity>
  <Lines>17</Lines>
  <Paragraphs>4</Paragraphs>
  <ScaleCrop>false</ScaleCrop>
  <Company>MV ČR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Vévoda Jan</cp:lastModifiedBy>
  <cp:revision>4</cp:revision>
  <dcterms:created xsi:type="dcterms:W3CDTF">2019-07-25T12:23:00Z</dcterms:created>
  <dcterms:modified xsi:type="dcterms:W3CDTF">2019-09-05T10:26:00Z</dcterms:modified>
</cp:coreProperties>
</file>