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F7F" w:rsidRDefault="00B06F7F" w:rsidP="00B06F7F">
      <w:pPr>
        <w:pStyle w:val="Default"/>
        <w:jc w:val="both"/>
        <w:rPr>
          <w:rFonts w:ascii="Times New Roman" w:hAnsi="Times New Roman" w:cs="Times New Roman"/>
          <w:i/>
          <w:iCs/>
          <w:color w:val="auto"/>
          <w:u w:val="single"/>
        </w:rPr>
      </w:pPr>
    </w:p>
    <w:p w:rsidR="00B06F7F" w:rsidRDefault="00B06F7F" w:rsidP="00B06F7F">
      <w:pPr>
        <w:autoSpaceDE w:val="0"/>
        <w:adjustRightInd w:val="0"/>
        <w:spacing w:line="254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PLATNÉ ZNĚNÍ S VYZNAČENÍM ZMĚN</w:t>
      </w:r>
    </w:p>
    <w:p w:rsidR="00B06F7F" w:rsidRDefault="00B06F7F" w:rsidP="00B06F7F">
      <w:pPr>
        <w:autoSpaceDE w:val="0"/>
        <w:adjustRightInd w:val="0"/>
        <w:spacing w:before="60"/>
        <w:rPr>
          <w:bCs/>
          <w:sz w:val="24"/>
          <w:szCs w:val="24"/>
        </w:rPr>
      </w:pPr>
    </w:p>
    <w:p w:rsidR="00B06F7F" w:rsidRPr="00D33E92" w:rsidRDefault="00B06F7F" w:rsidP="00B06F7F">
      <w:pPr>
        <w:autoSpaceDE w:val="0"/>
        <w:adjustRightInd w:val="0"/>
        <w:spacing w:before="60"/>
        <w:jc w:val="both"/>
        <w:rPr>
          <w:sz w:val="24"/>
          <w:szCs w:val="24"/>
        </w:rPr>
      </w:pPr>
      <w:bookmarkStart w:id="0" w:name="_GoBack"/>
      <w:r w:rsidRPr="00D33E92">
        <w:rPr>
          <w:b/>
          <w:sz w:val="24"/>
          <w:szCs w:val="24"/>
        </w:rPr>
        <w:t>Zákon č. 40/2009 Sb., trestní zákoník</w:t>
      </w:r>
      <w:r w:rsidRPr="00D33E92">
        <w:rPr>
          <w:sz w:val="24"/>
          <w:szCs w:val="24"/>
        </w:rPr>
        <w:t>, ve znění zákona č. 306/2009 Sb., zákona č. 181/2011 Sb., zákona č. 330/2011 Sb., zákona č. 357/2011 Sb., zákona č. 375/2011 Sb., zákona č. 420/2011 Sb., zákona č. 193/2012 Sb., zákona č. 360/2012 Sb., zákona č. 390/2012 Sb., zákona č. 399/2012 Sb., zákona č. 494/2012 Sb., zákona č. 105/2013 Sb., zákona č. 241/2013 Sb., nálezu Ústavního soudu, vyhlášeného pod č.  259/2013 Sb., zákona č. 141/2014 Sb., zákona č. 86/2015 Sb., zákona č. 165/2015 Sb., zákona č. 377/2015 Sb., zákona č. 47/2016 Sb., zákona č. 150/2016 Sb., zákona č. 163/2016 Sb., zákona č. 188/2016 Sb., zákona č. 321/2016 Sb., zákona č. 323/2016 Sb., zákona č. 455/2016 Sb., zákona č. 55/2017 Sb., zákona č. 58/2017 Sb., zákona č. 204/2017 Sb. a zákona č. 287/2018 Sb., s vyznačených navrhovaných změn:</w:t>
      </w:r>
    </w:p>
    <w:bookmarkEnd w:id="0"/>
    <w:p w:rsidR="00B06F7F" w:rsidRDefault="00B06F7F" w:rsidP="00B06F7F">
      <w:pPr>
        <w:tabs>
          <w:tab w:val="left" w:pos="426"/>
        </w:tabs>
        <w:spacing w:before="60"/>
        <w:contextualSpacing/>
        <w:rPr>
          <w:sz w:val="24"/>
          <w:szCs w:val="24"/>
        </w:rPr>
      </w:pPr>
    </w:p>
    <w:p w:rsidR="00B06F7F" w:rsidRDefault="00B06F7F" w:rsidP="00B06F7F">
      <w:pPr>
        <w:tabs>
          <w:tab w:val="left" w:pos="426"/>
        </w:tabs>
        <w:spacing w:before="60"/>
        <w:contextualSpacing/>
        <w:rPr>
          <w:sz w:val="24"/>
          <w:szCs w:val="24"/>
        </w:rPr>
      </w:pPr>
    </w:p>
    <w:p w:rsidR="00B06F7F" w:rsidRPr="00D33E92" w:rsidRDefault="00B06F7F" w:rsidP="00B06F7F">
      <w:pPr>
        <w:tabs>
          <w:tab w:val="left" w:pos="426"/>
        </w:tabs>
        <w:spacing w:before="60"/>
        <w:contextualSpacing/>
        <w:jc w:val="center"/>
        <w:rPr>
          <w:b/>
          <w:sz w:val="24"/>
          <w:szCs w:val="24"/>
        </w:rPr>
      </w:pPr>
      <w:r w:rsidRPr="00D33E92">
        <w:rPr>
          <w:b/>
          <w:sz w:val="24"/>
          <w:szCs w:val="24"/>
        </w:rPr>
        <w:t>§ 29</w:t>
      </w:r>
    </w:p>
    <w:p w:rsidR="00B06F7F" w:rsidRPr="00D33E92" w:rsidRDefault="00B06F7F" w:rsidP="00B06F7F">
      <w:pPr>
        <w:tabs>
          <w:tab w:val="left" w:pos="426"/>
        </w:tabs>
        <w:spacing w:before="60"/>
        <w:contextualSpacing/>
        <w:jc w:val="center"/>
        <w:rPr>
          <w:b/>
          <w:sz w:val="24"/>
          <w:szCs w:val="24"/>
        </w:rPr>
      </w:pPr>
      <w:r w:rsidRPr="00D33E92">
        <w:rPr>
          <w:b/>
          <w:sz w:val="24"/>
          <w:szCs w:val="24"/>
        </w:rPr>
        <w:t>Nutná obrana</w:t>
      </w:r>
    </w:p>
    <w:p w:rsidR="00B06F7F" w:rsidRDefault="00B06F7F" w:rsidP="00B06F7F">
      <w:pPr>
        <w:pStyle w:val="Default"/>
        <w:jc w:val="both"/>
        <w:rPr>
          <w:rFonts w:ascii="Times New Roman" w:hAnsi="Times New Roman" w:cs="Times New Roman"/>
          <w:i/>
          <w:iCs/>
          <w:color w:val="auto"/>
          <w:u w:val="single"/>
        </w:rPr>
      </w:pPr>
    </w:p>
    <w:p w:rsidR="00B06F7F" w:rsidRPr="00B16CF8" w:rsidRDefault="00B06F7F" w:rsidP="00B06F7F">
      <w:pPr>
        <w:pStyle w:val="Default"/>
        <w:spacing w:before="120"/>
        <w:jc w:val="both"/>
        <w:rPr>
          <w:rFonts w:ascii="Times New Roman" w:hAnsi="Times New Roman" w:cs="Times New Roman"/>
        </w:rPr>
      </w:pPr>
      <w:r w:rsidRPr="00B16CF8">
        <w:rPr>
          <w:rFonts w:ascii="Times New Roman" w:hAnsi="Times New Roman" w:cs="Times New Roman"/>
        </w:rPr>
        <w:t>(1) Čin jinak trestný, kterým někdo odvrací přímo hrozící nebo trvající útok na zájem chráněný trestním zákonem, není trestným činem.</w:t>
      </w:r>
    </w:p>
    <w:p w:rsidR="00B06F7F" w:rsidRPr="00B16CF8" w:rsidRDefault="00B06F7F" w:rsidP="00B06F7F">
      <w:pPr>
        <w:pStyle w:val="Default"/>
        <w:spacing w:before="120"/>
        <w:jc w:val="both"/>
        <w:rPr>
          <w:rFonts w:ascii="Times New Roman" w:hAnsi="Times New Roman" w:cs="Times New Roman"/>
        </w:rPr>
      </w:pPr>
      <w:r w:rsidRPr="00B16CF8">
        <w:rPr>
          <w:rFonts w:ascii="Times New Roman" w:hAnsi="Times New Roman" w:cs="Times New Roman"/>
        </w:rPr>
        <w:t>(2) Nejde o nutnou obranu, byla-li obrana zjevně nepřiměřená způsobu útoku.</w:t>
      </w:r>
    </w:p>
    <w:p w:rsidR="00B06F7F" w:rsidRPr="00B06F7F" w:rsidRDefault="00B06F7F" w:rsidP="00B06F7F">
      <w:pPr>
        <w:pStyle w:val="Default"/>
        <w:spacing w:before="120"/>
        <w:jc w:val="both"/>
        <w:rPr>
          <w:rFonts w:ascii="Times New Roman" w:hAnsi="Times New Roman" w:cs="Times New Roman"/>
          <w:b/>
          <w:bCs/>
          <w:iCs/>
        </w:rPr>
      </w:pPr>
      <w:r w:rsidRPr="00B06F7F">
        <w:rPr>
          <w:rFonts w:ascii="Times New Roman" w:hAnsi="Times New Roman" w:cs="Times New Roman"/>
          <w:b/>
          <w:bCs/>
          <w:iCs/>
        </w:rPr>
        <w:t>(3) O nutnou obranu se naopak jedná, je-li obrana vedena vůči osobě, která neoprávněně vnikla do cizího obydlí za použití násilí nebo pohrůžky bezprostředního násilí nebo překoná-li překážku, jejímž účelem je zabránit vniknutí, pokud takové jednání může vyvolat u obránce oprávněnou obavu z ohrožení života či zdraví jeho nebo jiné přítomné osoby.</w:t>
      </w:r>
    </w:p>
    <w:p w:rsidR="00B06F7F" w:rsidRPr="00BA4E4A" w:rsidRDefault="00B06F7F" w:rsidP="00B06F7F">
      <w:pPr>
        <w:spacing w:before="60"/>
        <w:rPr>
          <w:b/>
          <w:sz w:val="24"/>
          <w:szCs w:val="24"/>
          <w:u w:val="single"/>
        </w:rPr>
      </w:pPr>
      <w:r w:rsidRPr="00BA4E4A">
        <w:rPr>
          <w:b/>
          <w:sz w:val="24"/>
          <w:szCs w:val="24"/>
          <w:u w:val="single"/>
        </w:rPr>
        <w:br w:type="page"/>
      </w:r>
    </w:p>
    <w:p w:rsidR="002459CE" w:rsidRDefault="002459CE"/>
    <w:sectPr w:rsidR="00245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F7F"/>
    <w:rsid w:val="002459CE"/>
    <w:rsid w:val="00B0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50DDD"/>
  <w15:chartTrackingRefBased/>
  <w15:docId w15:val="{764B791D-3DDF-4A1F-BCD4-F9A9159A3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6F7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06F7F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BondarenkovaV</dc:creator>
  <cp:keywords/>
  <dc:description/>
  <cp:lastModifiedBy>BondarenkovaV</cp:lastModifiedBy>
  <cp:revision>1</cp:revision>
  <dcterms:created xsi:type="dcterms:W3CDTF">2019-09-10T11:47:00Z</dcterms:created>
  <dcterms:modified xsi:type="dcterms:W3CDTF">2019-09-10T11:55:00Z</dcterms:modified>
</cp:coreProperties>
</file>