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F36E39" w:rsidRDefault="000C6893" w:rsidP="00F36E39">
      <w:pPr>
        <w:pStyle w:val="PS-hlavika2"/>
        <w:rPr>
          <w:bCs/>
          <w:i w:val="0"/>
          <w:caps w:val="0"/>
          <w:sz w:val="24"/>
        </w:rPr>
      </w:pPr>
      <w:r w:rsidRPr="00F36E39">
        <w:rPr>
          <w:bCs/>
          <w:i w:val="0"/>
          <w:caps w:val="0"/>
          <w:sz w:val="24"/>
        </w:rPr>
        <w:t>k</w:t>
      </w:r>
      <w:r w:rsidR="00F36E39" w:rsidRPr="00F36E39">
        <w:rPr>
          <w:bCs/>
          <w:i w:val="0"/>
          <w:caps w:val="0"/>
          <w:sz w:val="24"/>
        </w:rPr>
        <w:t xml:space="preserve"> vládnímu návrhu zákona, </w:t>
      </w:r>
      <w:r w:rsidR="00F36E39" w:rsidRPr="00F36E39">
        <w:rPr>
          <w:i w:val="0"/>
          <w:caps w:val="0"/>
          <w:color w:val="000000"/>
          <w:spacing w:val="-4"/>
          <w:sz w:val="24"/>
          <w:szCs w:val="24"/>
        </w:rPr>
        <w:t>kterým se mění zákon č. 326/2004 Sb., o rostlinolékařské péči a</w:t>
      </w:r>
      <w:r w:rsidR="00F36E39">
        <w:rPr>
          <w:i w:val="0"/>
          <w:caps w:val="0"/>
          <w:color w:val="000000"/>
          <w:spacing w:val="-4"/>
          <w:sz w:val="24"/>
          <w:szCs w:val="24"/>
        </w:rPr>
        <w:t> </w:t>
      </w:r>
      <w:r w:rsidR="00F36E39" w:rsidRPr="00F36E39">
        <w:rPr>
          <w:i w:val="0"/>
          <w:caps w:val="0"/>
          <w:color w:val="000000"/>
          <w:spacing w:val="-4"/>
          <w:sz w:val="24"/>
          <w:szCs w:val="24"/>
        </w:rPr>
        <w:t>o</w:t>
      </w:r>
      <w:r w:rsidR="00F36E39">
        <w:rPr>
          <w:i w:val="0"/>
          <w:caps w:val="0"/>
          <w:color w:val="000000"/>
          <w:spacing w:val="-4"/>
          <w:sz w:val="24"/>
          <w:szCs w:val="24"/>
        </w:rPr>
        <w:t> </w:t>
      </w:r>
      <w:r w:rsidR="00F36E39" w:rsidRPr="00F36E39">
        <w:rPr>
          <w:i w:val="0"/>
          <w:caps w:val="0"/>
          <w:color w:val="000000"/>
          <w:spacing w:val="-4"/>
          <w:sz w:val="24"/>
          <w:szCs w:val="24"/>
        </w:rPr>
        <w:t>změně některých souvisejících zákonů, ve 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F36E39">
        <w:rPr>
          <w:b/>
          <w:bCs/>
          <w:sz w:val="24"/>
        </w:rPr>
        <w:t>454)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F36E39">
        <w:t xml:space="preserve">zemědělského </w:t>
      </w:r>
      <w:r>
        <w:t xml:space="preserve">výboru č. </w:t>
      </w:r>
      <w:r w:rsidR="00F36E39">
        <w:t>112</w:t>
      </w:r>
      <w:r>
        <w:t xml:space="preserve"> z</w:t>
      </w:r>
      <w:r w:rsidR="00567D4D">
        <w:t> </w:t>
      </w:r>
      <w:r w:rsidR="00F36E39">
        <w:t>25</w:t>
      </w:r>
      <w:r>
        <w:t>.</w:t>
      </w:r>
      <w:r w:rsidR="00F36E39">
        <w:t> </w:t>
      </w:r>
      <w:r>
        <w:t xml:space="preserve">schůze konané dne </w:t>
      </w:r>
      <w:r w:rsidR="00F36E39">
        <w:t>4. září 2019</w:t>
      </w:r>
      <w:r>
        <w:t xml:space="preserve"> (tisk </w:t>
      </w:r>
      <w:r w:rsidR="00F36E39">
        <w:t>454</w:t>
      </w:r>
      <w:r>
        <w:t>/</w:t>
      </w:r>
      <w:r w:rsidR="00F36E39">
        <w:t>2</w:t>
      </w:r>
      <w:r>
        <w:t>)</w:t>
      </w:r>
    </w:p>
    <w:p w:rsidR="000C6893" w:rsidRDefault="000C6893"/>
    <w:p w:rsidR="00F36E39" w:rsidRPr="00CA261C" w:rsidRDefault="00F36E39" w:rsidP="00F36E39">
      <w:pPr>
        <w:pStyle w:val="Odstavecseseznamem"/>
        <w:numPr>
          <w:ilvl w:val="0"/>
          <w:numId w:val="3"/>
        </w:numPr>
        <w:rPr>
          <w:bCs/>
        </w:rPr>
      </w:pPr>
      <w:r w:rsidRPr="00CA261C">
        <w:rPr>
          <w:bCs/>
        </w:rPr>
        <w:t>V části první čl. 1</w:t>
      </w:r>
      <w:r>
        <w:rPr>
          <w:bCs/>
        </w:rPr>
        <w:t xml:space="preserve"> bod 12 zní</w:t>
      </w:r>
      <w:r w:rsidRPr="00CA261C">
        <w:rPr>
          <w:bCs/>
        </w:rPr>
        <w:t>:</w:t>
      </w:r>
    </w:p>
    <w:p w:rsidR="00F36E39" w:rsidRPr="00CA261C" w:rsidRDefault="00F36E39" w:rsidP="00F36E39">
      <w:pPr>
        <w:rPr>
          <w:rFonts w:eastAsia="Times New Roman"/>
          <w:b/>
          <w:bCs/>
        </w:rPr>
      </w:pPr>
    </w:p>
    <w:p w:rsidR="00F36E39" w:rsidRPr="00CA261C" w:rsidRDefault="00F36E39" w:rsidP="00F36E39">
      <w:pPr>
        <w:ind w:firstLine="708"/>
        <w:rPr>
          <w:rFonts w:eastAsia="Times New Roman"/>
        </w:rPr>
      </w:pPr>
      <w:r>
        <w:rPr>
          <w:bCs/>
        </w:rPr>
        <w:t>„</w:t>
      </w:r>
      <w:r w:rsidRPr="00CA261C">
        <w:rPr>
          <w:bCs/>
        </w:rPr>
        <w:t>12.</w:t>
      </w:r>
      <w:r w:rsidRPr="00CA261C">
        <w:t xml:space="preserve"> V § 3 odst. 1 písm. a) se slova „včetně plevelů“ zrušují.“</w:t>
      </w:r>
      <w:r>
        <w:t>.</w:t>
      </w:r>
    </w:p>
    <w:p w:rsidR="00F36E39" w:rsidRPr="00CA261C" w:rsidRDefault="00F36E39" w:rsidP="00F36E39">
      <w:pPr>
        <w:rPr>
          <w:rFonts w:eastAsia="Times New Roman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se za novelizační bod č. 17. vkládají nové novelizační body č. 18 a 19, které znějí: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„18. V § 6 se slova „ a další podrobnosti“ zrušují.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19. V § 6 se dosavadní text označuje jako odstavec 1 a doplňuje se odstavec 2, který zní: 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„(2) Žádost o provedení průzkumu podle odstavce 1 kromě obecných náležitostí žádosti podle správního řádu obsahuje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a) identifikaci pozemku, na kterém má být založen porost rozmnožovacího materiálu nebo uznán zdroj reprodukčního materiálu, a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název druhu rostliny, jejíž porost rozmnožovacího materiálu má být založen, nebo druhu rostliny, jejíž zdroj reprodukčního materiálu má být uznán.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Vzor žádosti zveřejní Ústav na svých internetových stránkách.“.“.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 dosavadním novelizačním bodu č. 20 se v nadpisu § 8 za slova „škodlivých organismů“ vkládají slova „, rostlin, rostlinných produktů a jiných předmětů“ a v § 8 odst. 1 se slova „</w:t>
      </w:r>
      <w:r w:rsidRPr="00CA261C">
        <w:rPr>
          <w:rFonts w:ascii="Times New Roman" w:hAnsi="Times New Roman" w:cs="Times New Roman"/>
          <w:sz w:val="24"/>
          <w:szCs w:val="24"/>
        </w:rPr>
        <w:t xml:space="preserve">Ústav v souladu s čl. 8, čl. 32 odst. 2, čl. 48, čl. 49 odst. 5 a čl. 58 nařízení (EU) 2016/2031 na základě žádosti“ nahrazují slovy „Ústav na základě žádosti v souladu s čl. 8, čl. 32 odst. 2, čl. 48, čl. 49 odst. 5 a čl. 58 nařízení (EU) 2016/2031 a s přímo použitelnými předpisy Evropské unie přijatými na jeho základě“. 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 dosavadním novelizačním bodu č. 22 v § 12 odstavec 4 zní: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„(4) Za malá množství semen podle čl. 65 odst. 3 písm. b) nařízení (EU) 2016/2031 se považují malá balení osiv stanovená v souladu s § 19a zákona o oběhu osiva a sadby.“.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 dosavadním novelizačním bodu č. 23 v § 13 odst. 3 se slova „k provádění šetření uvedených v čl. 87“ nahrazují slovy „podle čl. 89 odst. 1 písm. a)“ a v § 13 se doplňuje odstavec 4, který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lastRenderedPageBreak/>
        <w:t>„(4) Profesionální provozovatel prokazuje znalosti podle čl. 89 odst. 1 písm. a) nařízení (EU) 2016/2031 prostřednictvím alespoň jedné osoby, provádějící šetření podle čl. 87 nařízení (EU) 2016/2031 nebo pověřené profesionálním provozovatelem k poskytování odpovídajícího školení v souladu s čl. 90 odst. 2 nařízení (EU) 2016/2031. Jméno, popřípadě jména, příjmení a kontaktní údaje této osoby uvede profesionální provozovatel v žádosti podle odstavce 1.“.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dosavadní novelizační bod č. 30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§ 25b včetně nadpisu zní:</w:t>
      </w:r>
    </w:p>
    <w:p w:rsidR="00F36E39" w:rsidRPr="00CA261C" w:rsidRDefault="00F36E39" w:rsidP="00F36E39">
      <w:pPr>
        <w:pStyle w:val="Standard"/>
        <w:jc w:val="center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center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„§ 25b</w:t>
      </w:r>
    </w:p>
    <w:p w:rsidR="00F36E39" w:rsidRPr="00CA261C" w:rsidRDefault="00F36E39" w:rsidP="00F36E39">
      <w:pPr>
        <w:pStyle w:val="Standard"/>
        <w:jc w:val="center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Postup při poukazování zásilky nebo partie do schváleného místa pro kontrolu totožnosti a fyzickou kontrolu a postup provádění kontroly v tomto místě</w:t>
      </w:r>
    </w:p>
    <w:p w:rsidR="00F36E39" w:rsidRPr="00CA261C" w:rsidRDefault="00F36E39" w:rsidP="00F36E39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(1) Ústav může kontrolu totožnosti a fyzickou kontrolu zcela nebo zčásti provést v místě schváleném podle §25a odst. 1, a to na základě vyjádření úřadu stanoviště hraniční kontroly, že souhlasí s poukázáním zásilky nebo partie ke kontrole totožnosti a fyzické kontrole do tohoto místa.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(2) Má-li být zásilka nebo partie odeslána k provedení kontroly totožnosti a fyzické kontroly ze stanoviště hraniční kontroly na území České republiky do jiného místa, vystaví Ústav na stanovišti hraniční kontroly pro tuto zásilku nebo partii rostlinolékařský doklad o přesunu.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(3) Kontrola totožnosti a fyzická kontrola zásilky nebo partie smí být provedena v místě schváleném v souladu s § 25a odst. 1, jsou-li splněny požadavky týkající se dopravy zásilky nebo partie do schváleného místa a jejího skladování v tomto místě, a je-li tato zásilka na stanovišti hraniční kontroly opatřena rostlinolékařským dokladem o přesunu, vystaveným úřadem stanoviště hraniční kontroly a potvrzeným dovozcem pod dohledem tohoto úřadu. 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(4) Má-li být kontrola totožnosti a fyzická kontrola zásilky nebo partie provedena ve schváleném místě podle § 25a odst. 1, smí být dopravena pouze do místa předem schváleného pro tuto zásilku nebo partii. Případná změna místa musí být ještě před zahájením kontroly totožnosti a fyzické kontroly odsouhlasena úřadem stanoviště hraniční kontroly, který rozhodl o původním schváleném místě, úřadem příslušným nově požadovanému místu kontroly a celním úřadem určení příslušným nově požadovanému místu kontroly.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(5) Ústav zajišťuje s využitím rostlinolékařského dokladu o přesunu výměnu údajů o zásilce nebo partii, včetně údaje o způsobu jejich přepravy a balení, mezi příslušným úřadem stanoviště hraniční kontroly, úřadem schváleného místa a celními úřady, a i jinak s nimi za tímto účelem spolupracuje.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(6) Prováděcí právní předpis stanoví náležitosti rostlinolékařského dokladu o přesunu zásilky, způsob jeho potvrzení dovozcem a požadavky týkající se dopravy zásilky nebo partie do schváleného místa a jejího skladování v tomto místě.“.“.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(novela zákona o rostlinolékařské péči) v čl. I se za dosavadní novelizační bod č. 30 vkládá nový novelizační bod č. 31, který zní: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„X. § 25b se včetně nadpisu zrušuje. </w:t>
      </w:r>
    </w:p>
    <w:p w:rsidR="00F36E39" w:rsidRPr="00CA261C" w:rsidRDefault="00F36E39" w:rsidP="00F36E39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F36E39" w:rsidRPr="00CA261C" w:rsidRDefault="00F36E39" w:rsidP="00F36E39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lastRenderedPageBreak/>
        <w:t>V části první (změna zákona o rostlinolékařské péči) v čl. I se za dosavadní novelizační bod č. 42 vkládá nový novelizační bod č. 43, který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43 se doplňuje odstavec 4, který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„(4) Ústav je povinen uchovávat vzorky odebrané v souladu čl. 35 odst. 2 nařízení (EU) 2017/625 při kontrole uvádění přípravků na trh i jejich používání po dobu 60 dnů ode dne doručení výsledku jejich hodnocení provozovateli.“.“.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v dosavadním novelizačním bodu č. 70 v § 68 odstavec 5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„(5) Provozovatel oprávněný podle odstavce 1 písm. a)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smí k ošetřování dřeva, dřevěného obalového materiálu nebo jiných předmětů proti škodlivým organismům používat pouze jím provozované zařízení k ošetřování,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je povinen dodržovat způsob označování stanovený prováděcím právním předpisem, technické a technologické požadavky a postupovat podle technologického postupu schváleného Ústavem,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smí k označování dřeva, dřevěného obalového materiálu nebo jiných předmětů používat pouze jemu Ústavem stanovený jedinečný číselný kód,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je povinen uchovávat záznamy o ošetření dřeva, dřevěného obalového materiálu nebo jiných předmětů po dobu dvou let od provedeného ošetření,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oznamuje Ústavu bez zbytečného odkladu změny údajů v rejstříku vedeném podle § 87 odst. 4, a jakékoliv změny, které mohou vést k nedodržení povinností uvedených v písmeni b), a pozastavení, obnovení nebo ukončení činnosti, ke které byl oprávněn podle odstavce 1,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je povinen dodržovat další povinnosti stanovené přímo použitelnými předpisy Evropské unie přijatými na základě nařízení (EU) 2016/2031.“.“.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105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76 se odstavec 7 zrušuje.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Dosavadní odstavce 8 až 11 se označují jako odstavce 7 až 10.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106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76 se na konci odstavce 7 tečka nahrazuje slovem „, nebo“ a doplňuje se písmeno c), které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„c) jednorázové povinné vyšetření rostlin nebo rostlinných produktů, popřípadě jiných předmětů na napadení škodlivými organismy nebo na rezistenci proti nim.“.“.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se za dosavadní novelizační bod č. 106 vkládají nové novelizační body 107 až 109, které znějí.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76 odst. 8 a 9 se číslo „8“ nahrazuje číslem „7“.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X. V § 76 odstavec 10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„(10) Žádost o náhradu nákladů a ztrát podle odstavce 7 kromě obecných náležitostí žádosti podle správního řádu obsahuje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a) název peněžního ústavu a číslo účtu žadatele, včetně směrového kódu peněžního ústavu, pokud je účet zřízen,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identifikaci mimořádných rostlinolékařských opatření,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c) popis, dobu a rozsah plnění mimořádných rostlinolékařských opatření, za které se požaduje náhrada nákladů a ztrát, a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d) finanční vyjádření účelně vynaložených nákladů a způsobených ztrát.“.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X. V § 76 se doplňuje odstavec 11, který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„(11) K žádosti podle odstavce 7 se přiloží doklady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a) o vlastnictví příslušných pozemků nebo objektů nebo o jejich užívání z jiného právního důvodu,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o zřízení běžného účtu v české měně,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c) prokazující rozsah plnění nařízených mimořádných rostlinolékařských opatření a 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d) prokazující vyčíslené účelně vynaložené náklady a způsobené ztráty v důsledku provedení mimořádných rostlinolékařských opatření.“.“.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 dosavadním novelizačním bodu č. 109 v § 79 odst. 3 se slova „za kontrolu“ nahrazují slovy „za dodatečnou kontrolu“.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122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79g odst. 1 písm. r) se za slovo „obchodu“ vkládají slova „neoznámí zrušení povolení přípravku nebo ukončení jeho uvádění na trh nebo“ a číslo „4“ se nahrazuje číslem „3“.“.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147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88 odst. 1 písmena a) a b) znějí: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„a) o ochranných opatřeních proti škodlivým organismům rostlin k provedení § 13 odst. 3, § 25b odst. 6, § 28 odst. 2 a 4 a § 29 odst. 3,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o ošetřování nebo označování dřevěných obalových materiálů, dřeva a jiných předmětů k provedení § 68,“.“.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se za dosavadní novelizační bod č. 147 vkládá nový novelizační bod č. 148, který zní: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88 odst. 1 písmeno a)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„a) o ochranných opatřeních proti škodlivým organismům rostlin k provedení § 13 odst. 3, § 28 odst. 2 a 4 a § 29 odst. 3,“.“.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V části první (změna zákona o rostlinolékařské péči) v čl. II </w:t>
      </w:r>
      <w:proofErr w:type="gramStart"/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přechodné</w:t>
      </w:r>
      <w:proofErr w:type="gramEnd"/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ustanovení č. 1 zní: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„1. Osoby, zapsané před nabytím účinnosti tohoto zákona v úředním registru Ústavu pod registračním číslem podle § 12 zákona č. 326/2004 Sb., ve znění účinném přede dnem nabytí účinnosti tohoto zákona, nebo podle § 16 zákona č. 219/2003 Sb., ve znění pozdějších předpisů, se považují za osoby registrované v souladu s čl. 66 odst. 4 nařízení (EU) 2016/2031 i po nabytí účinnosti tohoto zákona. Registrační číslo těchto osob se ode dne nabytí účinnosti tohoto zákona uvádí ve tvaru „CZ-stávající registrační číslo osoby“. Tyto osoby se považují za osoby oprávněné k vydávání rostlinolékařských pasů, pokud postupem podle § 13 odst. 3 zákona č. 326/2004 Sb., ve znění účinném ode dne nabytí účinnosti tohoto zákona, nejpozději do 1 roku ode dne nabytí účinnosti tohoto zákona prokáží, že disponují znalostmi podle čl. 89 odst. 1 písm. a) nařízení (EU) 2016/2031.“.</w:t>
      </w:r>
    </w:p>
    <w:p w:rsidR="00F36E39" w:rsidRPr="00CA261C" w:rsidRDefault="00F36E39" w:rsidP="00F36E39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V části první (změna zákona o rostlinolékařské péči) v čl. II </w:t>
      </w:r>
      <w:proofErr w:type="gramStart"/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přechodné</w:t>
      </w:r>
      <w:proofErr w:type="gramEnd"/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ustanovení č. 4 zní: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„4. Místa pro provádění kontroly totožnosti a kontroly zdravotního stavu zásilky nebo partie schválená podle § 25a zákona č. 326/2004 Sb., ve znění účinném přede dnem nabytí účinnosti tohoto zákona, se považují za místa schválená pro provádění kontroly totožnosti a fyzické kontroly zásilky nebo partie schválená v souladu s § 25a odst. 1 zákona č. 326/2004 Sb., ve znění účinném ode dne nabytí účinnosti tohoto zákona.“.</w:t>
      </w:r>
    </w:p>
    <w:p w:rsidR="00F36E39" w:rsidRPr="00CA261C" w:rsidRDefault="00F36E39" w:rsidP="00F36E39">
      <w:pPr>
        <w:pStyle w:val="Standard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páté (Účinnost) čl. VI zní:</w:t>
      </w:r>
    </w:p>
    <w:p w:rsidR="00F36E39" w:rsidRPr="00CA261C" w:rsidRDefault="00F36E39" w:rsidP="00F36E3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36E39" w:rsidRPr="00CA261C" w:rsidRDefault="00F36E39" w:rsidP="00F36E39">
      <w:pPr>
        <w:jc w:val="center"/>
        <w:rPr>
          <w:bCs/>
          <w:lang w:eastAsia="cs-CZ"/>
        </w:rPr>
      </w:pPr>
      <w:r w:rsidRPr="00CA261C">
        <w:rPr>
          <w:bCs/>
          <w:lang w:eastAsia="cs-CZ"/>
        </w:rPr>
        <w:t>„Čl. VI</w:t>
      </w:r>
    </w:p>
    <w:p w:rsidR="00F36E39" w:rsidRPr="00CA261C" w:rsidRDefault="00F36E39" w:rsidP="00F36E39">
      <w:pPr>
        <w:jc w:val="both"/>
        <w:rPr>
          <w:bCs/>
          <w:lang w:eastAsia="cs-CZ"/>
        </w:rPr>
      </w:pPr>
      <w:r w:rsidRPr="00CA261C">
        <w:rPr>
          <w:bCs/>
          <w:lang w:eastAsia="cs-CZ"/>
        </w:rPr>
        <w:t>Tento zákon nabývá účinnosti dnem 14. prosince 2019, s výjimkou ustanovení čl. I bodu X (nový novelizační bod 31 – zrušení § 25b) a X (nový novelizační bod 148 – změna § 88 odst. 1 písm. a), které nabývají účinnosti dnem 14. prosince 2020.“.</w:t>
      </w:r>
    </w:p>
    <w:p w:rsidR="000C6893" w:rsidRDefault="000C6893"/>
    <w:p w:rsidR="00567D4D" w:rsidRDefault="00567D4D">
      <w:pPr>
        <w:widowControl/>
        <w:suppressAutoHyphens w:val="0"/>
        <w:rPr>
          <w:b/>
          <w:sz w:val="28"/>
        </w:rPr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F36E39">
        <w:rPr>
          <w:b/>
        </w:rPr>
        <w:t>11. září 2019</w:t>
      </w:r>
    </w:p>
    <w:p w:rsidR="000C6893" w:rsidRDefault="000C6893"/>
    <w:p w:rsidR="000C6893" w:rsidRDefault="000C6893" w:rsidP="00511F8C">
      <w:pPr>
        <w:pStyle w:val="PNposlanec"/>
      </w:pPr>
      <w:r>
        <w:t>Poslanec</w:t>
      </w:r>
      <w:r w:rsidR="00D65178">
        <w:t xml:space="preserve"> Radek </w:t>
      </w:r>
      <w:proofErr w:type="spellStart"/>
      <w:r w:rsidR="00D65178">
        <w:t>Holomčík</w:t>
      </w:r>
      <w:proofErr w:type="spellEnd"/>
    </w:p>
    <w:p w:rsidR="000C6893" w:rsidRPr="00325515" w:rsidRDefault="00325515">
      <w:pPr>
        <w:rPr>
          <w:i/>
        </w:rPr>
      </w:pPr>
      <w:r w:rsidRPr="00325515">
        <w:rPr>
          <w:i/>
        </w:rPr>
        <w:t>SD 3334</w:t>
      </w:r>
    </w:p>
    <w:p w:rsidR="000C6893" w:rsidRDefault="000C6893"/>
    <w:p w:rsidR="00325515" w:rsidRDefault="00442339" w:rsidP="00442339">
      <w:pPr>
        <w:widowControl/>
        <w:suppressAutoHyphens w:val="0"/>
        <w:spacing w:line="276" w:lineRule="auto"/>
      </w:pPr>
      <w:r w:rsidRPr="00442339">
        <w:rPr>
          <w:b/>
        </w:rPr>
        <w:t>B1.</w:t>
      </w:r>
      <w:r>
        <w:t xml:space="preserve"> </w:t>
      </w:r>
      <w:r w:rsidR="00325515">
        <w:t xml:space="preserve">V části první čl. I bod 15 nově zní: </w:t>
      </w:r>
    </w:p>
    <w:p w:rsidR="00325515" w:rsidRDefault="00325515" w:rsidP="00325515">
      <w:pPr>
        <w:ind w:left="720" w:hanging="720"/>
      </w:pPr>
      <w:r>
        <w:t>„</w:t>
      </w:r>
      <w:r w:rsidR="006A6495">
        <w:t xml:space="preserve">15. </w:t>
      </w:r>
      <w:r>
        <w:t xml:space="preserve">§ 4 včetně nadpisu zní: </w:t>
      </w:r>
    </w:p>
    <w:p w:rsidR="00325515" w:rsidRDefault="00325515" w:rsidP="00325515">
      <w:pPr>
        <w:ind w:left="720" w:hanging="720"/>
        <w:jc w:val="center"/>
      </w:pPr>
      <w:r>
        <w:t>„§ 4</w:t>
      </w:r>
    </w:p>
    <w:p w:rsidR="00325515" w:rsidRPr="00325515" w:rsidRDefault="00325515" w:rsidP="00325515">
      <w:pPr>
        <w:ind w:left="720" w:hanging="720"/>
        <w:jc w:val="center"/>
        <w:rPr>
          <w:b/>
        </w:rPr>
      </w:pPr>
      <w:r w:rsidRPr="00325515">
        <w:rPr>
          <w:b/>
        </w:rPr>
        <w:t>Monitoring a průzkum výskytu škodlivých organismů a poradenství</w:t>
      </w:r>
    </w:p>
    <w:p w:rsidR="00325515" w:rsidRDefault="00325515" w:rsidP="00325515">
      <w:pPr>
        <w:ind w:left="720" w:hanging="720"/>
      </w:pPr>
    </w:p>
    <w:p w:rsidR="00325515" w:rsidRDefault="00325515" w:rsidP="006A6495">
      <w:pPr>
        <w:ind w:left="720" w:hanging="11"/>
      </w:pPr>
      <w:r>
        <w:t xml:space="preserve">(1) Ústřední kontrolní a zkušební ústav zemědělský (dále jen „Ústav“) </w:t>
      </w:r>
    </w:p>
    <w:p w:rsidR="00325515" w:rsidRDefault="00325515" w:rsidP="006A6495">
      <w:pPr>
        <w:ind w:left="426" w:hanging="426"/>
        <w:jc w:val="both"/>
      </w:pPr>
      <w:r>
        <w:t>a)</w:t>
      </w:r>
      <w:r>
        <w:tab/>
        <w:t xml:space="preserve">provádí monitoring a na území České republiky průzkum výskytu škodlivých organismů a s ochranou rostlin souvisejících poruch rostlin a podmínek pro šíření škodlivých organismů, </w:t>
      </w:r>
    </w:p>
    <w:p w:rsidR="00325515" w:rsidRDefault="00325515" w:rsidP="006A6495">
      <w:pPr>
        <w:ind w:left="426" w:hanging="426"/>
        <w:jc w:val="both"/>
      </w:pPr>
      <w:r>
        <w:t>b)</w:t>
      </w:r>
      <w:r>
        <w:tab/>
        <w:t xml:space="preserve">zveřejňuje aktuální informace o výskytu škodlivých organismů včetně upozornění na riziko dosažení hodnot prahů škodlivosti škodlivých organismů a riziko výskytu s ochranou rostlin souvisejících poruch rostlin a </w:t>
      </w:r>
      <w:r>
        <w:rPr>
          <w:b/>
        </w:rPr>
        <w:t>poskytuje poradenství všemi dostupnými způsoby, a</w:t>
      </w:r>
    </w:p>
    <w:p w:rsidR="00325515" w:rsidRDefault="00325515" w:rsidP="006A6495">
      <w:pPr>
        <w:ind w:left="426" w:hanging="426"/>
        <w:jc w:val="both"/>
      </w:pPr>
      <w:r>
        <w:t>c)</w:t>
      </w:r>
      <w:r>
        <w:tab/>
        <w:t>shromažďuje a zveřejňuje dostupné údaje o riziku vzniku rezistence škodlivých organismů k přípravkům a o opatřeních k zamezení rezistence škodlivých organismů k přípravkům (dále jen „</w:t>
      </w:r>
      <w:proofErr w:type="spellStart"/>
      <w:r>
        <w:t>antirezistentní</w:t>
      </w:r>
      <w:proofErr w:type="spellEnd"/>
      <w:r>
        <w:t xml:space="preserve"> strategie“),</w:t>
      </w:r>
    </w:p>
    <w:p w:rsidR="00325515" w:rsidRDefault="00325515" w:rsidP="006A6495">
      <w:pPr>
        <w:ind w:left="720" w:hanging="720"/>
      </w:pPr>
    </w:p>
    <w:p w:rsidR="00325515" w:rsidRDefault="00325515" w:rsidP="006A6495">
      <w:pPr>
        <w:ind w:firstLine="709"/>
        <w:jc w:val="both"/>
      </w:pPr>
      <w:r>
        <w:t>(2) Zaměstnanci Ústavu jsou při provádění monitoringu a průzkumu výskytu škodlivých organismů podle odstavce 1 písm. a) oprávněni</w:t>
      </w:r>
    </w:p>
    <w:p w:rsidR="00325515" w:rsidRDefault="00325515" w:rsidP="006A6495">
      <w:pPr>
        <w:ind w:left="426" w:hanging="426"/>
      </w:pPr>
      <w:r>
        <w:t>a)</w:t>
      </w:r>
      <w:r>
        <w:tab/>
        <w:t xml:space="preserve">pořizovat fotodokumentaci a </w:t>
      </w:r>
    </w:p>
    <w:p w:rsidR="00325515" w:rsidRDefault="00325515" w:rsidP="006A6495">
      <w:pPr>
        <w:ind w:left="426" w:hanging="426"/>
        <w:jc w:val="both"/>
      </w:pPr>
      <w:r>
        <w:t>b)</w:t>
      </w:r>
      <w:r>
        <w:tab/>
        <w:t>vstupovat a vjíždět dopravními prostředky do objektů, na pozemky a do provozních a skladovacích prostor a zařízení, na kterých nebo ve kterých se pěstují, skladují nebo zpracovávají rostliny, rostlinné produkty nebo jiné předměty, a v nezbytném rozsahu odebírat bezplatně vzorky rostlin, rostlinných produktů nebo jiných předmětů, přípravků nebo jiných výrobků.“.</w:t>
      </w:r>
      <w:r w:rsidR="006A6495">
        <w:t>“.</w:t>
      </w:r>
    </w:p>
    <w:p w:rsidR="00325515" w:rsidRDefault="00325515" w:rsidP="00325515">
      <w:pPr>
        <w:ind w:left="720" w:hanging="720"/>
      </w:pPr>
    </w:p>
    <w:p w:rsidR="00325515" w:rsidRPr="00442339" w:rsidRDefault="00442339" w:rsidP="00442339">
      <w:pPr>
        <w:rPr>
          <w:b/>
        </w:rPr>
      </w:pPr>
      <w:r w:rsidRPr="00442339">
        <w:rPr>
          <w:b/>
        </w:rPr>
        <w:t>B2.</w:t>
      </w:r>
    </w:p>
    <w:p w:rsidR="00442339" w:rsidRDefault="00442339" w:rsidP="006A6495">
      <w:pPr>
        <w:widowControl/>
        <w:numPr>
          <w:ilvl w:val="0"/>
          <w:numId w:val="6"/>
        </w:numPr>
        <w:suppressAutoHyphens w:val="0"/>
        <w:spacing w:line="276" w:lineRule="auto"/>
        <w:ind w:left="426" w:hanging="426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V části první čl. I se bod 52 zrušuje. </w:t>
      </w:r>
    </w:p>
    <w:p w:rsidR="00442339" w:rsidRDefault="00442339" w:rsidP="00442339">
      <w:pPr>
        <w:ind w:left="720"/>
        <w:rPr>
          <w:rFonts w:ascii="Roboto" w:eastAsia="Roboto" w:hAnsi="Roboto" w:cs="Roboto"/>
        </w:rPr>
      </w:pPr>
    </w:p>
    <w:p w:rsidR="00442339" w:rsidRDefault="00442339" w:rsidP="006A6495">
      <w:pPr>
        <w:widowControl/>
        <w:numPr>
          <w:ilvl w:val="0"/>
          <w:numId w:val="6"/>
        </w:numPr>
        <w:suppressAutoHyphens w:val="0"/>
        <w:spacing w:line="276" w:lineRule="auto"/>
        <w:ind w:left="426" w:hanging="426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V části první čl. I se vkládá nový bod X., který zní:</w:t>
      </w:r>
    </w:p>
    <w:p w:rsidR="00442339" w:rsidRDefault="00442339" w:rsidP="00442339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ab/>
        <w:t>„X. V § 51 odstavec 2 zní:</w:t>
      </w:r>
    </w:p>
    <w:p w:rsidR="00442339" w:rsidRDefault="00442339" w:rsidP="00442339">
      <w:pPr>
        <w:ind w:firstLine="720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„(2)Před aplikací přípravků uvedených v odstavci 1 </w:t>
      </w:r>
    </w:p>
    <w:p w:rsidR="00442339" w:rsidRDefault="00442339" w:rsidP="006A6495">
      <w:pPr>
        <w:widowControl/>
        <w:numPr>
          <w:ilvl w:val="0"/>
          <w:numId w:val="7"/>
        </w:numPr>
        <w:suppressAutoHyphens w:val="0"/>
        <w:ind w:left="425" w:hanging="425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je profesionální uživatel nejpozději  48 hodin před provedením aplikace povinen oznámit prostřednictvím evidence hospodářství podle objektů určených k chovu evidovaných zvířat podle zákona o zemědělství umístění pozemku, na němž má být aplikace provedena a datum aplikace,</w:t>
      </w:r>
    </w:p>
    <w:p w:rsidR="00442339" w:rsidRDefault="00442339" w:rsidP="006A6495">
      <w:pPr>
        <w:widowControl/>
        <w:numPr>
          <w:ilvl w:val="0"/>
          <w:numId w:val="7"/>
        </w:numPr>
        <w:suppressAutoHyphens w:val="0"/>
        <w:ind w:left="425" w:hanging="425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Ministerstvo bezprostředně po obdržení oznámení podle písm. a) zašle údaje o aplikaci do datové schránky nebo na jiný kontaktní údaj poskytnutý chovatelem včel chovatelům včel, jejichž včelstva jsou umístěna v dosahu 5 km od hranic pozemků, na němž má být aplikace provedena.“.“.</w:t>
      </w:r>
    </w:p>
    <w:p w:rsidR="00442339" w:rsidRDefault="00442339" w:rsidP="00442339">
      <w:pPr>
        <w:jc w:val="both"/>
        <w:rPr>
          <w:rFonts w:ascii="Roboto" w:eastAsia="Roboto" w:hAnsi="Roboto" w:cs="Roboto"/>
        </w:rPr>
      </w:pPr>
    </w:p>
    <w:p w:rsidR="00442339" w:rsidRDefault="00442339" w:rsidP="006A6495">
      <w:pPr>
        <w:widowControl/>
        <w:numPr>
          <w:ilvl w:val="0"/>
          <w:numId w:val="6"/>
        </w:numPr>
        <w:suppressAutoHyphens w:val="0"/>
        <w:spacing w:line="276" w:lineRule="auto"/>
        <w:ind w:left="426" w:hanging="426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V části první čl. I se vkládá nový bod Y., který zní:</w:t>
      </w:r>
    </w:p>
    <w:p w:rsidR="00442339" w:rsidRDefault="00442339" w:rsidP="00442339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ab/>
        <w:t>„Y.</w:t>
      </w:r>
      <w:r w:rsidR="006A6495">
        <w:rPr>
          <w:rFonts w:ascii="Roboto" w:eastAsia="Roboto" w:hAnsi="Roboto" w:cs="Roboto"/>
        </w:rPr>
        <w:t xml:space="preserve"> </w:t>
      </w:r>
      <w:r>
        <w:rPr>
          <w:rFonts w:ascii="Roboto" w:eastAsia="Roboto" w:hAnsi="Roboto" w:cs="Roboto"/>
        </w:rPr>
        <w:t xml:space="preserve">V § 51 odst. 7 písmeno b) zní: </w:t>
      </w:r>
    </w:p>
    <w:p w:rsidR="00442339" w:rsidRDefault="00442339" w:rsidP="00442339">
      <w:pPr>
        <w:ind w:left="426" w:hanging="426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„b)</w:t>
      </w:r>
      <w:r>
        <w:rPr>
          <w:rFonts w:ascii="Roboto" w:eastAsia="Roboto" w:hAnsi="Roboto" w:cs="Roboto"/>
        </w:rPr>
        <w:tab/>
        <w:t xml:space="preserve">náležitosti oznámení a zasílání informací podle odstavce 1 písm. b) a odstavce 2,“.“. </w:t>
      </w:r>
    </w:p>
    <w:p w:rsidR="00442339" w:rsidRDefault="00442339" w:rsidP="00442339">
      <w:pPr>
        <w:rPr>
          <w:rFonts w:ascii="Roboto" w:eastAsia="Roboto" w:hAnsi="Roboto" w:cs="Roboto"/>
        </w:rPr>
      </w:pPr>
    </w:p>
    <w:p w:rsidR="00442339" w:rsidRDefault="00442339" w:rsidP="006A6495">
      <w:pPr>
        <w:widowControl/>
        <w:numPr>
          <w:ilvl w:val="0"/>
          <w:numId w:val="6"/>
        </w:numPr>
        <w:suppressAutoHyphens w:val="0"/>
        <w:ind w:left="425" w:hanging="425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V části páté čl. VI se na konci textu věty doplňují slova „S výjimkou části první čl. I bodu X., který nabývá účinnosti dnem 1. ledna 2021“. </w:t>
      </w:r>
    </w:p>
    <w:p w:rsidR="000C6893" w:rsidRDefault="000C6893"/>
    <w:p w:rsidR="0068467B" w:rsidRDefault="0068467B"/>
    <w:p w:rsidR="000C6893" w:rsidRDefault="000C6893">
      <w:pPr>
        <w:jc w:val="center"/>
      </w:pPr>
      <w:r>
        <w:t xml:space="preserve">V Praze </w:t>
      </w:r>
      <w:r w:rsidR="00EB1C51">
        <w:t>12.</w:t>
      </w:r>
      <w:r w:rsidR="0068467B">
        <w:t xml:space="preserve"> září 2019</w:t>
      </w:r>
    </w:p>
    <w:p w:rsidR="0068467B" w:rsidRDefault="0068467B">
      <w:pPr>
        <w:jc w:val="center"/>
      </w:pPr>
    </w:p>
    <w:p w:rsidR="0068467B" w:rsidRDefault="0068467B">
      <w:pPr>
        <w:jc w:val="center"/>
      </w:pPr>
    </w:p>
    <w:p w:rsidR="0068467B" w:rsidRDefault="0068467B">
      <w:pPr>
        <w:jc w:val="center"/>
      </w:pPr>
    </w:p>
    <w:p w:rsidR="000C6893" w:rsidRDefault="00F36E39">
      <w:pPr>
        <w:jc w:val="center"/>
      </w:pPr>
      <w:r>
        <w:t>Josef Kott</w:t>
      </w:r>
      <w:r w:rsidR="00EB1C51">
        <w:t>, v.r.</w:t>
      </w:r>
      <w:bookmarkStart w:id="0" w:name="_GoBack"/>
      <w:bookmarkEnd w:id="0"/>
    </w:p>
    <w:p w:rsidR="000C6893" w:rsidRDefault="000C6893">
      <w:pPr>
        <w:jc w:val="center"/>
      </w:pPr>
      <w:r>
        <w:t xml:space="preserve">zpravodaj garančního </w:t>
      </w:r>
      <w:r w:rsidR="00F36E39">
        <w:t xml:space="preserve">zemědělského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E39" w:rsidRDefault="00F36E39" w:rsidP="00087102">
      <w:r>
        <w:separator/>
      </w:r>
    </w:p>
  </w:endnote>
  <w:endnote w:type="continuationSeparator" w:id="0">
    <w:p w:rsidR="00F36E39" w:rsidRDefault="00F36E39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E39" w:rsidRDefault="00F36E39" w:rsidP="00087102">
      <w:r>
        <w:separator/>
      </w:r>
    </w:p>
  </w:footnote>
  <w:footnote w:type="continuationSeparator" w:id="0">
    <w:p w:rsidR="00F36E39" w:rsidRDefault="00F36E39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EB1C51">
      <w:rPr>
        <w:noProof/>
      </w:rPr>
      <w:t>6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7F61B67"/>
    <w:multiLevelType w:val="multilevel"/>
    <w:tmpl w:val="C84C99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4053FA9"/>
    <w:multiLevelType w:val="hybridMultilevel"/>
    <w:tmpl w:val="9E607226"/>
    <w:lvl w:ilvl="0" w:tplc="633ED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D96D61"/>
    <w:multiLevelType w:val="multilevel"/>
    <w:tmpl w:val="063201F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59AE2F74"/>
    <w:multiLevelType w:val="hybridMultilevel"/>
    <w:tmpl w:val="2312E21A"/>
    <w:lvl w:ilvl="0" w:tplc="852A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072A9"/>
    <w:multiLevelType w:val="multilevel"/>
    <w:tmpl w:val="FD2AD5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39"/>
    <w:rsid w:val="00087102"/>
    <w:rsid w:val="000C6893"/>
    <w:rsid w:val="000D56A8"/>
    <w:rsid w:val="00325515"/>
    <w:rsid w:val="00442339"/>
    <w:rsid w:val="00511F8C"/>
    <w:rsid w:val="00567D4D"/>
    <w:rsid w:val="006706ED"/>
    <w:rsid w:val="0068467B"/>
    <w:rsid w:val="006A6495"/>
    <w:rsid w:val="008C3521"/>
    <w:rsid w:val="00D65178"/>
    <w:rsid w:val="00EB1C51"/>
    <w:rsid w:val="00F3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297CD4"/>
  <w15:chartTrackingRefBased/>
  <w15:docId w15:val="{D25EE5AC-CF04-4BA2-A66A-4EE6841E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hlavika2">
    <w:name w:val="PS-hlavička 2"/>
    <w:basedOn w:val="Normln"/>
    <w:next w:val="Normln"/>
    <w:qFormat/>
    <w:rsid w:val="00F36E39"/>
    <w:pPr>
      <w:widowControl/>
      <w:suppressAutoHyphens w:val="0"/>
      <w:jc w:val="center"/>
    </w:pPr>
    <w:rPr>
      <w:rFonts w:eastAsia="Calibri" w:cs="Times New Roman"/>
      <w:b/>
      <w:i/>
      <w:caps/>
      <w:kern w:val="0"/>
      <w:sz w:val="36"/>
      <w:szCs w:val="22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F36E39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  <w:style w:type="paragraph" w:customStyle="1" w:styleId="Standard">
    <w:name w:val="Standard"/>
    <w:rsid w:val="00F36E39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101</TotalTime>
  <Pages>6</Pages>
  <Words>2106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1899-12-31T23:00:00Z</cp:lastPrinted>
  <dcterms:created xsi:type="dcterms:W3CDTF">2019-09-11T12:05:00Z</dcterms:created>
  <dcterms:modified xsi:type="dcterms:W3CDTF">2019-09-12T08:35:00Z</dcterms:modified>
</cp:coreProperties>
</file>