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F9" w:rsidRPr="001C0BCC" w:rsidRDefault="002E30F9" w:rsidP="002E30F9">
      <w:pPr>
        <w:pStyle w:val="ZKON"/>
      </w:pPr>
      <w:r w:rsidRPr="001C0BCC">
        <w:t>ZÁKON</w:t>
      </w:r>
    </w:p>
    <w:p w:rsidR="002E30F9" w:rsidRPr="001C0BCC" w:rsidRDefault="002E30F9" w:rsidP="002E30F9">
      <w:pPr>
        <w:pStyle w:val="nadpiszkona"/>
        <w:spacing w:before="0"/>
        <w:rPr>
          <w:b w:val="0"/>
          <w:bCs/>
        </w:rPr>
      </w:pPr>
      <w:r w:rsidRPr="001C0BCC">
        <w:rPr>
          <w:b w:val="0"/>
        </w:rPr>
        <w:t>ze dne              201</w:t>
      </w:r>
      <w:r w:rsidR="008D69A7">
        <w:rPr>
          <w:b w:val="0"/>
        </w:rPr>
        <w:t>9</w:t>
      </w:r>
      <w:r w:rsidRPr="001C0BCC">
        <w:rPr>
          <w:b w:val="0"/>
        </w:rPr>
        <w:t>,</w:t>
      </w:r>
    </w:p>
    <w:p w:rsidR="002E30F9" w:rsidRPr="001C0BCC" w:rsidRDefault="002E30F9" w:rsidP="008D69A7">
      <w:pPr>
        <w:pStyle w:val="nadpiszkona"/>
      </w:pPr>
      <w:r w:rsidRPr="001C0BCC">
        <w:t xml:space="preserve">kterým se mění zákon č. 329/2011 Sb., o poskytování dávek osobám se zdravotním postižením a o změně souvisejících zákonů, ve znění pozdějších předpisů, </w:t>
      </w:r>
      <w:r w:rsidR="008D69A7">
        <w:br/>
      </w:r>
      <w:r w:rsidRPr="001C0BCC">
        <w:t xml:space="preserve">a </w:t>
      </w:r>
      <w:r>
        <w:t>zákon č. </w:t>
      </w:r>
      <w:r w:rsidRPr="000B1EF5">
        <w:t>582/1991 Sb., o organizaci a provádění sociálního zabezpečení</w:t>
      </w:r>
      <w:r>
        <w:t xml:space="preserve">, </w:t>
      </w:r>
      <w:r w:rsidR="008D69A7">
        <w:br/>
      </w:r>
      <w:r>
        <w:t>ve znění pozdějších předpisů</w:t>
      </w:r>
    </w:p>
    <w:p w:rsidR="002E30F9" w:rsidRDefault="008D69A7" w:rsidP="008D69A7">
      <w:pPr>
        <w:pStyle w:val="Parlament"/>
      </w:pPr>
      <w:r>
        <w:t>Parlament se usnesl na tomto zákoně České republiky:</w:t>
      </w:r>
    </w:p>
    <w:p w:rsidR="002E30F9" w:rsidRPr="000B1EF5" w:rsidRDefault="008D69A7" w:rsidP="008D69A7">
      <w:pPr>
        <w:pStyle w:val="ST"/>
      </w:pPr>
      <w:r>
        <w:t xml:space="preserve">ČÁST </w:t>
      </w:r>
      <w:r w:rsidR="002E30F9" w:rsidRPr="000B1EF5">
        <w:t>PRVNÍ</w:t>
      </w:r>
    </w:p>
    <w:p w:rsidR="002E30F9" w:rsidRPr="001C0BCC" w:rsidRDefault="002E30F9" w:rsidP="008D69A7">
      <w:pPr>
        <w:pStyle w:val="NADPISSTI"/>
      </w:pPr>
      <w:r w:rsidRPr="000B1EF5">
        <w:t>Změna zákona o poskytování dávek osobám se zdravotním postižením</w:t>
      </w:r>
    </w:p>
    <w:p w:rsidR="002E30F9" w:rsidRPr="001C0BCC" w:rsidRDefault="008D69A7" w:rsidP="008D69A7">
      <w:pPr>
        <w:pStyle w:val="lnek"/>
      </w:pPr>
      <w:r>
        <w:t xml:space="preserve">Čl. </w:t>
      </w:r>
      <w:r w:rsidR="002E30F9" w:rsidRPr="001C0BCC">
        <w:t>I</w:t>
      </w:r>
    </w:p>
    <w:p w:rsidR="002E30F9" w:rsidRPr="001C0BCC" w:rsidRDefault="002E30F9" w:rsidP="008D69A7">
      <w:pPr>
        <w:pStyle w:val="Textlnku"/>
      </w:pPr>
      <w:r w:rsidRPr="001C0BCC">
        <w:t>Zákon č. 329/2011 Sb., o poskytování dávek osobám se zdravotním postižením a o změně souvisejících zákonů, ve znění zákona č. 141/2012 Sb., zákona č. 331/2012 Sb., zákona č.</w:t>
      </w:r>
      <w:r w:rsidR="008D69A7">
        <w:t> </w:t>
      </w:r>
      <w:r w:rsidRPr="001C0BCC">
        <w:t>306/2013 Sb., zákona č. 313/2013 Sb., zákona č. 329/2014 Sb., zákona č. 140/2016 Sb., zákona č. 183/2017 Sb. a zákona č. 301/2017 Sb., se mění takto:</w:t>
      </w:r>
    </w:p>
    <w:p w:rsidR="002E30F9" w:rsidRPr="001C0BCC" w:rsidRDefault="002E30F9" w:rsidP="008D69A7">
      <w:pPr>
        <w:pStyle w:val="Novelizanbod"/>
      </w:pPr>
      <w:r w:rsidRPr="001C0BCC">
        <w:t>V § 9 odstavec 1 zní:</w:t>
      </w:r>
    </w:p>
    <w:p w:rsidR="002E30F9" w:rsidRPr="001C0BCC" w:rsidRDefault="002E30F9" w:rsidP="008D69A7">
      <w:pPr>
        <w:pStyle w:val="Textparagrafu"/>
        <w:spacing w:before="0"/>
      </w:pPr>
      <w:r w:rsidRPr="001C0BCC">
        <w:t>„(1) Nárok na příspěvek na zvláštní pomůcku má osoba s</w:t>
      </w:r>
      <w:r w:rsidR="003E58AA">
        <w:t xml:space="preserve">e zdravotním </w:t>
      </w:r>
      <w:r w:rsidRPr="001C0BCC">
        <w:t> postižením charakteru dlouhodobě nepříznivého zdravotního stavu uvedeným v příloze tohoto zákona, a</w:t>
      </w:r>
      <w:r w:rsidR="003E58AA">
        <w:t> </w:t>
      </w:r>
      <w:r w:rsidRPr="001C0BCC">
        <w:t>její zdravotní stav nevylučuje přiznání tohoto příspěvku.“.</w:t>
      </w:r>
    </w:p>
    <w:p w:rsidR="002E30F9" w:rsidRPr="001C0BCC" w:rsidRDefault="002E30F9" w:rsidP="008D69A7">
      <w:pPr>
        <w:pStyle w:val="Novelizanbod"/>
      </w:pPr>
      <w:r w:rsidRPr="001C0BCC">
        <w:t xml:space="preserve">V § 9 odst. 13 se slova „s těžkou vadou nosného nebo pohybového ústrojí, těžce sluchově postiženým osobám, těžce zrakově postiženým osobám a osobám s těžkou nebo hlubokou mentální retardací“ nahrazují slovy „se zdravotním postižením </w:t>
      </w:r>
      <w:r w:rsidRPr="001C0BCC">
        <w:rPr>
          <w:bCs/>
        </w:rPr>
        <w:t>uvedeným v příloze tohoto zákona</w:t>
      </w:r>
      <w:r w:rsidRPr="001C0BCC">
        <w:t>“.</w:t>
      </w:r>
    </w:p>
    <w:p w:rsidR="003E58AA" w:rsidRDefault="003E58AA" w:rsidP="003E58AA">
      <w:pPr>
        <w:pStyle w:val="Novelizanbod"/>
      </w:pPr>
      <w:r>
        <w:rPr>
          <w:rFonts w:eastAsia="Roboto"/>
        </w:rPr>
        <w:t>V § 10 odstavec 5 zní:</w:t>
      </w:r>
    </w:p>
    <w:p w:rsidR="003E58AA" w:rsidRDefault="003E58AA" w:rsidP="003E58AA">
      <w:pPr>
        <w:pStyle w:val="Textparagrafu"/>
        <w:spacing w:before="0"/>
      </w:pPr>
      <w:r>
        <w:t>„</w:t>
      </w:r>
      <w:r>
        <w:rPr>
          <w:rFonts w:eastAsia="Roboto"/>
        </w:rPr>
        <w:t>(5) Výše příspěvku na zvláštní pomůcku poskytovaného na pořízení motorového vozidla činí:</w:t>
      </w:r>
    </w:p>
    <w:p w:rsidR="003E58AA" w:rsidRDefault="003E58AA" w:rsidP="003E58AA">
      <w:pPr>
        <w:pStyle w:val="Textpsmene"/>
      </w:pPr>
      <w:r>
        <w:rPr>
          <w:rFonts w:eastAsia="Roboto"/>
        </w:rPr>
        <w:t>200000 Kč, je-li příjem osoby a příjem osob s ní společně posuzovaných nižší nebo roven šestnáctinásobku částky životního minima jednotlivce nebo životního minima společně posuzovaných osob podle zákona o životním a existenčním minimu</w:t>
      </w:r>
      <w:r>
        <w:rPr>
          <w:rFonts w:eastAsia="Roboto"/>
          <w:vertAlign w:val="superscript"/>
        </w:rPr>
        <w:t>9)</w:t>
      </w:r>
      <w:r>
        <w:rPr>
          <w:rFonts w:eastAsia="Roboto"/>
        </w:rPr>
        <w:t xml:space="preserve"> nebo je-li tento příspěvek poskytován nezletilé osobě,</w:t>
      </w:r>
    </w:p>
    <w:p w:rsidR="003E58AA" w:rsidRDefault="003E58AA" w:rsidP="003E58AA">
      <w:pPr>
        <w:pStyle w:val="Textpsmene"/>
      </w:pPr>
      <w:r>
        <w:rPr>
          <w:rFonts w:eastAsia="Roboto"/>
        </w:rPr>
        <w:t>180000 Kč, je-li příjem osoby a příjem osob s ní společně posuzovaných vyšší než šestnáctinásobek částky životního minima uvedeného v písmenu a), avšak nižší nebo roven sedmnáctinásobku této částky,</w:t>
      </w:r>
    </w:p>
    <w:p w:rsidR="003E58AA" w:rsidRDefault="003E58AA" w:rsidP="003E58AA">
      <w:pPr>
        <w:pStyle w:val="Textpsmene"/>
      </w:pPr>
      <w:r>
        <w:rPr>
          <w:rFonts w:eastAsia="Roboto"/>
        </w:rPr>
        <w:t>160000 Kč, je-li příjem osoby a příjem osob s ní společně posuzovaných vyšší než sedmnáctinásobek částky životního minima uvedeného v písmenu a), avšak nižší nebo roven osmnáctinásobku této částky,</w:t>
      </w:r>
    </w:p>
    <w:p w:rsidR="003E58AA" w:rsidRDefault="003E58AA" w:rsidP="003E58AA">
      <w:pPr>
        <w:pStyle w:val="Textpsmene"/>
      </w:pPr>
      <w:r>
        <w:rPr>
          <w:rFonts w:eastAsia="Roboto"/>
        </w:rPr>
        <w:t>140000 Kč, je-li příjem osoby a příjem osob s ní společně posuzovaných vyšší než osmnáctinásobek částky životního minima uvedeného v písmenu a), avšak nižší nebo roven devatenáctinásobku této částky,</w:t>
      </w:r>
    </w:p>
    <w:p w:rsidR="003E58AA" w:rsidRDefault="003E58AA" w:rsidP="003E58AA">
      <w:pPr>
        <w:pStyle w:val="Textpsmene"/>
      </w:pPr>
      <w:r>
        <w:rPr>
          <w:rFonts w:eastAsia="Roboto"/>
        </w:rPr>
        <w:lastRenderedPageBreak/>
        <w:t>120000 Kč, je-li příjem osoby a příjem osob s ní společně posuzovaných vyšší než devatenáctinásobek částky životního minima uvedeného v písmenu a), avšak nižší nebo roven dvacetinásobku této částky,</w:t>
      </w:r>
    </w:p>
    <w:p w:rsidR="003E58AA" w:rsidRDefault="003E58AA" w:rsidP="003E58AA">
      <w:pPr>
        <w:pStyle w:val="Textpsmene"/>
      </w:pPr>
      <w:r>
        <w:rPr>
          <w:rFonts w:eastAsia="Roboto"/>
        </w:rPr>
        <w:t>100000 Kč, je-li příjem osoby a příjem osob s ní společně posuzovaných vyšší než dvacetinásobek částky životního minima uvedeného v písmenu a).“.</w:t>
      </w:r>
    </w:p>
    <w:p w:rsidR="002E30F9" w:rsidRPr="001C0BCC" w:rsidRDefault="002E30F9" w:rsidP="008D69A7">
      <w:pPr>
        <w:pStyle w:val="Novelizanbod"/>
      </w:pPr>
      <w:r>
        <w:t xml:space="preserve">V příloze v části I. </w:t>
      </w:r>
      <w:r w:rsidRPr="001C0BCC">
        <w:t>bodě 1 úvodní část ustanovení zní:</w:t>
      </w:r>
    </w:p>
    <w:p w:rsidR="002E30F9" w:rsidRDefault="002E30F9" w:rsidP="002E30F9">
      <w:pPr>
        <w:pStyle w:val="Textlnku"/>
        <w:spacing w:before="0"/>
        <w:ind w:firstLine="0"/>
      </w:pPr>
      <w:r w:rsidRPr="001C0BCC">
        <w:t>„</w:t>
      </w:r>
      <w:r w:rsidRPr="001C0BCC">
        <w:rPr>
          <w:b/>
        </w:rPr>
        <w:t>Těžká vada nosného nebo pohybového ústrojí, za kterou se považuje:</w:t>
      </w:r>
      <w:r w:rsidRPr="001C0BCC">
        <w:t>“.</w:t>
      </w:r>
    </w:p>
    <w:p w:rsidR="00F556DB" w:rsidRPr="00824171" w:rsidRDefault="00F556DB" w:rsidP="00F556DB">
      <w:pPr>
        <w:pStyle w:val="Novelizanbod"/>
      </w:pPr>
      <w:r w:rsidRPr="00824171">
        <w:t xml:space="preserve">V příloze v části I. se v bodu 1 na konci </w:t>
      </w:r>
      <w:r>
        <w:t xml:space="preserve">písmene l) tečka nahrazuje čárkou a doplňuje se </w:t>
      </w:r>
      <w:r w:rsidRPr="00824171">
        <w:t>písmeno m), které zní:</w:t>
      </w:r>
    </w:p>
    <w:p w:rsidR="00F556DB" w:rsidRPr="00824171" w:rsidRDefault="00F556DB" w:rsidP="00F556DB">
      <w:pPr>
        <w:pStyle w:val="Psmeno"/>
      </w:pPr>
      <w:r w:rsidRPr="00824171">
        <w:t>„m)</w:t>
      </w:r>
      <w:r>
        <w:tab/>
      </w:r>
      <w:r w:rsidRPr="00824171">
        <w:t>anatomické ztráty horních končetin na úrovni obou zápěstí a výše nebo vrozené či získané vady obou horních končetin s úplnou ztrátou základní funkce obou rukou (úchopu a přidržování) závažně narušující posturální funkce těla.“.</w:t>
      </w:r>
    </w:p>
    <w:p w:rsidR="002E30F9" w:rsidRPr="001C0BCC" w:rsidRDefault="002E30F9" w:rsidP="008D69A7">
      <w:pPr>
        <w:pStyle w:val="Novelizanbod"/>
      </w:pPr>
      <w:r>
        <w:t xml:space="preserve">V příloze v části I. </w:t>
      </w:r>
      <w:r w:rsidRPr="001C0BCC">
        <w:t>bodě 2 úvodní část ustanovení zní:</w:t>
      </w:r>
    </w:p>
    <w:p w:rsidR="002E30F9" w:rsidRPr="001C0BCC" w:rsidRDefault="002E30F9" w:rsidP="002E30F9">
      <w:pPr>
        <w:pStyle w:val="Textlnku"/>
        <w:spacing w:before="0"/>
        <w:ind w:firstLine="0"/>
      </w:pPr>
      <w:r w:rsidRPr="001C0BCC">
        <w:t>„</w:t>
      </w:r>
      <w:r w:rsidRPr="001C0BCC">
        <w:rPr>
          <w:b/>
        </w:rPr>
        <w:t>Těžké zrakové postižení, za které se považuje:</w:t>
      </w:r>
      <w:r w:rsidRPr="001C0BCC">
        <w:t>“.</w:t>
      </w:r>
    </w:p>
    <w:p w:rsidR="002E30F9" w:rsidRPr="001C0BCC" w:rsidRDefault="002E30F9" w:rsidP="008D69A7">
      <w:pPr>
        <w:pStyle w:val="Novelizanbod"/>
      </w:pPr>
      <w:r>
        <w:t xml:space="preserve">V příloze v části I. </w:t>
      </w:r>
      <w:r w:rsidRPr="001C0BCC">
        <w:t>bodě 3 úvodní část ustanovení zní:</w:t>
      </w:r>
    </w:p>
    <w:p w:rsidR="002E30F9" w:rsidRPr="001C0BCC" w:rsidRDefault="002E30F9" w:rsidP="002E30F9">
      <w:pPr>
        <w:pStyle w:val="Textlnku"/>
        <w:spacing w:before="0"/>
        <w:ind w:firstLine="0"/>
      </w:pPr>
      <w:r w:rsidRPr="001C0BCC">
        <w:t>„</w:t>
      </w:r>
      <w:r w:rsidRPr="001C0BCC">
        <w:rPr>
          <w:b/>
        </w:rPr>
        <w:t>Těžké sluchové postižení, za které se považuje:</w:t>
      </w:r>
      <w:r w:rsidRPr="001C0BCC">
        <w:t>“.</w:t>
      </w:r>
    </w:p>
    <w:p w:rsidR="002E30F9" w:rsidRPr="001C0BCC" w:rsidRDefault="002E30F9" w:rsidP="008D69A7">
      <w:pPr>
        <w:pStyle w:val="Novelizanbod"/>
      </w:pPr>
      <w:r w:rsidRPr="001C0BCC">
        <w:t>V příloze v části I. se za bod 3 vklád</w:t>
      </w:r>
      <w:r w:rsidR="00BF443C">
        <w:t>á</w:t>
      </w:r>
      <w:r w:rsidRPr="001C0BCC">
        <w:t xml:space="preserve"> nov</w:t>
      </w:r>
      <w:r w:rsidR="003E58AA">
        <w:t>ý</w:t>
      </w:r>
      <w:r w:rsidRPr="001C0BCC">
        <w:t xml:space="preserve"> bod 4, kter</w:t>
      </w:r>
      <w:r w:rsidR="003E58AA">
        <w:t>ý</w:t>
      </w:r>
      <w:r w:rsidRPr="001C0BCC">
        <w:t xml:space="preserve"> zní:</w:t>
      </w:r>
    </w:p>
    <w:p w:rsidR="003E58AA" w:rsidRPr="003E7DDE" w:rsidRDefault="002E30F9" w:rsidP="003E58AA">
      <w:pPr>
        <w:pStyle w:val="l21"/>
        <w:ind w:left="426" w:hanging="426"/>
        <w:rPr>
          <w:bCs/>
        </w:rPr>
      </w:pPr>
      <w:r w:rsidRPr="001C0BCC">
        <w:t>„</w:t>
      </w:r>
      <w:r w:rsidR="003E58AA" w:rsidRPr="003E7DDE">
        <w:rPr>
          <w:bCs/>
        </w:rPr>
        <w:t>4.</w:t>
      </w:r>
      <w:r w:rsidR="003E58AA" w:rsidRPr="003E7DDE">
        <w:rPr>
          <w:bCs/>
        </w:rPr>
        <w:tab/>
      </w:r>
      <w:r w:rsidR="003E58AA" w:rsidRPr="00BF443C">
        <w:rPr>
          <w:b/>
        </w:rPr>
        <w:t>Zdravotní postižení interní povahy způsobující těžké omezení pohyblivosti, za které se považuje</w:t>
      </w:r>
      <w:r w:rsidR="003E58AA" w:rsidRPr="00BF443C">
        <w:rPr>
          <w:b/>
          <w:bCs/>
        </w:rPr>
        <w:t>:</w:t>
      </w:r>
    </w:p>
    <w:p w:rsidR="003E58AA" w:rsidRPr="001F66B9" w:rsidRDefault="003E58AA" w:rsidP="003E58AA">
      <w:pPr>
        <w:pStyle w:val="Odstavecseseznamem"/>
        <w:numPr>
          <w:ilvl w:val="0"/>
          <w:numId w:val="10"/>
        </w:numPr>
        <w:suppressAutoHyphens/>
        <w:spacing w:line="276" w:lineRule="auto"/>
        <w:ind w:left="426" w:hanging="426"/>
        <w:contextualSpacing/>
      </w:pPr>
      <w:r w:rsidRPr="001F66B9">
        <w:t>ischemická choroba dolních končetin ve stadiu  kritické končetinové ischémie na</w:t>
      </w:r>
      <w:r>
        <w:t> </w:t>
      </w:r>
      <w:r w:rsidRPr="001F66B9">
        <w:t xml:space="preserve">jedné nebo obou dolních končetinách ohrožující vitalitu končetiny, a to ve stadiu II/IV podle </w:t>
      </w:r>
      <w:proofErr w:type="spellStart"/>
      <w:r w:rsidRPr="001F66B9">
        <w:t>Fontaina</w:t>
      </w:r>
      <w:proofErr w:type="spellEnd"/>
      <w:r w:rsidRPr="001F66B9">
        <w:t xml:space="preserve">, resp. ve stadiu II/4, III/5 nebo III/6 podle </w:t>
      </w:r>
      <w:proofErr w:type="spellStart"/>
      <w:r w:rsidRPr="001F66B9">
        <w:t>Rutherforda</w:t>
      </w:r>
      <w:proofErr w:type="spellEnd"/>
      <w:r w:rsidRPr="001F66B9">
        <w:t xml:space="preserve">, přičemž nebylo možno provést </w:t>
      </w:r>
      <w:proofErr w:type="spellStart"/>
      <w:r w:rsidRPr="001F66B9">
        <w:t>revaskularisaci</w:t>
      </w:r>
      <w:proofErr w:type="spellEnd"/>
      <w:r w:rsidRPr="001F66B9">
        <w:t xml:space="preserve"> nebo tato selhala, 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b)</w:t>
      </w:r>
      <w:r w:rsidRPr="001F66B9">
        <w:tab/>
        <w:t>chronická žilní insuficience (CVI) ve stupni postižení C6a/s (CVI s floridním vředem) nebo C5a/s (CVI se zhojeným vředem) nebo skóre žilní disability (VDS ) ve stupni 3,</w:t>
      </w:r>
    </w:p>
    <w:p w:rsidR="003E58AA" w:rsidRPr="001F66B9" w:rsidRDefault="003E58AA" w:rsidP="003E58AA">
      <w:pPr>
        <w:shd w:val="clear" w:color="auto" w:fill="FFFFFF"/>
        <w:tabs>
          <w:tab w:val="left" w:pos="426"/>
        </w:tabs>
        <w:spacing w:line="276" w:lineRule="auto"/>
        <w:ind w:left="426" w:hanging="426"/>
        <w:contextualSpacing/>
        <w:textAlignment w:val="top"/>
      </w:pPr>
      <w:r w:rsidRPr="001F66B9">
        <w:t>c)</w:t>
      </w:r>
      <w:r w:rsidRPr="001F66B9">
        <w:tab/>
        <w:t xml:space="preserve">lymfedém dolní končetiny (primární i sekundární) ve stupni postižení 3 (elefantiáza), 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d)</w:t>
      </w:r>
      <w:r w:rsidRPr="001F66B9">
        <w:tab/>
        <w:t>nezhojený defekt jedné nebo obou dolních končetin léčený adekvátním odlehčením (ortéza, vozík) po dobu nejméně 12 měsíců v certifikované podiatrické ambulanci pro</w:t>
      </w:r>
      <w:r>
        <w:t> </w:t>
      </w:r>
      <w:r w:rsidRPr="001F66B9">
        <w:t>diabetiky,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e)</w:t>
      </w:r>
      <w:r w:rsidRPr="001F66B9">
        <w:tab/>
      </w:r>
      <w:proofErr w:type="spellStart"/>
      <w:r w:rsidRPr="001F66B9">
        <w:t>Charcotova</w:t>
      </w:r>
      <w:proofErr w:type="spellEnd"/>
      <w:r w:rsidRPr="001F66B9">
        <w:t xml:space="preserve"> neuropatická </w:t>
      </w:r>
      <w:proofErr w:type="spellStart"/>
      <w:r w:rsidRPr="001F66B9">
        <w:t>osteoarthropatie</w:t>
      </w:r>
      <w:proofErr w:type="spellEnd"/>
      <w:r w:rsidRPr="001F66B9">
        <w:t xml:space="preserve"> jedné nebo obou končetin s nestabilitou nebo funkční deformitou nohy vyžadující trvalé odlehčení končetin pomocí ortézy nebo vozíku,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f)</w:t>
      </w:r>
      <w:r w:rsidRPr="001F66B9">
        <w:tab/>
        <w:t>srdeční selhání u osob zařazených na čekací listinu k transplantaci srdce,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g)</w:t>
      </w:r>
      <w:r w:rsidRPr="001F66B9">
        <w:tab/>
        <w:t>implantace dlouhodobých podpor oběhu,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h)</w:t>
      </w:r>
      <w:r w:rsidRPr="001F66B9">
        <w:tab/>
        <w:t xml:space="preserve">srdeční selhání s klidovými formami dušnosti ve funkční třídě NYHA IV, 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i)</w:t>
      </w:r>
      <w:r w:rsidRPr="001F66B9">
        <w:tab/>
        <w:t>srdeční selhání ve funkční třídě NYHA III, pro které došlo v posledních 12 měsících alespoň dvakrát k hospitalizaci, kdy i po hospitalizacích zůstává funkční třída NYHA III,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j)</w:t>
      </w:r>
      <w:r w:rsidRPr="001F66B9">
        <w:tab/>
        <w:t xml:space="preserve">srdeční selhání nejméně ve funkční třídě nejméně NYHA III, je-li objektivně doloženo omezení funkční výkonnosti, za něž je považován výsledek </w:t>
      </w:r>
      <w:proofErr w:type="spellStart"/>
      <w:r w:rsidRPr="001F66B9">
        <w:t>spiroegrometrického</w:t>
      </w:r>
      <w:proofErr w:type="spellEnd"/>
      <w:r w:rsidRPr="001F66B9">
        <w:t xml:space="preserve"> vyšetření </w:t>
      </w:r>
      <w:r w:rsidRPr="001F66B9">
        <w:lastRenderedPageBreak/>
        <w:t>s dokumentovaným VO</w:t>
      </w:r>
      <w:r w:rsidRPr="001F66B9">
        <w:rPr>
          <w:vertAlign w:val="subscript"/>
        </w:rPr>
        <w:t>2</w:t>
      </w:r>
      <w:r w:rsidRPr="001F66B9">
        <w:t>max</w:t>
      </w:r>
      <w:r>
        <w:t> </w:t>
      </w:r>
      <w:r w:rsidRPr="001F66B9">
        <w:t>≤14</w:t>
      </w:r>
      <w:r>
        <w:t> </w:t>
      </w:r>
      <w:r w:rsidRPr="001F66B9">
        <w:t>ml/kg/min, nebo u</w:t>
      </w:r>
      <w:r>
        <w:t> </w:t>
      </w:r>
      <w:r w:rsidRPr="001F66B9">
        <w:t>dítěte</w:t>
      </w:r>
      <w:r>
        <w:t> </w:t>
      </w:r>
      <w:r w:rsidRPr="001F66B9">
        <w:t xml:space="preserve">&lt;50%  předpokládaných hodnot pro daný věk dítěte, </w:t>
      </w:r>
    </w:p>
    <w:p w:rsidR="003E58AA" w:rsidRPr="001F66B9" w:rsidRDefault="003E58AA" w:rsidP="003E58AA">
      <w:pPr>
        <w:spacing w:line="276" w:lineRule="auto"/>
        <w:ind w:left="426" w:hanging="426"/>
      </w:pPr>
      <w:r w:rsidRPr="001F66B9">
        <w:t>k)</w:t>
      </w:r>
      <w:r w:rsidRPr="001F66B9">
        <w:tab/>
        <w:t xml:space="preserve">těžká vleklá plicní nemoc vedoucí k respirační insuficienci, pro kterou je poskytována dlouhodobá domácí </w:t>
      </w:r>
      <w:proofErr w:type="spellStart"/>
      <w:r w:rsidRPr="001F66B9">
        <w:t>oxygenoterapie</w:t>
      </w:r>
      <w:proofErr w:type="spellEnd"/>
      <w:r w:rsidRPr="001F66B9">
        <w:t xml:space="preserve"> (DDOT),</w:t>
      </w:r>
    </w:p>
    <w:p w:rsidR="003E58AA" w:rsidRDefault="003E58AA" w:rsidP="003E58AA">
      <w:pPr>
        <w:spacing w:line="276" w:lineRule="auto"/>
        <w:ind w:left="426" w:hanging="426"/>
      </w:pPr>
      <w:r w:rsidRPr="001F66B9">
        <w:t>l)</w:t>
      </w:r>
      <w:r w:rsidRPr="001F66B9">
        <w:tab/>
        <w:t>těžká vleklá plicní nemoc vedoucí k  respirační insuficienci s </w:t>
      </w:r>
      <w:proofErr w:type="spellStart"/>
      <w:r w:rsidRPr="001F66B9">
        <w:t>hyperkapnií</w:t>
      </w:r>
      <w:proofErr w:type="spellEnd"/>
      <w:r w:rsidRPr="001F66B9">
        <w:t>, pro kterou je poskytována domácí neinvazivní ventilační podpora (NIV).“.</w:t>
      </w:r>
    </w:p>
    <w:p w:rsidR="003E58AA" w:rsidRPr="003E7DDE" w:rsidRDefault="003E58AA" w:rsidP="003E58AA">
      <w:pPr>
        <w:spacing w:before="120"/>
      </w:pPr>
      <w:r w:rsidRPr="003E7DDE">
        <w:t>Dosavadní bod 4 se označuje jako bod 5.</w:t>
      </w:r>
    </w:p>
    <w:p w:rsidR="002E30F9" w:rsidRPr="001C0BCC" w:rsidRDefault="002E30F9" w:rsidP="008D69A7">
      <w:pPr>
        <w:pStyle w:val="Novelizanbod"/>
      </w:pPr>
      <w:r>
        <w:t xml:space="preserve">V příloze v části I. </w:t>
      </w:r>
      <w:r w:rsidRPr="001C0BCC">
        <w:t xml:space="preserve">nově označeném bodě </w:t>
      </w:r>
      <w:r w:rsidR="003E58AA">
        <w:t>5</w:t>
      </w:r>
      <w:r w:rsidRPr="001C0BCC">
        <w:t xml:space="preserve"> úvodní část ustanovení zní:</w:t>
      </w:r>
    </w:p>
    <w:p w:rsidR="002E30F9" w:rsidRPr="001C0BCC" w:rsidRDefault="002E30F9" w:rsidP="002E30F9">
      <w:pPr>
        <w:pStyle w:val="Textlnku"/>
        <w:spacing w:before="0"/>
        <w:ind w:firstLine="0"/>
      </w:pPr>
      <w:r w:rsidRPr="001C0BCC">
        <w:t>„</w:t>
      </w:r>
      <w:r w:rsidRPr="001C0BCC">
        <w:rPr>
          <w:b/>
        </w:rPr>
        <w:t>Zdravotní postižení odůvodňující přiznání příspěvku na zvláštní pomůcku na pořízení motorového vozidla nebo speciálního zádržního systému, za které se považují:</w:t>
      </w:r>
      <w:r w:rsidRPr="001C0BCC">
        <w:t>“.</w:t>
      </w:r>
    </w:p>
    <w:p w:rsidR="004C5C6A" w:rsidRPr="00824171" w:rsidRDefault="004C5C6A" w:rsidP="004C5C6A">
      <w:pPr>
        <w:pStyle w:val="Novelizanbod"/>
      </w:pPr>
      <w:r w:rsidRPr="00824171">
        <w:t>V příloze v čás</w:t>
      </w:r>
      <w:r w:rsidR="00897636">
        <w:t>ti I. se v nově označeném bodu 5</w:t>
      </w:r>
      <w:r w:rsidRPr="00824171">
        <w:t xml:space="preserve"> písm. a) slova „a l)“ nahrazují </w:t>
      </w:r>
      <w:proofErr w:type="gramStart"/>
      <w:r w:rsidRPr="00824171">
        <w:t>slovy „ , </w:t>
      </w:r>
      <w:r>
        <w:t>l) </w:t>
      </w:r>
      <w:r w:rsidRPr="00824171">
        <w:t>a m)“</w:t>
      </w:r>
      <w:r>
        <w:t>.</w:t>
      </w:r>
      <w:proofErr w:type="gramEnd"/>
    </w:p>
    <w:p w:rsidR="002E30F9" w:rsidRPr="001C0BCC" w:rsidRDefault="002E30F9" w:rsidP="002E30F9"/>
    <w:p w:rsidR="002E30F9" w:rsidRPr="001C0BCC" w:rsidRDefault="008D69A7" w:rsidP="008D69A7">
      <w:pPr>
        <w:pStyle w:val="lnek"/>
      </w:pPr>
      <w:r>
        <w:t xml:space="preserve">Čl. </w:t>
      </w:r>
      <w:r w:rsidR="002E30F9" w:rsidRPr="001C0BCC">
        <w:t>II</w:t>
      </w:r>
    </w:p>
    <w:p w:rsidR="002E30F9" w:rsidRPr="001C0BCC" w:rsidRDefault="002E30F9" w:rsidP="008D69A7">
      <w:pPr>
        <w:pStyle w:val="Nadpislnku"/>
      </w:pPr>
      <w:r>
        <w:t>Přechodné</w:t>
      </w:r>
      <w:r w:rsidRPr="001C0BCC">
        <w:t xml:space="preserve"> ustanovení</w:t>
      </w:r>
    </w:p>
    <w:p w:rsidR="002E30F9" w:rsidRPr="001C0BCC" w:rsidRDefault="002E30F9" w:rsidP="008D69A7">
      <w:pPr>
        <w:pStyle w:val="Textlnku"/>
      </w:pPr>
      <w:r w:rsidRPr="001C0BCC">
        <w:t>Stanovení výše příspěvku na zvláštní pomůcku podle § 10 odstavc</w:t>
      </w:r>
      <w:r w:rsidR="00F556DB">
        <w:t>ů</w:t>
      </w:r>
      <w:r w:rsidRPr="001C0BCC">
        <w:t xml:space="preserve"> 3</w:t>
      </w:r>
      <w:r w:rsidR="00F556DB">
        <w:t xml:space="preserve"> a 5</w:t>
      </w:r>
      <w:r w:rsidRPr="001C0BCC">
        <w:t xml:space="preserve"> zákona č. 329/2011 Sb. v řízení zahájeném na základě žádosti o příspěvek na pořízení zvláštní pomůcky podané přede dnem nabytí účinnosti tohoto zákona, které nebylo doposud pravomocně skončeno, se řídí předpisy účinnými přede dnem nabytí účinnosti tohoto zákona.</w:t>
      </w:r>
    </w:p>
    <w:p w:rsidR="002E30F9" w:rsidRPr="001C0BCC" w:rsidRDefault="002E30F9" w:rsidP="002E30F9"/>
    <w:p w:rsidR="002E30F9" w:rsidRPr="000B1EF5" w:rsidRDefault="008D69A7" w:rsidP="008D69A7">
      <w:pPr>
        <w:pStyle w:val="ST"/>
      </w:pPr>
      <w:r>
        <w:t xml:space="preserve">ČÁST </w:t>
      </w:r>
      <w:r w:rsidR="002E30F9" w:rsidRPr="000B1EF5">
        <w:t>DRUHÁ</w:t>
      </w:r>
    </w:p>
    <w:p w:rsidR="002E30F9" w:rsidRPr="000B1EF5" w:rsidRDefault="002E30F9" w:rsidP="008D69A7">
      <w:pPr>
        <w:pStyle w:val="NADPISSTI"/>
      </w:pPr>
      <w:r w:rsidRPr="000B1EF5">
        <w:t>Změna zákona o organizaci a provádění sociálního zabezpečení</w:t>
      </w:r>
    </w:p>
    <w:p w:rsidR="002E30F9" w:rsidRDefault="008D69A7" w:rsidP="008D69A7">
      <w:pPr>
        <w:pStyle w:val="lnek"/>
      </w:pPr>
      <w:r>
        <w:t xml:space="preserve">Čl. </w:t>
      </w:r>
      <w:r w:rsidR="002E30F9" w:rsidRPr="000B1EF5">
        <w:t>III</w:t>
      </w:r>
    </w:p>
    <w:p w:rsidR="002E30F9" w:rsidRDefault="00897636" w:rsidP="008D69A7">
      <w:pPr>
        <w:pStyle w:val="Textlnku"/>
      </w:pPr>
      <w:r>
        <w:t>V § 8 z</w:t>
      </w:r>
      <w:r w:rsidR="002E30F9" w:rsidRPr="000B1EF5">
        <w:t>ákon</w:t>
      </w:r>
      <w:r>
        <w:t>a</w:t>
      </w:r>
      <w:r w:rsidR="002E30F9" w:rsidRPr="000B1EF5">
        <w:t xml:space="preserve"> č. 582/1991 Sb., o organizaci a provádění sociálního zabezpečení, ve znění zákona č. 590/1992 Sb., zákona č. 307/1993 Sb., zákona č. 241/1994 Sb., zákona č. 118/1995 Sb., zákona č. 134/1997 Sb., zákona č. 151/2002 Sb., zákona č. 453/2003 Sb., zákona č.</w:t>
      </w:r>
      <w:r w:rsidR="006F3A71">
        <w:t> </w:t>
      </w:r>
      <w:r w:rsidR="002E30F9" w:rsidRPr="000B1EF5">
        <w:t>436/2004 Sb., zákona č. 501/2004 Sb., zákona č. 109/2006 Sb., zákona č. 152/2007 Sb., zákona č. 305/2008 Sb., zákona č. 306/2008 Sb., zákona č. 479/2008 Sb., zákona č.</w:t>
      </w:r>
      <w:r w:rsidR="008D69A7">
        <w:t> </w:t>
      </w:r>
      <w:r w:rsidR="002E30F9" w:rsidRPr="000B1EF5">
        <w:t xml:space="preserve">41/2009 Sb., zákona č. 73/2011 Sb., zákona č. 366/2011 Sb., zákona č. 375/2011 Sb., zákona č. 313/2013 Sb., zákona č. 136/2014 Sb., </w:t>
      </w:r>
      <w:r w:rsidR="002E30F9">
        <w:t>zákona č.</w:t>
      </w:r>
      <w:r w:rsidR="008D69A7">
        <w:t> </w:t>
      </w:r>
      <w:r w:rsidR="002E30F9">
        <w:t>259/2017 Sb.</w:t>
      </w:r>
      <w:r w:rsidR="004331F7">
        <w:t xml:space="preserve"> a</w:t>
      </w:r>
      <w:r w:rsidR="002E30F9">
        <w:t xml:space="preserve"> zákona č. </w:t>
      </w:r>
      <w:r w:rsidR="004331F7">
        <w:t>335</w:t>
      </w:r>
      <w:r w:rsidR="002E30F9">
        <w:t>/201</w:t>
      </w:r>
      <w:r w:rsidR="004331F7">
        <w:t>8</w:t>
      </w:r>
      <w:r w:rsidR="002E30F9">
        <w:t xml:space="preserve"> Sb.</w:t>
      </w:r>
      <w:r w:rsidR="004331F7">
        <w:t>, se v</w:t>
      </w:r>
      <w:r w:rsidR="002E30F9" w:rsidRPr="000B1EF5">
        <w:t xml:space="preserve"> odst</w:t>
      </w:r>
      <w:r w:rsidR="004331F7">
        <w:t>avci</w:t>
      </w:r>
      <w:r w:rsidR="002E30F9" w:rsidRPr="000B1EF5">
        <w:t xml:space="preserve"> 1 </w:t>
      </w:r>
      <w:r w:rsidR="002E30F9">
        <w:t>písm. e)</w:t>
      </w:r>
      <w:r w:rsidR="002E30F9" w:rsidRPr="000B1EF5">
        <w:t xml:space="preserve"> slova </w:t>
      </w:r>
      <w:r w:rsidR="002E30F9">
        <w:t>„</w:t>
      </w:r>
      <w:r w:rsidR="002E30F9" w:rsidRPr="00157662">
        <w:t>těžkou vadou nosného n</w:t>
      </w:r>
      <w:bookmarkStart w:id="0" w:name="_GoBack"/>
      <w:bookmarkEnd w:id="0"/>
      <w:r w:rsidR="002E30F9" w:rsidRPr="00157662">
        <w:t>ebo pohybového ústrojí nebo s</w:t>
      </w:r>
      <w:r w:rsidR="002E30F9">
        <w:t> </w:t>
      </w:r>
      <w:r w:rsidR="002E30F9" w:rsidRPr="00157662">
        <w:t>těžkým sluchovým postižením nebo s těžkým zrakovým postižením anebo s těžkou nebo hlubokou mentální retardací</w:t>
      </w:r>
      <w:r w:rsidR="002E30F9" w:rsidRPr="000B1EF5">
        <w:t xml:space="preserve">“ </w:t>
      </w:r>
      <w:r w:rsidR="002E30F9">
        <w:t>nahrazují slovy „</w:t>
      </w:r>
      <w:r w:rsidR="002E30F9" w:rsidRPr="000B1EF5">
        <w:t xml:space="preserve">postižením charakteru dlouhodobě nepříznivého zdravotního stavu </w:t>
      </w:r>
      <w:r w:rsidR="002E30F9">
        <w:t>podle zvláštního právního předpisu</w:t>
      </w:r>
      <w:r w:rsidR="00932ACE">
        <w:rPr>
          <w:vertAlign w:val="superscript"/>
        </w:rPr>
        <w:t>85</w:t>
      </w:r>
      <w:r w:rsidR="002E30F9" w:rsidRPr="00941E70">
        <w:rPr>
          <w:vertAlign w:val="superscript"/>
        </w:rPr>
        <w:t>)</w:t>
      </w:r>
      <w:r w:rsidR="006F3A71" w:rsidRPr="006F3A71">
        <w:t>“</w:t>
      </w:r>
      <w:r w:rsidR="002E30F9" w:rsidRPr="000B1EF5">
        <w:t>.</w:t>
      </w:r>
    </w:p>
    <w:p w:rsidR="002E30F9" w:rsidRPr="006F3A71" w:rsidRDefault="006F3A71" w:rsidP="006F3A71">
      <w:pPr>
        <w:spacing w:before="120"/>
      </w:pPr>
      <w:r w:rsidRPr="006F3A71">
        <w:t>Poznámka pod čarou č. 85 zní:</w:t>
      </w:r>
    </w:p>
    <w:p w:rsidR="002E30F9" w:rsidRPr="008D69A7" w:rsidRDefault="004937B7" w:rsidP="008D69A7">
      <w:pPr>
        <w:ind w:left="426" w:hanging="426"/>
      </w:pPr>
      <w:r w:rsidRPr="004937B7">
        <w:t>„</w:t>
      </w:r>
      <w:r w:rsidR="00932ACE">
        <w:rPr>
          <w:vertAlign w:val="superscript"/>
        </w:rPr>
        <w:t>85</w:t>
      </w:r>
      <w:r w:rsidR="002E30F9" w:rsidRPr="008D69A7">
        <w:rPr>
          <w:vertAlign w:val="superscript"/>
        </w:rPr>
        <w:t>)</w:t>
      </w:r>
      <w:r w:rsidR="002E30F9" w:rsidRPr="009B6EEA">
        <w:rPr>
          <w:sz w:val="20"/>
          <w:szCs w:val="20"/>
        </w:rPr>
        <w:tab/>
      </w:r>
      <w:r w:rsidR="002E30F9" w:rsidRPr="008D69A7">
        <w:t>Zákon č. 329/2011 Sb., o poskytování dávek osobám se zdravotním postižením a o změně souvisejících zákonů, ve znění pozdějších předpisů.“.</w:t>
      </w:r>
    </w:p>
    <w:p w:rsidR="002E30F9" w:rsidRDefault="002E30F9" w:rsidP="002E30F9">
      <w:pPr>
        <w:pStyle w:val="Textlnku"/>
        <w:spacing w:before="0"/>
        <w:ind w:firstLine="0"/>
      </w:pPr>
    </w:p>
    <w:p w:rsidR="002E30F9" w:rsidRPr="000B1EF5" w:rsidRDefault="008D69A7" w:rsidP="008D69A7">
      <w:pPr>
        <w:pStyle w:val="ST"/>
      </w:pPr>
      <w:r>
        <w:lastRenderedPageBreak/>
        <w:t xml:space="preserve">ČÁST </w:t>
      </w:r>
      <w:r w:rsidR="002E30F9" w:rsidRPr="000B1EF5">
        <w:t>TŘETÍ</w:t>
      </w:r>
    </w:p>
    <w:p w:rsidR="002E30F9" w:rsidRPr="005E4CA9" w:rsidRDefault="002E30F9" w:rsidP="008D69A7">
      <w:pPr>
        <w:pStyle w:val="Nadpislnku"/>
      </w:pPr>
      <w:r w:rsidRPr="005E4CA9">
        <w:t>Účinnost</w:t>
      </w:r>
    </w:p>
    <w:p w:rsidR="002E30F9" w:rsidRPr="005E4CA9" w:rsidRDefault="008D69A7" w:rsidP="008D69A7">
      <w:pPr>
        <w:pStyle w:val="lnek"/>
      </w:pPr>
      <w:r>
        <w:t xml:space="preserve">Čl. </w:t>
      </w:r>
      <w:r w:rsidR="002E30F9" w:rsidRPr="005E4CA9">
        <w:t>IV</w:t>
      </w:r>
    </w:p>
    <w:p w:rsidR="002E30F9" w:rsidRPr="001C0BCC" w:rsidRDefault="002E30F9" w:rsidP="008D69A7">
      <w:pPr>
        <w:pStyle w:val="Textlnku"/>
      </w:pPr>
      <w:r w:rsidRPr="001C0BCC">
        <w:t>Tento zákon nabývá účinnosti prvním dnem šestého kalendářního měsíce následujícího po</w:t>
      </w:r>
      <w:r w:rsidR="008D69A7">
        <w:t> </w:t>
      </w:r>
      <w:r w:rsidRPr="001C0BCC">
        <w:t>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0F9" w:rsidRDefault="002E30F9">
      <w:r>
        <w:separator/>
      </w:r>
    </w:p>
  </w:endnote>
  <w:endnote w:type="continuationSeparator" w:id="0">
    <w:p w:rsidR="002E30F9" w:rsidRDefault="002E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0F9" w:rsidRDefault="002E30F9">
      <w:r>
        <w:separator/>
      </w:r>
    </w:p>
  </w:footnote>
  <w:footnote w:type="continuationSeparator" w:id="0">
    <w:p w:rsidR="002E30F9" w:rsidRDefault="002E3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7786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04D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5FE1A38"/>
    <w:multiLevelType w:val="hybridMultilevel"/>
    <w:tmpl w:val="D8BA0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8E6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7" w15:restartNumberingAfterBreak="0">
    <w:nsid w:val="68820029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7D2539E7"/>
    <w:multiLevelType w:val="hybridMultilevel"/>
    <w:tmpl w:val="FD30BC1E"/>
    <w:lvl w:ilvl="0" w:tplc="A52627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2E30F9"/>
    <w:rsid w:val="00266D0A"/>
    <w:rsid w:val="002E30F9"/>
    <w:rsid w:val="003E58AA"/>
    <w:rsid w:val="003F3FD5"/>
    <w:rsid w:val="004331F7"/>
    <w:rsid w:val="004937B7"/>
    <w:rsid w:val="004C5C6A"/>
    <w:rsid w:val="006F3A71"/>
    <w:rsid w:val="00897636"/>
    <w:rsid w:val="008D69A7"/>
    <w:rsid w:val="00932ACE"/>
    <w:rsid w:val="009E7786"/>
    <w:rsid w:val="00A73D85"/>
    <w:rsid w:val="00B16C4B"/>
    <w:rsid w:val="00BF443C"/>
    <w:rsid w:val="00D3190E"/>
    <w:rsid w:val="00F556DB"/>
    <w:rsid w:val="00FE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D6F50-F504-42D9-AAE0-986632C0A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778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9E778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9E7786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9E7786"/>
  </w:style>
  <w:style w:type="paragraph" w:styleId="Zhlav">
    <w:name w:val="header"/>
    <w:basedOn w:val="Normln"/>
    <w:semiHidden/>
    <w:rsid w:val="009E7786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9E7786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9E7786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9E7786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9E7786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9E7786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9E7786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9E7786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9E7786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9E7786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9E7786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9E7786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9E7786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9E7786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9E7786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9E7786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9E7786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9E7786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9E7786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9E7786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9E7786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9E7786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9E7786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9E7786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9E7786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9E7786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9E7786"/>
    <w:rPr>
      <w:vertAlign w:val="superscript"/>
    </w:rPr>
  </w:style>
  <w:style w:type="paragraph" w:styleId="Odstavecseseznamem">
    <w:name w:val="List Paragraph"/>
    <w:aliases w:val="1 odstavecH,List Paragraph (Czech Tourism)"/>
    <w:basedOn w:val="Normln"/>
    <w:link w:val="OdstavecseseznamemChar"/>
    <w:uiPriority w:val="34"/>
    <w:qFormat/>
    <w:rsid w:val="002E30F9"/>
    <w:pPr>
      <w:ind w:left="720"/>
    </w:pPr>
    <w:rPr>
      <w:lang w:val="x-none" w:eastAsia="x-none"/>
    </w:rPr>
  </w:style>
  <w:style w:type="paragraph" w:customStyle="1" w:styleId="Textodstavce">
    <w:name w:val="Text odstavce"/>
    <w:basedOn w:val="Normln"/>
    <w:rsid w:val="009E7786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9E7786"/>
    <w:pPr>
      <w:ind w:left="567" w:hanging="567"/>
    </w:pPr>
  </w:style>
  <w:style w:type="character" w:styleId="slostrnky">
    <w:name w:val="page number"/>
    <w:basedOn w:val="Standardnpsmoodstavce"/>
    <w:semiHidden/>
    <w:rsid w:val="009E7786"/>
  </w:style>
  <w:style w:type="paragraph" w:styleId="Zpat">
    <w:name w:val="footer"/>
    <w:basedOn w:val="Normln"/>
    <w:semiHidden/>
    <w:rsid w:val="009E778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9E7786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9E7786"/>
    <w:rPr>
      <w:vertAlign w:val="superscript"/>
    </w:rPr>
  </w:style>
  <w:style w:type="paragraph" w:styleId="Titulek">
    <w:name w:val="caption"/>
    <w:basedOn w:val="Normln"/>
    <w:next w:val="Normln"/>
    <w:qFormat/>
    <w:rsid w:val="009E7786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9E7786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9E7786"/>
    <w:pPr>
      <w:keepNext/>
      <w:keepLines/>
      <w:spacing w:before="720"/>
      <w:jc w:val="center"/>
    </w:pPr>
  </w:style>
  <w:style w:type="paragraph" w:customStyle="1" w:styleId="l21">
    <w:name w:val="l21"/>
    <w:basedOn w:val="Normln"/>
    <w:rsid w:val="002E30F9"/>
  </w:style>
  <w:style w:type="paragraph" w:customStyle="1" w:styleId="VARIANTA">
    <w:name w:val="VARIANTA"/>
    <w:basedOn w:val="Normln"/>
    <w:next w:val="Normln"/>
    <w:rsid w:val="009E7786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9E7786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9E7786"/>
    <w:rPr>
      <w:b/>
    </w:rPr>
  </w:style>
  <w:style w:type="paragraph" w:customStyle="1" w:styleId="Nadpislnku">
    <w:name w:val="Nadpis článku"/>
    <w:basedOn w:val="lnek"/>
    <w:next w:val="Textodstavce"/>
    <w:rsid w:val="009E7786"/>
    <w:rPr>
      <w:b/>
    </w:rPr>
  </w:style>
  <w:style w:type="character" w:customStyle="1" w:styleId="OdstavecseseznamemChar">
    <w:name w:val="Odstavec se seznamem Char"/>
    <w:aliases w:val="1 odstavecH Char,List Paragraph (Czech Tourism) Char"/>
    <w:link w:val="Odstavecseseznamem"/>
    <w:uiPriority w:val="34"/>
    <w:qFormat/>
    <w:rsid w:val="002E30F9"/>
    <w:rPr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25</TotalTime>
  <Pages>4</Pages>
  <Words>1131</Words>
  <Characters>6247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9</cp:revision>
  <cp:lastPrinted>2019-07-18T10:12:00Z</cp:lastPrinted>
  <dcterms:created xsi:type="dcterms:W3CDTF">2019-07-12T08:56:00Z</dcterms:created>
  <dcterms:modified xsi:type="dcterms:W3CDTF">2019-07-18T10:14:00Z</dcterms:modified>
  <cp:category/>
</cp:coreProperties>
</file>