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187" w:rsidRDefault="00D92187" w:rsidP="00D92187">
      <w:pPr>
        <w:pStyle w:val="ZKON"/>
      </w:pPr>
      <w:r>
        <w:t>ZÁKON</w:t>
      </w:r>
    </w:p>
    <w:p w:rsidR="00C74DC1" w:rsidRPr="00D92187" w:rsidRDefault="00D92187" w:rsidP="00D92187">
      <w:pPr>
        <w:pStyle w:val="nadpiszkona"/>
        <w:rPr>
          <w:b w:val="0"/>
        </w:rPr>
      </w:pPr>
      <w:r w:rsidRPr="00D92187">
        <w:rPr>
          <w:b w:val="0"/>
        </w:rPr>
        <w:t xml:space="preserve">ze </w:t>
      </w:r>
      <w:proofErr w:type="gramStart"/>
      <w:r w:rsidRPr="00D92187">
        <w:rPr>
          <w:b w:val="0"/>
        </w:rPr>
        <w:t xml:space="preserve">dne            </w:t>
      </w:r>
      <w:r w:rsidR="00A35053">
        <w:rPr>
          <w:b w:val="0"/>
        </w:rPr>
        <w:t xml:space="preserve"> </w:t>
      </w:r>
      <w:r w:rsidRPr="00D92187">
        <w:rPr>
          <w:b w:val="0"/>
        </w:rPr>
        <w:t xml:space="preserve">     2019</w:t>
      </w:r>
      <w:proofErr w:type="gramEnd"/>
      <w:r w:rsidRPr="00D92187">
        <w:rPr>
          <w:b w:val="0"/>
        </w:rPr>
        <w:t>,</w:t>
      </w:r>
    </w:p>
    <w:p w:rsidR="00C74DC1" w:rsidRPr="004D4224" w:rsidRDefault="00C74DC1" w:rsidP="00D92187">
      <w:pPr>
        <w:pStyle w:val="nadpiszkona"/>
      </w:pPr>
      <w:r w:rsidRPr="004D4224">
        <w:t>kterým se mění zákon č. 153/1994 Sb., o zpravodajských službách České republiky, ve znění pozdějších předpisů, zákon č. 154/1994 Sb., o Bezpečnostní informační službě, ve znění pozdějších předpisů, a zákon č. 289/2005 Sb., o Vojenském zpravodajství, ve</w:t>
      </w:r>
      <w:r w:rsidR="00D92187">
        <w:t> </w:t>
      </w:r>
      <w:r w:rsidRPr="004D4224">
        <w:t>znění pozdějších předpisů</w:t>
      </w:r>
    </w:p>
    <w:p w:rsidR="00C74DC1" w:rsidRDefault="00D92187" w:rsidP="00D92187">
      <w:pPr>
        <w:pStyle w:val="Parlament"/>
      </w:pPr>
      <w:r>
        <w:t>Parlament se usnesl na tomto zákoně České republiky:</w:t>
      </w:r>
    </w:p>
    <w:p w:rsidR="00C74DC1" w:rsidRPr="004D4224" w:rsidRDefault="00C74DC1" w:rsidP="00D92187">
      <w:pPr>
        <w:pStyle w:val="ST"/>
      </w:pPr>
      <w:r w:rsidRPr="004D4224">
        <w:t>Část první</w:t>
      </w:r>
    </w:p>
    <w:p w:rsidR="00C74DC1" w:rsidRPr="004D4224" w:rsidRDefault="00C74DC1" w:rsidP="00D92187">
      <w:pPr>
        <w:pStyle w:val="NADPISSTI"/>
      </w:pPr>
      <w:r w:rsidRPr="004D4224">
        <w:t>Změna zákona o zpravodajských službách</w:t>
      </w:r>
      <w:r w:rsidR="00CF73AA">
        <w:t xml:space="preserve"> České republiky</w:t>
      </w:r>
    </w:p>
    <w:p w:rsidR="00C74DC1" w:rsidRPr="004D4224" w:rsidRDefault="00D92187" w:rsidP="00D92187">
      <w:pPr>
        <w:pStyle w:val="lnek"/>
      </w:pPr>
      <w:r>
        <w:t xml:space="preserve">Čl. </w:t>
      </w:r>
      <w:r w:rsidR="00C74DC1" w:rsidRPr="004D4224">
        <w:t>I</w:t>
      </w:r>
    </w:p>
    <w:p w:rsidR="00C74DC1" w:rsidRPr="004D4224" w:rsidRDefault="00C74DC1" w:rsidP="00D92187">
      <w:pPr>
        <w:pStyle w:val="Textlnku"/>
      </w:pPr>
      <w:r w:rsidRPr="004D4224">
        <w:t>Zákon č. 153/1994 Sb., o zpravodajských službách České republiky, ve znění zákona č. 118/1995 Sb., zákona č. 362/2003 Sb., zákona č. 53/2004 Sb., zákona č. 290/2005 Sb., zákona č. 530/2005 Sb., zákona č. 80/2006 Sb., zákona č. 342/2006 Sb., zákona č. 250/2008 Sb., zákona č. 274/2008 Sb., zákona č. 218/2009 Sb., zákona č. 227/2009 Sb., zákona č. 357/2011 Sb., zákona č. 254/2012 Sb., zákona č. 170/2013 Sb., zákona č. 186/2013 Sb., zákona č. 64/2014 Sb., zákona č. 204/2015 Sb., zákona č. 219/2015 Sb., zákona č. 51/2016 Sb., zákona č. 251/2017 Sb., zákona č. 325/2017 Sb. a zákona č. 35/2018 Sb., se mění takto:</w:t>
      </w:r>
    </w:p>
    <w:p w:rsidR="00C74DC1" w:rsidRPr="004D4224" w:rsidRDefault="00105775" w:rsidP="00D92187">
      <w:pPr>
        <w:pStyle w:val="Novelizanbod"/>
      </w:pPr>
      <w:r>
        <w:rPr>
          <w:rFonts w:ascii="Tms Rmn" w:hAnsi="Tms Rmn" w:cs="Tms Rmn"/>
          <w:color w:val="000000"/>
        </w:rPr>
        <w:t>V § 11</w:t>
      </w:r>
      <w:r w:rsidR="00D65513">
        <w:rPr>
          <w:rFonts w:ascii="Tms Rmn" w:hAnsi="Tms Rmn" w:cs="Tms Rmn"/>
          <w:color w:val="000000"/>
        </w:rPr>
        <w:t xml:space="preserve"> se na konci odstavce</w:t>
      </w:r>
      <w:r>
        <w:rPr>
          <w:rFonts w:ascii="Tms Rmn" w:hAnsi="Tms Rmn" w:cs="Tms Rmn"/>
          <w:color w:val="000000"/>
        </w:rPr>
        <w:t xml:space="preserve"> 1</w:t>
      </w:r>
      <w:r w:rsidR="00D65513">
        <w:rPr>
          <w:rFonts w:ascii="Tms Rmn" w:hAnsi="Tms Rmn" w:cs="Tms Rmn"/>
          <w:color w:val="000000"/>
        </w:rPr>
        <w:t xml:space="preserve"> doplňuje věta „Orgány veřejné správy poskytnou požadovanou pomoc a informace bez zbytečného odkladu a bezplatně, nestanoví-li zvláštní právní předpis jinak.</w:t>
      </w:r>
      <w:r w:rsidR="00C74DC1" w:rsidRPr="004D4224">
        <w:t>“.</w:t>
      </w:r>
    </w:p>
    <w:p w:rsidR="00C74DC1" w:rsidRDefault="00C74DC1" w:rsidP="00D92187">
      <w:pPr>
        <w:pStyle w:val="Novelizanbod"/>
      </w:pPr>
      <w:r w:rsidRPr="004D4224">
        <w:t>V § 11 odst. 2 větě první se za slova „Generálního finančního ředitelství“ vkládají slova „nebo Generálního ředitelství cel“ a ve větě druhé se slova „nemusí žádosti vyhovět, pokud“ nahrazují slovy „nebo Generální ředitelství cel žádosti vyhoví, ledaže“.</w:t>
      </w:r>
    </w:p>
    <w:p w:rsidR="00C74DC1" w:rsidRDefault="00C74DC1" w:rsidP="00D92187">
      <w:pPr>
        <w:pStyle w:val="Novelizanbod"/>
      </w:pPr>
      <w:r w:rsidRPr="004D4224">
        <w:t>V § 11 odst. 5 se slova „vedených v registrech, informačních systémech a evidencích uvedených v odstavcích 3 a 4“ zrušují.</w:t>
      </w:r>
    </w:p>
    <w:p w:rsidR="00C74DC1" w:rsidRDefault="00C74DC1" w:rsidP="00D92187">
      <w:pPr>
        <w:pStyle w:val="Novelizanbod"/>
      </w:pPr>
      <w:r w:rsidRPr="004D4224">
        <w:t>V § 11 odstavec 7 zní:</w:t>
      </w:r>
    </w:p>
    <w:p w:rsidR="00C74DC1" w:rsidRDefault="00C74DC1" w:rsidP="00D92187">
      <w:pPr>
        <w:pStyle w:val="Textparagrafu"/>
        <w:spacing w:before="0"/>
      </w:pPr>
      <w:r w:rsidRPr="004D4224">
        <w:t>„(7) Evidenční ochranou údajů se rozumí vyhodnocování záznamů o poskytnutí a využití údajů a o přístupu do informačních systémů, včetně záznamů, které obsahují neveřejné nebo znepřístupněné údaje; tyto záznamy se poskytují z informačních systémů veřejné správy. V případě záznamů z informačního systému datových schránek se neposkytují údaje vztahující se k přihlášení osoby oprávněné k přístupu do datové sch</w:t>
      </w:r>
      <w:r>
        <w:t>ránky do této datové schránky a </w:t>
      </w:r>
      <w:r w:rsidRPr="004D4224">
        <w:t>k údajům vztahujícím se k datové zprávě. Pokud jiné informační systémy využívají údaje z informačních systémů veřejné správy, poskytují se záznamy také z nich, a to na náklady žádající zpravodajské služby. Je-li to technicky možné, poskytují se záznamy pro účely evidenční ochrany údajů způsobem umožňujícím dálkový přístup.“.</w:t>
      </w:r>
    </w:p>
    <w:p w:rsidR="00C74DC1" w:rsidRDefault="00C74DC1" w:rsidP="00D92187">
      <w:pPr>
        <w:pStyle w:val="Novelizanbod"/>
      </w:pPr>
      <w:r w:rsidRPr="004D4224">
        <w:lastRenderedPageBreak/>
        <w:t>V § 11 se doplňuje odstavec 8, který zní:</w:t>
      </w:r>
    </w:p>
    <w:p w:rsidR="00C74DC1" w:rsidRPr="004D4224" w:rsidRDefault="00C74DC1" w:rsidP="00D92187">
      <w:pPr>
        <w:pStyle w:val="Textparagrafu"/>
        <w:spacing w:before="0"/>
      </w:pPr>
      <w:r w:rsidRPr="004D4224">
        <w:t>„(8) Evidenčně chráněnými údaji jsou údaje</w:t>
      </w:r>
    </w:p>
    <w:p w:rsidR="00C74DC1" w:rsidRPr="004D4224" w:rsidRDefault="00C74DC1" w:rsidP="00D92187">
      <w:pPr>
        <w:pStyle w:val="Textpsmene"/>
      </w:pPr>
      <w:r w:rsidRPr="004D4224">
        <w:t>o osobách, které mají vztah k plnění úkolů zpravodajských služeb, zejména o </w:t>
      </w:r>
    </w:p>
    <w:p w:rsidR="00C74DC1" w:rsidRPr="004D4224" w:rsidRDefault="00C74DC1" w:rsidP="00D92187">
      <w:pPr>
        <w:pStyle w:val="Textbodu"/>
      </w:pPr>
      <w:r w:rsidRPr="004D4224">
        <w:t xml:space="preserve">příslušnících a zaměstnancích zpravodajských služeb, </w:t>
      </w:r>
    </w:p>
    <w:p w:rsidR="00C74DC1" w:rsidRPr="004D4224" w:rsidRDefault="00C74DC1" w:rsidP="00D92187">
      <w:pPr>
        <w:pStyle w:val="Textbodu"/>
      </w:pPr>
      <w:r w:rsidRPr="004D4224">
        <w:t xml:space="preserve">osobách jednajících ve prospěch zpravodajských služeb, </w:t>
      </w:r>
    </w:p>
    <w:p w:rsidR="00C74DC1" w:rsidRPr="004D4224" w:rsidRDefault="00C74DC1" w:rsidP="00D92187">
      <w:pPr>
        <w:pStyle w:val="Textbodu"/>
      </w:pPr>
      <w:r w:rsidRPr="004D4224">
        <w:t>osobách, které jsou předmětem zájmu zpravodajských služeb, a</w:t>
      </w:r>
    </w:p>
    <w:p w:rsidR="00C74DC1" w:rsidRPr="004D4224" w:rsidRDefault="00C74DC1" w:rsidP="00D92187">
      <w:pPr>
        <w:pStyle w:val="Textbodu"/>
      </w:pPr>
      <w:r w:rsidRPr="004D4224">
        <w:t xml:space="preserve">osobách blízkých osobám uvedeným v bodech 1 až 3, </w:t>
      </w:r>
    </w:p>
    <w:p w:rsidR="00C74DC1" w:rsidRDefault="00C74DC1" w:rsidP="00D92187">
      <w:pPr>
        <w:pStyle w:val="Textpsmene"/>
      </w:pPr>
      <w:r w:rsidRPr="004D4224">
        <w:t xml:space="preserve">vztahující se ke krycím dokladům a krycím prostředkům a </w:t>
      </w:r>
    </w:p>
    <w:p w:rsidR="00C74DC1" w:rsidRPr="004D4224" w:rsidRDefault="00C74DC1" w:rsidP="00D92187">
      <w:pPr>
        <w:pStyle w:val="Textpsmene"/>
      </w:pPr>
      <w:r w:rsidRPr="004D4224">
        <w:t>vztahující se ke služebním vozidlům.“.</w:t>
      </w:r>
    </w:p>
    <w:p w:rsidR="00C74DC1" w:rsidRPr="004D4224" w:rsidRDefault="00C74DC1" w:rsidP="00D92187">
      <w:pPr>
        <w:pStyle w:val="Novelizanbod"/>
      </w:pPr>
      <w:r w:rsidRPr="004D4224">
        <w:t xml:space="preserve">V § 11a odstavec 1 zní: </w:t>
      </w:r>
    </w:p>
    <w:p w:rsidR="00C74DC1" w:rsidRPr="00C30A9A" w:rsidRDefault="00C74DC1" w:rsidP="00D92187">
      <w:pPr>
        <w:pStyle w:val="Textparagrafu"/>
        <w:spacing w:before="0"/>
      </w:pPr>
      <w:r>
        <w:t>„</w:t>
      </w:r>
      <w:r w:rsidRPr="00C30A9A">
        <w:t>(1) Zpravodajsk</w:t>
      </w:r>
      <w:r>
        <w:t>á služba</w:t>
      </w:r>
      <w:r w:rsidRPr="00C30A9A">
        <w:t xml:space="preserve"> </w:t>
      </w:r>
      <w:r>
        <w:t xml:space="preserve">může </w:t>
      </w:r>
      <w:r w:rsidRPr="00C30A9A">
        <w:t xml:space="preserve">písemně žádat </w:t>
      </w:r>
      <w:r>
        <w:t>od</w:t>
      </w:r>
    </w:p>
    <w:p w:rsidR="00C74DC1" w:rsidRPr="00C30A9A" w:rsidRDefault="00C74DC1" w:rsidP="00D92187">
      <w:pPr>
        <w:pStyle w:val="Textpsmene"/>
        <w:numPr>
          <w:ilvl w:val="1"/>
          <w:numId w:val="14"/>
        </w:numPr>
      </w:pPr>
      <w:r w:rsidRPr="00C30A9A">
        <w:t xml:space="preserve">banky nebo pobočky zahraniční banky (dále jen „banka“) poskytnutí zprávy o záležitostech týkajících se klienta banky, které jsou předmětem bankovního tajemství, </w:t>
      </w:r>
    </w:p>
    <w:p w:rsidR="00C74DC1" w:rsidRPr="00C30A9A" w:rsidRDefault="00C74DC1" w:rsidP="00D92187">
      <w:pPr>
        <w:pStyle w:val="Textpsmene"/>
        <w:numPr>
          <w:ilvl w:val="1"/>
          <w:numId w:val="14"/>
        </w:numPr>
      </w:pPr>
      <w:r w:rsidRPr="00C30A9A">
        <w:t>spořitelního a úvěrního družstva (dále jen „družstevn</w:t>
      </w:r>
      <w:r>
        <w:t>í záložna“) poskytnutí zprávy o </w:t>
      </w:r>
      <w:r w:rsidRPr="00C30A9A">
        <w:t xml:space="preserve">údajích o členovi družstevní záložny a o jeho transakcích, nebo </w:t>
      </w:r>
    </w:p>
    <w:p w:rsidR="00C74DC1" w:rsidRPr="004D4224" w:rsidRDefault="00C74DC1" w:rsidP="00D92187">
      <w:pPr>
        <w:pStyle w:val="Textpsmene"/>
        <w:numPr>
          <w:ilvl w:val="1"/>
          <w:numId w:val="14"/>
        </w:numPr>
      </w:pPr>
      <w:r w:rsidRPr="00C30A9A">
        <w:t>jiné osoby, která je oprávněna poskytovat platební služby jako podnikání, poskytnutí zprávy o uživateli jí poskytované služby a o jeho transakcích.</w:t>
      </w:r>
      <w:r>
        <w:t>“.</w:t>
      </w:r>
    </w:p>
    <w:p w:rsidR="00C74DC1" w:rsidRPr="004D4224" w:rsidRDefault="00C74DC1" w:rsidP="00D92187">
      <w:pPr>
        <w:pStyle w:val="Novelizanbod"/>
      </w:pPr>
      <w:r w:rsidRPr="00DB6686">
        <w:t>V § 11a se za odstavec 1 vkládají nové odstavce 2 až 4, které znějí:</w:t>
      </w:r>
    </w:p>
    <w:p w:rsidR="00C74DC1" w:rsidRPr="00DB6686" w:rsidRDefault="00C74DC1" w:rsidP="00D92187">
      <w:pPr>
        <w:pStyle w:val="Textparagrafu"/>
        <w:spacing w:before="0"/>
      </w:pPr>
      <w:r>
        <w:t>„</w:t>
      </w:r>
      <w:r w:rsidRPr="00DB6686">
        <w:t>(2) Zpravodajská služba může písemně žádat poskytnutí zprávy podle odstavce 1 také v budoucím období.</w:t>
      </w:r>
    </w:p>
    <w:p w:rsidR="00C74DC1" w:rsidRPr="00DB6686" w:rsidRDefault="00C74DC1" w:rsidP="00D92187">
      <w:pPr>
        <w:pStyle w:val="Textparagrafu"/>
      </w:pPr>
      <w:r w:rsidRPr="00DB6686">
        <w:t xml:space="preserve">(3) Poskytnutí zprávy nebo poskytování zpráv podle odstavce 1 nebo 2 může zpravodajská služba žádat pouze pro plnění konkrétního úkolu ve své působnosti a za předpokladu, že by získání požadovaných údajů jiným způsobem bylo neúčinné, podstatně ztížené nebo v daném případě nemožné. </w:t>
      </w:r>
    </w:p>
    <w:p w:rsidR="00C74DC1" w:rsidRPr="004D4224" w:rsidRDefault="00C74DC1" w:rsidP="00D92187">
      <w:pPr>
        <w:pStyle w:val="Textparagrafu"/>
      </w:pPr>
      <w:r w:rsidRPr="00DB6686">
        <w:t xml:space="preserve">(4) Zpravodajská služba může požádat, aby zprávu </w:t>
      </w:r>
      <w:r>
        <w:t xml:space="preserve">nebo zprávy </w:t>
      </w:r>
      <w:r w:rsidRPr="00DB6686">
        <w:t xml:space="preserve">podle odstavce 1 </w:t>
      </w:r>
      <w:r>
        <w:t xml:space="preserve">nebo 2 </w:t>
      </w:r>
      <w:r w:rsidRPr="00DB6686">
        <w:t>o</w:t>
      </w:r>
      <w:r>
        <w:t xml:space="preserve">d banky, </w:t>
      </w:r>
      <w:r w:rsidRPr="00DB6686">
        <w:t xml:space="preserve">družstevní záložny </w:t>
      </w:r>
      <w:r>
        <w:t xml:space="preserve">nebo jiné osoby, která je oprávněna poskytovat platební služby jako podnikání, </w:t>
      </w:r>
      <w:r w:rsidRPr="00DB6686">
        <w:t>vyžádal a zpravodajské službě je předal orgán veřejné moci, který by byl na základě zvláštního právního předpisu oprávněn si takové údaje vyžádat; to neplatí pro soudy, státní zastupitelství a Finanční analytický úřad. Vyžádání zprávy postupem podle věty první je krycím prostředkem podle tohoto zákona nebo podle zvláštního zákona, který upravuje činnost zpravodajské služby.“.</w:t>
      </w:r>
    </w:p>
    <w:p w:rsidR="00C74DC1" w:rsidRPr="004D4224" w:rsidRDefault="00C74DC1" w:rsidP="00D92187">
      <w:pPr>
        <w:spacing w:before="120"/>
      </w:pPr>
      <w:r w:rsidRPr="004D4224">
        <w:t xml:space="preserve">Dosavadní odstavce 2 až 7 se označují jako odstavce </w:t>
      </w:r>
      <w:r>
        <w:t>5</w:t>
      </w:r>
      <w:r w:rsidRPr="004D4224">
        <w:t xml:space="preserve"> až </w:t>
      </w:r>
      <w:r>
        <w:t>10</w:t>
      </w:r>
      <w:r w:rsidRPr="004D4224">
        <w:t>.</w:t>
      </w:r>
    </w:p>
    <w:p w:rsidR="00C74DC1" w:rsidRDefault="00C74DC1" w:rsidP="00D92187">
      <w:pPr>
        <w:pStyle w:val="Novelizanbod"/>
        <w:keepNext w:val="0"/>
      </w:pPr>
      <w:r>
        <w:t xml:space="preserve">V § 11a odst. 5 se za číslo „1“ vkládají </w:t>
      </w:r>
      <w:proofErr w:type="gramStart"/>
      <w:r>
        <w:t>slova „</w:t>
      </w:r>
      <w:r w:rsidR="00F063A4">
        <w:t xml:space="preserve"> </w:t>
      </w:r>
      <w:r>
        <w:t>,</w:t>
      </w:r>
      <w:r w:rsidR="00F063A4">
        <w:t xml:space="preserve"> </w:t>
      </w:r>
      <w:r>
        <w:t>2 nebo</w:t>
      </w:r>
      <w:proofErr w:type="gramEnd"/>
      <w:r>
        <w:t xml:space="preserve"> 4“</w:t>
      </w:r>
      <w:r w:rsidRPr="004D4224">
        <w:t>.</w:t>
      </w:r>
    </w:p>
    <w:p w:rsidR="00C74DC1" w:rsidRDefault="00C74DC1" w:rsidP="00D92187">
      <w:pPr>
        <w:pStyle w:val="Novelizanbod"/>
        <w:keepNext w:val="0"/>
      </w:pPr>
      <w:r w:rsidRPr="0070351B">
        <w:t xml:space="preserve">V § 11a odst. 6, § 11a odst. 7 větě první a v § 11a odst. 8 větě první se za slova „klientovi banky“ vkládají </w:t>
      </w:r>
      <w:proofErr w:type="gramStart"/>
      <w:r w:rsidRPr="0070351B">
        <w:t>slova „</w:t>
      </w:r>
      <w:r w:rsidR="00F063A4">
        <w:t xml:space="preserve"> </w:t>
      </w:r>
      <w:r w:rsidRPr="0070351B">
        <w:t>, členovi</w:t>
      </w:r>
      <w:proofErr w:type="gramEnd"/>
      <w:r w:rsidRPr="0070351B">
        <w:t xml:space="preserve"> družstevní záložny nebo uživateli platební služby“.</w:t>
      </w:r>
    </w:p>
    <w:p w:rsidR="00C74DC1" w:rsidRDefault="00C74DC1" w:rsidP="00D92187">
      <w:pPr>
        <w:pStyle w:val="Novelizanbod"/>
      </w:pPr>
      <w:r w:rsidRPr="004D4224">
        <w:lastRenderedPageBreak/>
        <w:t xml:space="preserve">V § 11a odst. </w:t>
      </w:r>
      <w:r>
        <w:t>8</w:t>
      </w:r>
      <w:r w:rsidRPr="004D4224">
        <w:t xml:space="preserve"> se věta druhá nahrazuje větou „Bance nebo družstevní záložně, kterým je rozhodnutím uložena povinnost zprávu poskytnout nebo zprávy poskytovat, nebo orgánu veřejné moci, který má zprávu od banky nebo družstevní záložny vyžádat, se spolu s písemnou žádostí podle odstavce 1 nebo 2 předkládá pouze tento výpis v listinné podobě, a to buď jako originál nebo ověřená kopie originálu</w:t>
      </w:r>
      <w:r w:rsidRPr="004D4224">
        <w:rPr>
          <w:vertAlign w:val="superscript"/>
        </w:rPr>
        <w:t>7)</w:t>
      </w:r>
      <w:r w:rsidRPr="004D4224">
        <w:t>, přičemž banka, družstevní záložna nebo orgán veřejné moci si pro své vnitřní potřeby ponechá prostou kopii tohoto výpisu.“.</w:t>
      </w:r>
    </w:p>
    <w:p w:rsidR="00C74DC1" w:rsidRDefault="00C74DC1" w:rsidP="00F063A4">
      <w:pPr>
        <w:pStyle w:val="Novelizanbod"/>
      </w:pPr>
      <w:r w:rsidRPr="004D4224">
        <w:t>Za § 11b se vkládá nový § 11c, který zní:</w:t>
      </w:r>
    </w:p>
    <w:p w:rsidR="00C74DC1" w:rsidRPr="004D4224" w:rsidRDefault="00C74DC1" w:rsidP="00C74DC1">
      <w:pPr>
        <w:pStyle w:val="Textlnku"/>
        <w:widowControl w:val="0"/>
        <w:ind w:left="66" w:firstLine="0"/>
        <w:jc w:val="center"/>
      </w:pPr>
      <w:r w:rsidRPr="004D4224">
        <w:t>„§ 11c</w:t>
      </w:r>
    </w:p>
    <w:p w:rsidR="00C74DC1" w:rsidRPr="004D4224" w:rsidRDefault="00C74DC1" w:rsidP="00F063A4">
      <w:pPr>
        <w:pStyle w:val="Textodstavce"/>
        <w:numPr>
          <w:ilvl w:val="0"/>
          <w:numId w:val="15"/>
        </w:numPr>
      </w:pPr>
      <w:r w:rsidRPr="004D4224">
        <w:t xml:space="preserve">Zpravodajská služba může zpracovávat digitální fotografie a </w:t>
      </w:r>
      <w:proofErr w:type="spellStart"/>
      <w:r w:rsidRPr="004D4224">
        <w:t>agendové</w:t>
      </w:r>
      <w:proofErr w:type="spellEnd"/>
      <w:r w:rsidRPr="004D4224">
        <w:t xml:space="preserve"> identifikátory fyzických osob získané z</w:t>
      </w:r>
    </w:p>
    <w:p w:rsidR="00C74DC1" w:rsidRPr="004D4224" w:rsidRDefault="00C74DC1" w:rsidP="00F063A4">
      <w:pPr>
        <w:pStyle w:val="Textpsmene"/>
      </w:pPr>
      <w:r w:rsidRPr="004D4224">
        <w:t>informačního systému evidence občanských průkazů,</w:t>
      </w:r>
    </w:p>
    <w:p w:rsidR="00C74DC1" w:rsidRPr="004D4224" w:rsidRDefault="00C74DC1" w:rsidP="00F063A4">
      <w:pPr>
        <w:pStyle w:val="Textpsmene"/>
      </w:pPr>
      <w:r w:rsidRPr="004D4224">
        <w:t>informačního systému evidence cestovních dokladů,</w:t>
      </w:r>
    </w:p>
    <w:p w:rsidR="00C74DC1" w:rsidRPr="004D4224" w:rsidRDefault="00C74DC1" w:rsidP="00F063A4">
      <w:pPr>
        <w:pStyle w:val="Textpsmene"/>
      </w:pPr>
      <w:r w:rsidRPr="004D4224">
        <w:t>informačního systému evidence diplomatických a služebních pasů,</w:t>
      </w:r>
    </w:p>
    <w:p w:rsidR="00C74DC1" w:rsidRPr="004D4224" w:rsidRDefault="00C74DC1" w:rsidP="00F063A4">
      <w:pPr>
        <w:pStyle w:val="Textpsmene"/>
      </w:pPr>
      <w:r w:rsidRPr="004D4224">
        <w:t>registru řidičů,</w:t>
      </w:r>
    </w:p>
    <w:p w:rsidR="00C74DC1" w:rsidRPr="004D4224" w:rsidRDefault="00C74DC1" w:rsidP="00F063A4">
      <w:pPr>
        <w:pStyle w:val="Textpsmene"/>
      </w:pPr>
      <w:r w:rsidRPr="004D4224">
        <w:t>centrálního registru řidičů a</w:t>
      </w:r>
    </w:p>
    <w:p w:rsidR="00C74DC1" w:rsidRPr="004D4224" w:rsidRDefault="00C74DC1" w:rsidP="00F063A4">
      <w:pPr>
        <w:pStyle w:val="Textpsmene"/>
      </w:pPr>
      <w:r w:rsidRPr="004D4224">
        <w:t>informačního systému cizinců.</w:t>
      </w:r>
    </w:p>
    <w:p w:rsidR="00C74DC1" w:rsidRPr="004D4224" w:rsidRDefault="00C74DC1" w:rsidP="00F063A4">
      <w:pPr>
        <w:pStyle w:val="Textodstavce"/>
      </w:pPr>
      <w:r w:rsidRPr="004D4224">
        <w:t xml:space="preserve">Osobní údaje podle odstavce 1 může zpravodajská služba využívat pouze pro identifikaci konkrétní osoby při plnění konkrétního úkolu ve své působnosti. </w:t>
      </w:r>
    </w:p>
    <w:p w:rsidR="00C74DC1" w:rsidRPr="004D4224" w:rsidRDefault="00C74DC1" w:rsidP="00F063A4">
      <w:pPr>
        <w:pStyle w:val="Textodstavce"/>
      </w:pPr>
      <w:r w:rsidRPr="004D4224">
        <w:t>Zpravodajská služba osobní údaje podle odstavce 1 pravidelně aktualizuje.“.</w:t>
      </w:r>
    </w:p>
    <w:p w:rsidR="00C74DC1" w:rsidRPr="004D4224" w:rsidRDefault="00C74DC1" w:rsidP="00F063A4">
      <w:pPr>
        <w:pStyle w:val="Novelizanbod"/>
      </w:pPr>
      <w:r w:rsidRPr="00A80483">
        <w:t>V § 12b odst. 3 písm. c) a d) se slova „nebo pobočkou zahraniční banky“ zrušují a za</w:t>
      </w:r>
      <w:r w:rsidR="00F063A4">
        <w:t> </w:t>
      </w:r>
      <w:r w:rsidRPr="00A80483">
        <w:t xml:space="preserve">slova „předmětem bankovního tajemství“ se vkládají </w:t>
      </w:r>
      <w:proofErr w:type="gramStart"/>
      <w:r w:rsidRPr="00A80483">
        <w:t>slova „</w:t>
      </w:r>
      <w:r w:rsidR="00F063A4">
        <w:t xml:space="preserve"> </w:t>
      </w:r>
      <w:r w:rsidRPr="00A80483">
        <w:t>, o poskytnutí</w:t>
      </w:r>
      <w:proofErr w:type="gramEnd"/>
      <w:r w:rsidRPr="00A80483">
        <w:t xml:space="preserve"> zprávy družstevní záložnou o údajích o členovi družstevní záložny a o jeho transakcích nebo o</w:t>
      </w:r>
      <w:r w:rsidR="00F063A4">
        <w:t> </w:t>
      </w:r>
      <w:r w:rsidRPr="00A80483">
        <w:t xml:space="preserve">poskytnutí zprávy jinou osobou, která je oprávněna poskytovat platební služby jako podnikání, </w:t>
      </w:r>
      <w:r>
        <w:t>o </w:t>
      </w:r>
      <w:r w:rsidRPr="00A80483">
        <w:t>uživateli jí poskytované služby a o jeho transakcích“.</w:t>
      </w:r>
    </w:p>
    <w:p w:rsidR="00C74DC1" w:rsidRPr="004D4224" w:rsidRDefault="00C74DC1" w:rsidP="00F063A4">
      <w:pPr>
        <w:pStyle w:val="Novelizanbod"/>
      </w:pPr>
      <w:r w:rsidRPr="004D4224">
        <w:t>V § 18 odst. 1 se za slova „krycí doklady“ vkládají slova „a krycí prostředky“.</w:t>
      </w:r>
    </w:p>
    <w:p w:rsidR="00C74DC1" w:rsidRPr="004D4224" w:rsidRDefault="00C74DC1" w:rsidP="00F063A4">
      <w:pPr>
        <w:pStyle w:val="Novelizanbod"/>
      </w:pPr>
      <w:r w:rsidRPr="004D4224">
        <w:t xml:space="preserve">V § 18 se odstavce 2 a 3 zrušují. </w:t>
      </w:r>
    </w:p>
    <w:p w:rsidR="00C74DC1" w:rsidRDefault="00C74DC1" w:rsidP="00F063A4">
      <w:r w:rsidRPr="004D4224">
        <w:t xml:space="preserve">Dosavadní odstavec 4 se označuje jako odstavec 2. </w:t>
      </w:r>
    </w:p>
    <w:p w:rsidR="00C74DC1" w:rsidRDefault="00C74DC1" w:rsidP="00F063A4">
      <w:pPr>
        <w:pStyle w:val="Novelizanbod"/>
      </w:pPr>
      <w:r w:rsidRPr="004D4224">
        <w:t xml:space="preserve">Za § 18 se vkládají nové § 18a až 18c, které včetně nadpisů znějí: </w:t>
      </w:r>
    </w:p>
    <w:p w:rsidR="00C74DC1" w:rsidRPr="004D4224" w:rsidRDefault="00C74DC1" w:rsidP="00F063A4">
      <w:pPr>
        <w:spacing w:before="120"/>
        <w:jc w:val="center"/>
      </w:pPr>
      <w:r w:rsidRPr="004D4224">
        <w:t>„§ 18</w:t>
      </w:r>
      <w:hyperlink r:id="rId7" w:history="1"/>
      <w:r w:rsidRPr="004D4224">
        <w:t>a</w:t>
      </w:r>
    </w:p>
    <w:p w:rsidR="00C74DC1" w:rsidRPr="004D4224" w:rsidRDefault="00C74DC1" w:rsidP="00F063A4">
      <w:pPr>
        <w:pStyle w:val="Nadpisparagrafu"/>
      </w:pPr>
      <w:r w:rsidRPr="004D4224">
        <w:t>Krycí doklady</w:t>
      </w:r>
    </w:p>
    <w:p w:rsidR="00C74DC1" w:rsidRPr="004D4224" w:rsidRDefault="00C74DC1" w:rsidP="00F063A4">
      <w:pPr>
        <w:pStyle w:val="Textodstavce"/>
        <w:numPr>
          <w:ilvl w:val="0"/>
          <w:numId w:val="16"/>
        </w:numPr>
      </w:pPr>
      <w:r w:rsidRPr="004D4224">
        <w:t>Krycím dokladem se pro účely tohoto zákona rozumí dokument sloužící k zastírání skutečné totožnosti příslušníka Úřadu pro zahraniční styky a informace nebo k utajení jeho příslušnosti k Úřadu pro zahraniční styky a informace, k zastírání činnosti Úřadu pro zahraniční styky a informace nebo k utajení objektů Úřadu pro zahraniční styky a informace.</w:t>
      </w:r>
    </w:p>
    <w:p w:rsidR="00C74DC1" w:rsidRPr="004D4224" w:rsidRDefault="00C74DC1" w:rsidP="00F063A4">
      <w:pPr>
        <w:pStyle w:val="Textodstavce"/>
      </w:pPr>
      <w:r w:rsidRPr="004D4224">
        <w:lastRenderedPageBreak/>
        <w:t>Krycím dokladem nesmí být průkaz poslance nebo senátora, člena vlády, člena bankovní rady České národní banky, člena kolegia Nejvyššího kontrolního úřadu, soudce Ústavního soudu, služební průkaz soudce nebo státního zástupce nebo doklad žijící osoby.</w:t>
      </w:r>
    </w:p>
    <w:p w:rsidR="00C74DC1" w:rsidRPr="004D4224" w:rsidRDefault="00C74DC1" w:rsidP="00F063A4">
      <w:pPr>
        <w:pStyle w:val="Textodstavce"/>
      </w:pPr>
      <w:r w:rsidRPr="004D4224">
        <w:t>Je-li to vzhledem k povaze krycího dokladu nutné, může Úřad pro zahraniční styky a informace v nezbytné míře zpracovávat údaje v informačních systémech vedených podle zvláštních právních předpisů, a to vložením, změnou nebo fyzickým vymazáním údajů souvisejících s krycím dokladem nebo blokováním těchto údajů. Správci informačních systémů veřejné správy a na náklady Úřadu pro zahraniční styky a informace také správci jiných informačních systémů využívajících údaje z informačních systémů veřejné správy poskytnou při tomto zpracovávání potřebnou součinnost; při tom postupují tak, aby nedošlo k vyzrazení činnosti Úřadu pro zahraniční styky a informace.</w:t>
      </w:r>
    </w:p>
    <w:p w:rsidR="00C74DC1" w:rsidRPr="004D4224" w:rsidRDefault="00C74DC1" w:rsidP="00F063A4">
      <w:pPr>
        <w:pStyle w:val="Textodstavce"/>
      </w:pPr>
      <w:r w:rsidRPr="004D4224">
        <w:t>Krycí doklad opatřuje Úřad pro zahraniční styky a informace nebo Ministerstvo vnitra na základě rozhodnutí ředitele Úřadu pro zahraniční styky a informace.</w:t>
      </w:r>
    </w:p>
    <w:p w:rsidR="00C74DC1" w:rsidRPr="004D4224" w:rsidRDefault="00C74DC1" w:rsidP="00F063A4">
      <w:pPr>
        <w:pStyle w:val="Textodstavce"/>
      </w:pPr>
      <w:r w:rsidRPr="004D4224">
        <w:t xml:space="preserve">Úřadu pro zahraniční styky a informace vydává krycí doklady Ministerstvo vnitra. </w:t>
      </w:r>
    </w:p>
    <w:p w:rsidR="00C74DC1" w:rsidRPr="004D4224" w:rsidRDefault="00C74DC1" w:rsidP="00F063A4">
      <w:pPr>
        <w:pStyle w:val="Textodstavce"/>
      </w:pPr>
      <w:r w:rsidRPr="004D4224">
        <w:t>Úřad pro zahraniční styky a informace vede evidenci opatřených krycích dokladů.</w:t>
      </w:r>
    </w:p>
    <w:p w:rsidR="00C74DC1" w:rsidRPr="004D4224" w:rsidRDefault="00C74DC1" w:rsidP="00C74DC1">
      <w:pPr>
        <w:spacing w:before="120"/>
        <w:jc w:val="center"/>
      </w:pPr>
      <w:r w:rsidRPr="004D4224">
        <w:t>§ 18b</w:t>
      </w:r>
      <w:hyperlink r:id="rId8" w:history="1"/>
    </w:p>
    <w:p w:rsidR="00C74DC1" w:rsidRPr="004D4224" w:rsidRDefault="00C74DC1" w:rsidP="00C74DC1">
      <w:pPr>
        <w:spacing w:before="120"/>
        <w:jc w:val="center"/>
        <w:rPr>
          <w:b/>
        </w:rPr>
      </w:pPr>
      <w:r w:rsidRPr="004D4224">
        <w:rPr>
          <w:b/>
        </w:rPr>
        <w:t>Krycí prostředky</w:t>
      </w:r>
    </w:p>
    <w:p w:rsidR="00C74DC1" w:rsidRPr="004D4224" w:rsidRDefault="00C74DC1" w:rsidP="00F063A4">
      <w:pPr>
        <w:pStyle w:val="Textodstavce"/>
        <w:numPr>
          <w:ilvl w:val="0"/>
          <w:numId w:val="17"/>
        </w:numPr>
      </w:pPr>
      <w:r w:rsidRPr="004D4224">
        <w:t>Krycím prostředkem se pro účely tohoto zákona rozumí věc, která není dokumentem, prostor nebo činnost sloužící k zastírání skutečné totožnosti osoby nebo činnosti Úřadu pro zahraniční styky a informace.</w:t>
      </w:r>
    </w:p>
    <w:p w:rsidR="00C74DC1" w:rsidRPr="004D4224" w:rsidRDefault="00C74DC1" w:rsidP="00F063A4">
      <w:pPr>
        <w:pStyle w:val="Textodstavce"/>
        <w:numPr>
          <w:ilvl w:val="0"/>
          <w:numId w:val="17"/>
        </w:numPr>
      </w:pPr>
      <w:r w:rsidRPr="004D4224">
        <w:t>Krycí prostředek opatřuje nebo zřizuje Úřad pro zahraniční styky a informace na základě rozhodnutí jeho ředitele.</w:t>
      </w:r>
    </w:p>
    <w:p w:rsidR="00C74DC1" w:rsidRDefault="00C74DC1" w:rsidP="00F063A4">
      <w:pPr>
        <w:pStyle w:val="Textodstavce"/>
        <w:numPr>
          <w:ilvl w:val="0"/>
          <w:numId w:val="17"/>
        </w:numPr>
      </w:pPr>
      <w:r w:rsidRPr="004D4224">
        <w:t>Úřad pro zahraniční styky a informace vede evidenci opatřených a zřízených</w:t>
      </w:r>
      <w:r w:rsidRPr="00F063A4">
        <w:rPr>
          <w:b/>
        </w:rPr>
        <w:t xml:space="preserve"> </w:t>
      </w:r>
      <w:r w:rsidRPr="004D4224">
        <w:t xml:space="preserve">krycích prostředků. </w:t>
      </w:r>
    </w:p>
    <w:p w:rsidR="00C74DC1" w:rsidRPr="004D4224" w:rsidRDefault="00C74DC1" w:rsidP="00C74DC1">
      <w:pPr>
        <w:jc w:val="center"/>
      </w:pPr>
      <w:r w:rsidRPr="004D4224">
        <w:t>§ 18c</w:t>
      </w:r>
    </w:p>
    <w:p w:rsidR="00C74DC1" w:rsidRPr="004D4224" w:rsidRDefault="00C74DC1" w:rsidP="00F063A4">
      <w:pPr>
        <w:pStyle w:val="Textparagrafu"/>
      </w:pPr>
      <w:r w:rsidRPr="004D4224">
        <w:t>Na základě požadavku Úřadu pro zahraniční styky a informace pro něj Ministerstvo vnitra provádí opatření k evidenční ochraně údajů.“.</w:t>
      </w:r>
    </w:p>
    <w:p w:rsidR="00C74DC1" w:rsidRDefault="00C74DC1" w:rsidP="00C74DC1">
      <w:pPr>
        <w:pStyle w:val="Textlnku"/>
        <w:widowControl w:val="0"/>
        <w:spacing w:before="0"/>
        <w:ind w:firstLine="0"/>
        <w:jc w:val="center"/>
        <w:rPr>
          <w:caps/>
        </w:rPr>
      </w:pPr>
    </w:p>
    <w:p w:rsidR="00C74DC1" w:rsidRPr="004D4224" w:rsidRDefault="00F063A4" w:rsidP="00F063A4">
      <w:pPr>
        <w:pStyle w:val="ST"/>
      </w:pPr>
      <w:r>
        <w:t xml:space="preserve">ČÁST </w:t>
      </w:r>
      <w:r w:rsidR="00C74DC1" w:rsidRPr="004D4224">
        <w:t>druhá</w:t>
      </w:r>
    </w:p>
    <w:p w:rsidR="00C74DC1" w:rsidRPr="004D4224" w:rsidRDefault="00C74DC1" w:rsidP="00F063A4">
      <w:pPr>
        <w:pStyle w:val="NADPISSTI"/>
      </w:pPr>
      <w:r w:rsidRPr="004D4224">
        <w:t>Změna zákona o Bezpečnostní informační službě</w:t>
      </w:r>
    </w:p>
    <w:p w:rsidR="00C74DC1" w:rsidRPr="004D4224" w:rsidRDefault="00F063A4" w:rsidP="00F063A4">
      <w:pPr>
        <w:pStyle w:val="lnek"/>
      </w:pPr>
      <w:r>
        <w:t xml:space="preserve">Čl. </w:t>
      </w:r>
      <w:r w:rsidR="00C74DC1" w:rsidRPr="004D4224">
        <w:t>II</w:t>
      </w:r>
    </w:p>
    <w:p w:rsidR="00C74DC1" w:rsidRPr="004D4224" w:rsidRDefault="00C74DC1" w:rsidP="006033A3">
      <w:pPr>
        <w:pStyle w:val="Textlnku"/>
      </w:pPr>
      <w:r w:rsidRPr="004D4224">
        <w:t>Zákon č. 154/1994 Sb., o Bezpečnostní informační službě, ve znění zákona č. 160/1995 Sb., zákona č. 155/2000 Sb., zákona č. 362/2003 Sb., zákona č. 53/2004 Sb., zákona č. 436/2004 Sb., zákona č. 499/2004 Sb., zákona č. 290/2005 Sb., zákona č. 21/2006 Sb., zákona č. 274/2008 Sb., zákona č. 254/2012 Sb., zákona č. 273/2012 Sb., zákona č. 303/2013 Sb., zákona č. 64/2014 Sb., zákona č. 318/2015 Sb. a zákona č. 35/2018 Sb., se mění takto:</w:t>
      </w:r>
    </w:p>
    <w:p w:rsidR="00C74DC1" w:rsidRPr="004D4224" w:rsidRDefault="00C74DC1" w:rsidP="006663AE">
      <w:pPr>
        <w:pStyle w:val="Novelizanbod"/>
        <w:keepNext w:val="0"/>
        <w:keepLines w:val="0"/>
        <w:widowControl w:val="0"/>
        <w:numPr>
          <w:ilvl w:val="0"/>
          <w:numId w:val="18"/>
        </w:numPr>
      </w:pPr>
      <w:r w:rsidRPr="004D4224">
        <w:t>V § 10 odst. 4 se slovo „tří“ nahrazuje číslem „4“.</w:t>
      </w:r>
    </w:p>
    <w:p w:rsidR="00D65513" w:rsidRPr="00CE141C" w:rsidRDefault="00D65513" w:rsidP="00D65513">
      <w:pPr>
        <w:pStyle w:val="Novelizanbod"/>
      </w:pPr>
      <w:r w:rsidRPr="00CE141C">
        <w:t xml:space="preserve">V § 13 odstavce 1 a 2 znějí: </w:t>
      </w:r>
    </w:p>
    <w:p w:rsidR="00D65513" w:rsidRDefault="00D65513" w:rsidP="00D65513">
      <w:pPr>
        <w:pStyle w:val="Textparagrafu"/>
      </w:pPr>
      <w:r>
        <w:t>„(</w:t>
      </w:r>
      <w:r w:rsidRPr="000C7E13">
        <w:t>1) Krycím dokladem se pro účely tohoto zákona rozumí dokument sloužící k zastírání skutečné totožnosti příslušníka nebo k utajení jeho příslušnosti k Bezpečnostní informační službě</w:t>
      </w:r>
      <w:r w:rsidRPr="005759F0">
        <w:t>, k zastírání činnosti Bezpečnostní informační služby nebo k utajení</w:t>
      </w:r>
      <w:r w:rsidRPr="000C7E13">
        <w:t xml:space="preserve"> objektů Bezpečnostní informační služby.</w:t>
      </w:r>
    </w:p>
    <w:p w:rsidR="00C74DC1" w:rsidRDefault="00D65513" w:rsidP="00D65513">
      <w:pPr>
        <w:pStyle w:val="Textparagrafu"/>
      </w:pPr>
      <w:r w:rsidRPr="00CE141C">
        <w:t>(2) Krycím dokladem nesmí být průkaz poslance nebo senátora, člena vlády, člena bankovní rady České národní banky, člena kolegia Nejvyššího kontrolního úřadu, soudce Ústavního soudu, služební průkaz soudce nebo státního zástupce nebo doklad žijící osoby.</w:t>
      </w:r>
      <w:r>
        <w:t>“.</w:t>
      </w:r>
    </w:p>
    <w:p w:rsidR="007E1B7E" w:rsidRDefault="007E1B7E" w:rsidP="0055372D">
      <w:pPr>
        <w:pStyle w:val="Novelizanbod"/>
      </w:pPr>
      <w:r w:rsidRPr="004D4224">
        <w:t>V § 13 odst. 3 se věta druhá nahrazuje větou „Správci informačních systémů veřejné správy a na náklady Bezpečnostní informační služby také správci jiných informačních systémů využívajících údaje z informačních systémů veřejné správy poskytnou při tomto zpracovávání potřebnou součinnost; při tom postupují tak, aby nedošlo k vyzrazení činnosti Bezpečnostní informační služby.“.</w:t>
      </w:r>
    </w:p>
    <w:p w:rsidR="0055372D" w:rsidRDefault="0055372D" w:rsidP="0055372D">
      <w:pPr>
        <w:pStyle w:val="Novelizanbod"/>
      </w:pPr>
      <w:r w:rsidRPr="00C800F4">
        <w:t>V § 13 odst. 4 se za slovo „doklady“ vkládají slova „opatřuje a“, slova „a krycí prostředky vydává, zřizuje nebo k jejich zřízení dává podnět“ se zrušují a za slovo „rozhodnutí“ se vkládá slovo „jejího“.</w:t>
      </w:r>
    </w:p>
    <w:p w:rsidR="0055372D" w:rsidRDefault="0055372D" w:rsidP="0055372D">
      <w:pPr>
        <w:pStyle w:val="Novelizanbod"/>
      </w:pPr>
      <w:r w:rsidRPr="00C800F4">
        <w:t>V § 13 odst. 5 se slova „vydaných a zřízených“ nahrazují slovem „opatřených“ a slova „a</w:t>
      </w:r>
      <w:r>
        <w:t> </w:t>
      </w:r>
      <w:r w:rsidRPr="00C800F4">
        <w:t>krycích prostředků“ se zrušují.</w:t>
      </w:r>
    </w:p>
    <w:p w:rsidR="0055372D" w:rsidRPr="0009190B" w:rsidRDefault="0055372D" w:rsidP="0055372D">
      <w:pPr>
        <w:pStyle w:val="Novelizanbod"/>
        <w:rPr>
          <w:b/>
        </w:rPr>
      </w:pPr>
      <w:r w:rsidRPr="0009190B">
        <w:t>Za § 13 se vkládá nový § 13a, který včetně nadpisu zní:</w:t>
      </w:r>
    </w:p>
    <w:p w:rsidR="0055372D" w:rsidRPr="0009190B" w:rsidRDefault="0055372D" w:rsidP="0055372D">
      <w:pPr>
        <w:pStyle w:val="Paragraf"/>
      </w:pPr>
      <w:r>
        <w:t>„</w:t>
      </w:r>
      <w:r w:rsidRPr="0009190B">
        <w:t>§ 13a</w:t>
      </w:r>
      <w:hyperlink r:id="rId9" w:history="1"/>
    </w:p>
    <w:p w:rsidR="0055372D" w:rsidRPr="0055372D" w:rsidRDefault="0055372D" w:rsidP="0055372D">
      <w:pPr>
        <w:pStyle w:val="Nadpisparagrafu"/>
      </w:pPr>
      <w:r w:rsidRPr="0055372D">
        <w:t>Krycí prostředky</w:t>
      </w:r>
    </w:p>
    <w:p w:rsidR="0055372D" w:rsidRDefault="0055372D" w:rsidP="0055372D">
      <w:pPr>
        <w:pStyle w:val="Textparagrafu"/>
      </w:pPr>
      <w:r w:rsidRPr="0009190B">
        <w:t>(1) Krycím prostředkem se pro účely tohoto zákona rozumí věc, která není dokumentem, prostor nebo činnost sloužící k zastírání skutečné totožnosti osoby nebo činnosti Bezpečnostní informační služby.</w:t>
      </w:r>
    </w:p>
    <w:p w:rsidR="0055372D" w:rsidRDefault="0055372D" w:rsidP="0055372D">
      <w:pPr>
        <w:pStyle w:val="Textparagrafu"/>
      </w:pPr>
      <w:r w:rsidRPr="0009190B">
        <w:t>(2) Krycí prostředek opatřuje nebo zřizuje Bezpečnostní informační služba na základě rozhodnutí jejího ředitele.</w:t>
      </w:r>
    </w:p>
    <w:p w:rsidR="007E1B7E" w:rsidRDefault="0055372D" w:rsidP="007E1B7E">
      <w:pPr>
        <w:pStyle w:val="Textparagrafu"/>
      </w:pPr>
      <w:r w:rsidRPr="0009190B">
        <w:t>(3) Bezpečnostní informační služba vede evidenci opatřených a zřízených krycích prostředků.“</w:t>
      </w:r>
      <w:r w:rsidR="00816BE6">
        <w:t>.</w:t>
      </w:r>
    </w:p>
    <w:p w:rsidR="00C74DC1" w:rsidRPr="004D4224" w:rsidRDefault="00C74DC1" w:rsidP="006663AE">
      <w:pPr>
        <w:pStyle w:val="Novelizanbod"/>
        <w:keepNext w:val="0"/>
        <w:keepLines w:val="0"/>
      </w:pPr>
      <w:bookmarkStart w:id="0" w:name="_GoBack"/>
      <w:bookmarkEnd w:id="0"/>
      <w:r w:rsidRPr="004D4224">
        <w:t>V § 19 odst. 3 písm. e) se za slova „předmětem bankovního tajemství</w:t>
      </w:r>
      <w:r w:rsidRPr="004D4224">
        <w:rPr>
          <w:vertAlign w:val="superscript"/>
        </w:rPr>
        <w:t>8)</w:t>
      </w:r>
      <w:r w:rsidRPr="004D4224">
        <w:t>,“ vkládají slova „o poskytnutí zprávy spořitelním a úvěrním družstvem o údajích o svém členovi a o jeho transakcích</w:t>
      </w:r>
      <w:r w:rsidRPr="00BB4043">
        <w:t xml:space="preserve"> </w:t>
      </w:r>
      <w:r w:rsidRPr="00A80483">
        <w:t>nebo o poskytnutí zprávy jinou osobou, která je oprávněna poskytovat platební služby jako podnikání, o uživateli jí poskytované služby a o jeho transakcích</w:t>
      </w:r>
      <w:r w:rsidRPr="004D4224">
        <w:t>,“.</w:t>
      </w:r>
    </w:p>
    <w:p w:rsidR="00C74DC1" w:rsidRPr="004D4224" w:rsidRDefault="00C74DC1" w:rsidP="006033A3">
      <w:pPr>
        <w:pStyle w:val="Novelizanbod"/>
      </w:pPr>
      <w:r w:rsidRPr="004D4224">
        <w:t>V § 19 odst. 3 písm. f) se za slova „předmětem bankovního tajemství</w:t>
      </w:r>
      <w:r w:rsidRPr="004D4224">
        <w:rPr>
          <w:vertAlign w:val="superscript"/>
        </w:rPr>
        <w:t>10)</w:t>
      </w:r>
      <w:r w:rsidRPr="004D4224">
        <w:t>,“ vkládají slova „o poskytnutí zprávy spořitelním a úvěrním družstvem o údajích o svém členovi a o jeho transakcích</w:t>
      </w:r>
      <w:r>
        <w:t xml:space="preserve"> </w:t>
      </w:r>
      <w:r w:rsidRPr="00A80483">
        <w:t>nebo o poskytnutí zprávy jinou osobou, která je oprávněna poskytovat platební služby jako podnikání, o uživateli jí poskytované služby a o jeho transakcích</w:t>
      </w:r>
      <w:r w:rsidRPr="004D4224">
        <w:t>,“.</w:t>
      </w:r>
    </w:p>
    <w:p w:rsidR="00C74DC1" w:rsidRDefault="00C74DC1" w:rsidP="00C74DC1">
      <w:pPr>
        <w:widowControl w:val="0"/>
        <w:jc w:val="center"/>
        <w:rPr>
          <w:caps/>
        </w:rPr>
      </w:pPr>
    </w:p>
    <w:p w:rsidR="00C74DC1" w:rsidRPr="004D4224" w:rsidRDefault="006033A3" w:rsidP="006033A3">
      <w:pPr>
        <w:pStyle w:val="ST"/>
      </w:pPr>
      <w:r>
        <w:t xml:space="preserve">ČÁST </w:t>
      </w:r>
      <w:r w:rsidR="00C74DC1" w:rsidRPr="004D4224">
        <w:t>třetí</w:t>
      </w:r>
    </w:p>
    <w:p w:rsidR="00C74DC1" w:rsidRPr="004D4224" w:rsidRDefault="00C74DC1" w:rsidP="006033A3">
      <w:pPr>
        <w:pStyle w:val="NADPISSTI"/>
      </w:pPr>
      <w:r w:rsidRPr="004D4224">
        <w:t>Změna zákona o Vojenském zpravodajství</w:t>
      </w:r>
    </w:p>
    <w:p w:rsidR="00C74DC1" w:rsidRPr="004D4224" w:rsidRDefault="006033A3" w:rsidP="006033A3">
      <w:pPr>
        <w:pStyle w:val="lnek"/>
      </w:pPr>
      <w:r>
        <w:t xml:space="preserve">Čl. </w:t>
      </w:r>
      <w:r w:rsidR="00C74DC1" w:rsidRPr="004D4224">
        <w:t>III</w:t>
      </w:r>
    </w:p>
    <w:p w:rsidR="00C74DC1" w:rsidRPr="004D4224" w:rsidRDefault="00C74DC1" w:rsidP="006033A3">
      <w:pPr>
        <w:pStyle w:val="Textlnku"/>
      </w:pPr>
      <w:r w:rsidRPr="004D4224">
        <w:t xml:space="preserve">Zákon č. 289/2005 Sb., o Vojenském zpravodajství, ve znění zákona č. 274/2008 Sb., zákona č. 254/2012 Sb., zákona č. 273/2012 Sb., zákona č. 64/2014 Sb., zákona č. 250/2014 Sb., zákona č. 47/2016 Sb. a zákona č. 35/2018 Sb., se mění takto: </w:t>
      </w:r>
    </w:p>
    <w:p w:rsidR="00C74DC1" w:rsidRPr="004D4224" w:rsidRDefault="00C74DC1" w:rsidP="006033A3">
      <w:pPr>
        <w:pStyle w:val="Novelizanbod"/>
        <w:keepNext w:val="0"/>
        <w:numPr>
          <w:ilvl w:val="0"/>
          <w:numId w:val="19"/>
        </w:numPr>
      </w:pPr>
      <w:r w:rsidRPr="004D4224">
        <w:t xml:space="preserve">V § 10 odst. 3 se slovo „tří“ nahrazuje číslem „4“ a slovo „tři“ se nahrazuje číslem „4“. </w:t>
      </w:r>
    </w:p>
    <w:p w:rsidR="00C74DC1" w:rsidRPr="004D4224" w:rsidRDefault="00C74DC1" w:rsidP="006033A3">
      <w:pPr>
        <w:pStyle w:val="Novelizanbod"/>
      </w:pPr>
      <w:r w:rsidRPr="004D4224">
        <w:t>V § 13 odst. 1 se slova „listina, popřípadě jiný“ zrušují a slova „anebo k</w:t>
      </w:r>
      <w:r w:rsidR="006033A3">
        <w:t xml:space="preserve"> </w:t>
      </w:r>
      <w:r w:rsidRPr="004D4224">
        <w:t xml:space="preserve">utajení skutečných zájmů nebo“ se nahrazují </w:t>
      </w:r>
      <w:proofErr w:type="gramStart"/>
      <w:r w:rsidRPr="004D4224">
        <w:t>slovy „</w:t>
      </w:r>
      <w:r w:rsidR="006033A3">
        <w:t xml:space="preserve"> </w:t>
      </w:r>
      <w:r w:rsidRPr="004D4224">
        <w:t>, k</w:t>
      </w:r>
      <w:r w:rsidR="006033A3">
        <w:t xml:space="preserve"> </w:t>
      </w:r>
      <w:r w:rsidRPr="004D4224">
        <w:t>zastírání</w:t>
      </w:r>
      <w:proofErr w:type="gramEnd"/>
      <w:r w:rsidRPr="004D4224">
        <w:t xml:space="preserve"> činnosti Vojenského zpravodajství nebo k</w:t>
      </w:r>
      <w:r w:rsidR="006033A3">
        <w:t xml:space="preserve"> </w:t>
      </w:r>
      <w:r w:rsidRPr="004D4224">
        <w:t>utajení“.</w:t>
      </w:r>
    </w:p>
    <w:p w:rsidR="00C74DC1" w:rsidRPr="004D4224" w:rsidRDefault="007E1B7E" w:rsidP="006033A3">
      <w:pPr>
        <w:pStyle w:val="Novelizanbod"/>
      </w:pPr>
      <w:r>
        <w:t>V § 13 odstavce</w:t>
      </w:r>
      <w:r w:rsidR="00C74DC1" w:rsidRPr="004D4224">
        <w:t xml:space="preserve"> 2</w:t>
      </w:r>
      <w:r>
        <w:t xml:space="preserve"> až 5 znějí</w:t>
      </w:r>
      <w:r w:rsidR="00C74DC1" w:rsidRPr="004D4224">
        <w:t xml:space="preserve">: </w:t>
      </w:r>
    </w:p>
    <w:p w:rsidR="007E1B7E" w:rsidRPr="00E72715" w:rsidRDefault="007E1B7E" w:rsidP="007E1B7E">
      <w:pPr>
        <w:pStyle w:val="Textparagrafu"/>
      </w:pPr>
      <w:r>
        <w:t xml:space="preserve"> </w:t>
      </w:r>
      <w:r w:rsidRPr="00E72715">
        <w:t>„(2) Krycím dokladem nesmí být průkaz poslance nebo senátora, člena vlády, člena bankovní rady České národní banky, člena kolegia Nejvyššího kontrolního úřadu, soudce Ústavního soudu, služební průkaz soudce nebo státního zástupce nebo doklad žijící osoby.</w:t>
      </w:r>
    </w:p>
    <w:p w:rsidR="007E1B7E" w:rsidRPr="00E72715" w:rsidRDefault="007E1B7E" w:rsidP="007E1B7E">
      <w:pPr>
        <w:pStyle w:val="Textparagrafu"/>
      </w:pPr>
      <w:r w:rsidRPr="00E72715">
        <w:t>(3) Je-li to vzhledem k povaze krycího dokladu nutné, je Vojenské zpravodajství oprávněno v nezbytné míře zpracovávat údaje v informačních systémech vedených podle zvláštních právních předpisů, a to vložením, změnou nebo fyzickým vymazáním údajů souvisejících s krycím dokladem nebo blokováním těchto údajů. Správci informačních systémů veřejné správy a na náklady Vojenského zpravodajství také správci jiných informačních systémů využívajících údaje z informačních systémů veřejné správy poskytnou při tomto zpracovávání potřebnou součinnost; při tom postupují tak, aby nedošlo k vyzrazení činnosti Vojenského zpravodajství.</w:t>
      </w:r>
    </w:p>
    <w:p w:rsidR="007E1B7E" w:rsidRPr="00E72715" w:rsidRDefault="007E1B7E" w:rsidP="007E1B7E">
      <w:pPr>
        <w:pStyle w:val="Textparagrafu"/>
      </w:pPr>
      <w:r w:rsidRPr="00E72715">
        <w:t>(4) Krycí doklad opatřuje Vojenské zpravodajství na základě rozhodnutí jeho ředitele.</w:t>
      </w:r>
    </w:p>
    <w:p w:rsidR="00C74DC1" w:rsidRPr="004D4224" w:rsidRDefault="007E1B7E" w:rsidP="007E1B7E">
      <w:pPr>
        <w:pStyle w:val="Textparagrafu"/>
      </w:pPr>
      <w:r w:rsidRPr="00E72715">
        <w:t>(5) Krycí doklad vydává Vojenské zpravodajství; vydání krycího dokladu může Vojenskému zpravodajství zabezpečit také Ministerstvo obrany, Ministerstvo vnitra nebo Bezpečnostní informační služba</w:t>
      </w:r>
      <w:r>
        <w:t>.</w:t>
      </w:r>
      <w:r w:rsidRPr="004D4224">
        <w:t>“.</w:t>
      </w:r>
    </w:p>
    <w:p w:rsidR="00C74DC1" w:rsidRDefault="00C74DC1" w:rsidP="006663AE">
      <w:pPr>
        <w:pStyle w:val="Novelizanbod"/>
        <w:keepNext w:val="0"/>
        <w:keepLines w:val="0"/>
        <w:widowControl w:val="0"/>
      </w:pPr>
      <w:r w:rsidRPr="004D4224">
        <w:t>V § 14 odst. 1 se slova „listinou ani jiným“ zrušují.</w:t>
      </w:r>
    </w:p>
    <w:p w:rsidR="00C74DC1" w:rsidRPr="004D4224" w:rsidRDefault="00C74DC1" w:rsidP="006033A3">
      <w:pPr>
        <w:pStyle w:val="Novelizanbod"/>
      </w:pPr>
      <w:r w:rsidRPr="004D4224">
        <w:t xml:space="preserve">V § 22 odst. 3 se na konci textu písmene d) doplňují </w:t>
      </w:r>
      <w:proofErr w:type="gramStart"/>
      <w:r w:rsidRPr="004D4224">
        <w:t>slova „</w:t>
      </w:r>
      <w:r w:rsidR="006033A3">
        <w:t xml:space="preserve"> </w:t>
      </w:r>
      <w:r w:rsidRPr="004D4224">
        <w:t>, o poskytnutí</w:t>
      </w:r>
      <w:proofErr w:type="gramEnd"/>
      <w:r w:rsidRPr="004D4224">
        <w:t xml:space="preserve"> zprávy spořitelním a úvěrním družstvem o údajích o svém členovi a o jeho transakcích</w:t>
      </w:r>
      <w:r>
        <w:t xml:space="preserve"> nebo o </w:t>
      </w:r>
      <w:r w:rsidRPr="00A80483">
        <w:t>poskytnutí zprávy jinou osobou, která je oprávněna poskytovat platební služby jako podnikání, o uživateli jí poskytované služby a o jeho transakcích</w:t>
      </w:r>
      <w:r w:rsidRPr="004D4224">
        <w:t>“.</w:t>
      </w:r>
    </w:p>
    <w:p w:rsidR="00C74DC1" w:rsidRPr="004D4224" w:rsidRDefault="00C74DC1" w:rsidP="006033A3">
      <w:pPr>
        <w:pStyle w:val="Novelizanbod"/>
      </w:pPr>
      <w:r w:rsidRPr="004D4224">
        <w:t>V § 22 odst. 3 písm. e) se za slovo „tajemství</w:t>
      </w:r>
      <w:r w:rsidRPr="004D4224">
        <w:rPr>
          <w:vertAlign w:val="superscript"/>
        </w:rPr>
        <w:t>18)</w:t>
      </w:r>
      <w:r w:rsidRPr="004D4224">
        <w:t xml:space="preserve">“ vkládají </w:t>
      </w:r>
      <w:proofErr w:type="gramStart"/>
      <w:r w:rsidRPr="004D4224">
        <w:t>slova „</w:t>
      </w:r>
      <w:r w:rsidR="006033A3">
        <w:t xml:space="preserve"> </w:t>
      </w:r>
      <w:r w:rsidRPr="004D4224">
        <w:t>, o poskytnutí</w:t>
      </w:r>
      <w:proofErr w:type="gramEnd"/>
      <w:r w:rsidRPr="004D4224">
        <w:t xml:space="preserve"> zprávy spořitelním a úvěrním družstvem o údajích o svém členovi a o jeho transakcích</w:t>
      </w:r>
      <w:r>
        <w:t xml:space="preserve"> nebo o </w:t>
      </w:r>
      <w:r w:rsidRPr="00A80483">
        <w:t>poskytnutí zprávy jinou osobou, která je oprávněna poskytovat platební služby jako podnikání, o uživateli jí poskytované služby a o jeho transakcích</w:t>
      </w:r>
      <w:r w:rsidRPr="004D4224">
        <w:t>“.</w:t>
      </w:r>
    </w:p>
    <w:p w:rsidR="00C74DC1" w:rsidRPr="006033A3" w:rsidRDefault="00C74DC1" w:rsidP="006033A3">
      <w:pPr>
        <w:widowControl w:val="0"/>
        <w:jc w:val="center"/>
        <w:rPr>
          <w:caps/>
        </w:rPr>
      </w:pPr>
    </w:p>
    <w:p w:rsidR="00C74DC1" w:rsidRDefault="006033A3" w:rsidP="006033A3">
      <w:pPr>
        <w:pStyle w:val="ST"/>
      </w:pPr>
      <w:r>
        <w:t xml:space="preserve">ČÁST </w:t>
      </w:r>
      <w:r w:rsidR="00C74DC1" w:rsidRPr="004D4224">
        <w:t>čtvrtá</w:t>
      </w:r>
    </w:p>
    <w:p w:rsidR="00C74DC1" w:rsidRPr="004D4224" w:rsidRDefault="00C74DC1" w:rsidP="00C74DC1">
      <w:pPr>
        <w:widowControl w:val="0"/>
        <w:jc w:val="center"/>
        <w:rPr>
          <w:b/>
          <w:caps/>
        </w:rPr>
      </w:pPr>
      <w:r w:rsidRPr="004D4224">
        <w:rPr>
          <w:b/>
          <w:caps/>
        </w:rPr>
        <w:t>Účinnost</w:t>
      </w:r>
    </w:p>
    <w:p w:rsidR="00C74DC1" w:rsidRPr="004D4224" w:rsidRDefault="006033A3" w:rsidP="006033A3">
      <w:pPr>
        <w:pStyle w:val="lnek"/>
      </w:pPr>
      <w:r>
        <w:t xml:space="preserve">Čl. </w:t>
      </w:r>
      <w:r w:rsidR="00C74DC1" w:rsidRPr="004D4224">
        <w:t>IV</w:t>
      </w:r>
    </w:p>
    <w:p w:rsidR="00C74DC1" w:rsidRDefault="00C74DC1" w:rsidP="006033A3">
      <w:pPr>
        <w:pStyle w:val="Textlnku"/>
      </w:pPr>
      <w:r w:rsidRPr="004D4224">
        <w:t>Tento zákon nabývá účinnosti patnáctým dnem po jeho vyhlášení.</w:t>
      </w:r>
    </w:p>
    <w:p w:rsidR="00A73D85" w:rsidRDefault="00A73D85"/>
    <w:sectPr w:rsidR="00A73D85">
      <w:headerReference w:type="even" r:id="rId10"/>
      <w:headerReference w:type="default" r:id="rId1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DC1" w:rsidRDefault="00C74DC1">
      <w:r>
        <w:separator/>
      </w:r>
    </w:p>
  </w:endnote>
  <w:endnote w:type="continuationSeparator" w:id="0">
    <w:p w:rsidR="00C74DC1" w:rsidRDefault="00C74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DC1" w:rsidRDefault="00C74DC1">
      <w:r>
        <w:separator/>
      </w:r>
    </w:p>
  </w:footnote>
  <w:footnote w:type="continuationSeparator" w:id="0">
    <w:p w:rsidR="00C74DC1" w:rsidRDefault="00C74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A565C">
      <w:rPr>
        <w:rStyle w:val="slostrnky"/>
        <w:noProof/>
      </w:rPr>
      <w:t>7</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0748071F"/>
    <w:multiLevelType w:val="hybridMultilevel"/>
    <w:tmpl w:val="5B46FA24"/>
    <w:lvl w:ilvl="0" w:tplc="475C09EC">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E65214"/>
    <w:multiLevelType w:val="hybridMultilevel"/>
    <w:tmpl w:val="396E9C0C"/>
    <w:lvl w:ilvl="0" w:tplc="BF64FB3E">
      <w:start w:val="5"/>
      <w:numFmt w:val="decimal"/>
      <w:lvlText w:val="%1."/>
      <w:lvlJc w:val="left"/>
      <w:pPr>
        <w:ind w:left="1145" w:hanging="360"/>
      </w:pPr>
      <w:rPr>
        <w:rFonts w:hint="default"/>
        <w:b/>
        <w:i w:val="0"/>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3F0B6A"/>
    <w:multiLevelType w:val="hybridMultilevel"/>
    <w:tmpl w:val="402C485A"/>
    <w:lvl w:ilvl="0" w:tplc="0BA4055C">
      <w:start w:val="1"/>
      <w:numFmt w:val="decimal"/>
      <w:lvlText w:val="%1."/>
      <w:lvlJc w:val="left"/>
      <w:pPr>
        <w:ind w:left="1145" w:hanging="360"/>
      </w:pPr>
      <w:rPr>
        <w:rFonts w:hint="default"/>
        <w:b/>
        <w:i w:val="0"/>
        <w:strike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nsid w:val="15A040E4"/>
    <w:multiLevelType w:val="hybridMultilevel"/>
    <w:tmpl w:val="DA5E0AB4"/>
    <w:lvl w:ilvl="0" w:tplc="E926E082">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7">
    <w:nsid w:val="2E6754CA"/>
    <w:multiLevelType w:val="hybridMultilevel"/>
    <w:tmpl w:val="0FE2D4E2"/>
    <w:lvl w:ilvl="0" w:tplc="0405000F">
      <w:start w:val="1"/>
      <w:numFmt w:val="decimal"/>
      <w:lvlText w:val="%1."/>
      <w:lvlJc w:val="left"/>
      <w:pPr>
        <w:ind w:left="5606" w:hanging="360"/>
      </w:pPr>
      <w:rPr>
        <w:rFonts w:hint="default"/>
      </w:rPr>
    </w:lvl>
    <w:lvl w:ilvl="1" w:tplc="04050019" w:tentative="1">
      <w:start w:val="1"/>
      <w:numFmt w:val="lowerLetter"/>
      <w:lvlText w:val="%2."/>
      <w:lvlJc w:val="left"/>
      <w:pPr>
        <w:ind w:left="6326" w:hanging="360"/>
      </w:pPr>
    </w:lvl>
    <w:lvl w:ilvl="2" w:tplc="0405001B" w:tentative="1">
      <w:start w:val="1"/>
      <w:numFmt w:val="lowerRoman"/>
      <w:lvlText w:val="%3."/>
      <w:lvlJc w:val="right"/>
      <w:pPr>
        <w:ind w:left="7046" w:hanging="180"/>
      </w:pPr>
    </w:lvl>
    <w:lvl w:ilvl="3" w:tplc="0405000F" w:tentative="1">
      <w:start w:val="1"/>
      <w:numFmt w:val="decimal"/>
      <w:lvlText w:val="%4."/>
      <w:lvlJc w:val="left"/>
      <w:pPr>
        <w:ind w:left="7766" w:hanging="360"/>
      </w:pPr>
    </w:lvl>
    <w:lvl w:ilvl="4" w:tplc="04050019" w:tentative="1">
      <w:start w:val="1"/>
      <w:numFmt w:val="lowerLetter"/>
      <w:lvlText w:val="%5."/>
      <w:lvlJc w:val="left"/>
      <w:pPr>
        <w:ind w:left="8486" w:hanging="360"/>
      </w:pPr>
    </w:lvl>
    <w:lvl w:ilvl="5" w:tplc="0405001B" w:tentative="1">
      <w:start w:val="1"/>
      <w:numFmt w:val="lowerRoman"/>
      <w:lvlText w:val="%6."/>
      <w:lvlJc w:val="right"/>
      <w:pPr>
        <w:ind w:left="9206" w:hanging="180"/>
      </w:pPr>
    </w:lvl>
    <w:lvl w:ilvl="6" w:tplc="0405000F" w:tentative="1">
      <w:start w:val="1"/>
      <w:numFmt w:val="decimal"/>
      <w:lvlText w:val="%7."/>
      <w:lvlJc w:val="left"/>
      <w:pPr>
        <w:ind w:left="9926" w:hanging="360"/>
      </w:pPr>
    </w:lvl>
    <w:lvl w:ilvl="7" w:tplc="04050019" w:tentative="1">
      <w:start w:val="1"/>
      <w:numFmt w:val="lowerLetter"/>
      <w:lvlText w:val="%8."/>
      <w:lvlJc w:val="left"/>
      <w:pPr>
        <w:ind w:left="10646" w:hanging="360"/>
      </w:pPr>
    </w:lvl>
    <w:lvl w:ilvl="8" w:tplc="0405001B" w:tentative="1">
      <w:start w:val="1"/>
      <w:numFmt w:val="lowerRoman"/>
      <w:lvlText w:val="%9."/>
      <w:lvlJc w:val="right"/>
      <w:pPr>
        <w:ind w:left="11366" w:hanging="180"/>
      </w:pPr>
    </w:lvl>
  </w:abstractNum>
  <w:abstractNum w:abstractNumId="8">
    <w:nsid w:val="34C7613F"/>
    <w:multiLevelType w:val="hybridMultilevel"/>
    <w:tmpl w:val="100C0BD0"/>
    <w:lvl w:ilvl="0" w:tplc="BF468058">
      <w:start w:val="1"/>
      <w:numFmt w:val="decimal"/>
      <w:lvlText w:val="%1."/>
      <w:lvlJc w:val="left"/>
      <w:pPr>
        <w:ind w:left="720" w:hanging="360"/>
      </w:pPr>
      <w:rPr>
        <w:rFonts w:hint="default"/>
        <w:b/>
        <w:i w:val="0"/>
      </w:rPr>
    </w:lvl>
    <w:lvl w:ilvl="1" w:tplc="29D4299C" w:tentative="1">
      <w:start w:val="1"/>
      <w:numFmt w:val="lowerLetter"/>
      <w:lvlText w:val="%2."/>
      <w:lvlJc w:val="left"/>
      <w:pPr>
        <w:ind w:left="1440" w:hanging="360"/>
      </w:pPr>
    </w:lvl>
    <w:lvl w:ilvl="2" w:tplc="B76413C0" w:tentative="1">
      <w:start w:val="1"/>
      <w:numFmt w:val="lowerRoman"/>
      <w:lvlText w:val="%3."/>
      <w:lvlJc w:val="right"/>
      <w:pPr>
        <w:ind w:left="2160" w:hanging="180"/>
      </w:pPr>
    </w:lvl>
    <w:lvl w:ilvl="3" w:tplc="FEE8CFEA" w:tentative="1">
      <w:start w:val="1"/>
      <w:numFmt w:val="decimal"/>
      <w:lvlText w:val="%4."/>
      <w:lvlJc w:val="left"/>
      <w:pPr>
        <w:ind w:left="2880" w:hanging="360"/>
      </w:pPr>
    </w:lvl>
    <w:lvl w:ilvl="4" w:tplc="D6EA7B34" w:tentative="1">
      <w:start w:val="1"/>
      <w:numFmt w:val="lowerLetter"/>
      <w:lvlText w:val="%5."/>
      <w:lvlJc w:val="left"/>
      <w:pPr>
        <w:ind w:left="3600" w:hanging="360"/>
      </w:pPr>
    </w:lvl>
    <w:lvl w:ilvl="5" w:tplc="182A4C86" w:tentative="1">
      <w:start w:val="1"/>
      <w:numFmt w:val="lowerRoman"/>
      <w:lvlText w:val="%6."/>
      <w:lvlJc w:val="right"/>
      <w:pPr>
        <w:ind w:left="4320" w:hanging="180"/>
      </w:pPr>
    </w:lvl>
    <w:lvl w:ilvl="6" w:tplc="21181D1A" w:tentative="1">
      <w:start w:val="1"/>
      <w:numFmt w:val="decimal"/>
      <w:lvlText w:val="%7."/>
      <w:lvlJc w:val="left"/>
      <w:pPr>
        <w:ind w:left="5040" w:hanging="360"/>
      </w:pPr>
    </w:lvl>
    <w:lvl w:ilvl="7" w:tplc="DAA6BCAA" w:tentative="1">
      <w:start w:val="1"/>
      <w:numFmt w:val="lowerLetter"/>
      <w:lvlText w:val="%8."/>
      <w:lvlJc w:val="left"/>
      <w:pPr>
        <w:ind w:left="5760" w:hanging="360"/>
      </w:pPr>
    </w:lvl>
    <w:lvl w:ilvl="8" w:tplc="470AA7EC" w:tentative="1">
      <w:start w:val="1"/>
      <w:numFmt w:val="lowerRoman"/>
      <w:lvlText w:val="%9."/>
      <w:lvlJc w:val="right"/>
      <w:pPr>
        <w:ind w:left="6480" w:hanging="180"/>
      </w:pPr>
    </w:lvl>
  </w:abstractNum>
  <w:abstractNum w:abstractNumId="9">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1">
    <w:nsid w:val="3F475600"/>
    <w:multiLevelType w:val="multilevel"/>
    <w:tmpl w:val="0BDA21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6AAF1A1F"/>
    <w:multiLevelType w:val="multilevel"/>
    <w:tmpl w:val="81FE751A"/>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none"/>
      <w:pStyle w:val="Nadpis4"/>
      <w:suff w:val="nothing"/>
      <w:lvlText w:val=""/>
      <w:lvlJc w:val="left"/>
      <w:pPr>
        <w:ind w:left="0" w:firstLine="0"/>
      </w:pPr>
    </w:lvl>
    <w:lvl w:ilvl="4">
      <w:start w:val="1"/>
      <w:numFmt w:val="none"/>
      <w:pStyle w:val="Nadpis5"/>
      <w:suff w:val="nothing"/>
      <w:lvlText w:val=""/>
      <w:lvlJc w:val="left"/>
      <w:pPr>
        <w:ind w:left="0" w:firstLine="0"/>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abstractNum w:abstractNumId="13">
    <w:nsid w:val="74BB091E"/>
    <w:multiLevelType w:val="hybridMultilevel"/>
    <w:tmpl w:val="60841FB8"/>
    <w:lvl w:ilvl="0" w:tplc="04050017">
      <w:start w:val="1"/>
      <w:numFmt w:val="lowerLetter"/>
      <w:lvlText w:val="%1)"/>
      <w:lvlJc w:val="left"/>
      <w:pPr>
        <w:ind w:left="5606" w:hanging="360"/>
      </w:pPr>
      <w:rPr>
        <w:rFonts w:hint="default"/>
      </w:rPr>
    </w:lvl>
    <w:lvl w:ilvl="1" w:tplc="04050019" w:tentative="1">
      <w:start w:val="1"/>
      <w:numFmt w:val="lowerLetter"/>
      <w:lvlText w:val="%2."/>
      <w:lvlJc w:val="left"/>
      <w:pPr>
        <w:ind w:left="6326" w:hanging="360"/>
      </w:pPr>
    </w:lvl>
    <w:lvl w:ilvl="2" w:tplc="0405001B" w:tentative="1">
      <w:start w:val="1"/>
      <w:numFmt w:val="lowerRoman"/>
      <w:lvlText w:val="%3."/>
      <w:lvlJc w:val="right"/>
      <w:pPr>
        <w:ind w:left="7046" w:hanging="180"/>
      </w:pPr>
    </w:lvl>
    <w:lvl w:ilvl="3" w:tplc="0405000F" w:tentative="1">
      <w:start w:val="1"/>
      <w:numFmt w:val="decimal"/>
      <w:lvlText w:val="%4."/>
      <w:lvlJc w:val="left"/>
      <w:pPr>
        <w:ind w:left="7766" w:hanging="360"/>
      </w:pPr>
    </w:lvl>
    <w:lvl w:ilvl="4" w:tplc="04050019" w:tentative="1">
      <w:start w:val="1"/>
      <w:numFmt w:val="lowerLetter"/>
      <w:lvlText w:val="%5."/>
      <w:lvlJc w:val="left"/>
      <w:pPr>
        <w:ind w:left="8486" w:hanging="360"/>
      </w:pPr>
    </w:lvl>
    <w:lvl w:ilvl="5" w:tplc="0405001B" w:tentative="1">
      <w:start w:val="1"/>
      <w:numFmt w:val="lowerRoman"/>
      <w:lvlText w:val="%6."/>
      <w:lvlJc w:val="right"/>
      <w:pPr>
        <w:ind w:left="9206" w:hanging="180"/>
      </w:pPr>
    </w:lvl>
    <w:lvl w:ilvl="6" w:tplc="0405000F" w:tentative="1">
      <w:start w:val="1"/>
      <w:numFmt w:val="decimal"/>
      <w:lvlText w:val="%7."/>
      <w:lvlJc w:val="left"/>
      <w:pPr>
        <w:ind w:left="9926" w:hanging="360"/>
      </w:pPr>
    </w:lvl>
    <w:lvl w:ilvl="7" w:tplc="04050019" w:tentative="1">
      <w:start w:val="1"/>
      <w:numFmt w:val="lowerLetter"/>
      <w:lvlText w:val="%8."/>
      <w:lvlJc w:val="left"/>
      <w:pPr>
        <w:ind w:left="10646" w:hanging="360"/>
      </w:pPr>
    </w:lvl>
    <w:lvl w:ilvl="8" w:tplc="0405001B" w:tentative="1">
      <w:start w:val="1"/>
      <w:numFmt w:val="lowerRoman"/>
      <w:lvlText w:val="%9."/>
      <w:lvlJc w:val="right"/>
      <w:pPr>
        <w:ind w:left="11366" w:hanging="180"/>
      </w:pPr>
    </w:lvl>
  </w:abstractNum>
  <w:abstractNum w:abstractNumId="14">
    <w:nsid w:val="757B504A"/>
    <w:multiLevelType w:val="hybridMultilevel"/>
    <w:tmpl w:val="60841FB8"/>
    <w:lvl w:ilvl="0" w:tplc="04050017">
      <w:start w:val="1"/>
      <w:numFmt w:val="lowerLetter"/>
      <w:lvlText w:val="%1)"/>
      <w:lvlJc w:val="left"/>
      <w:pPr>
        <w:ind w:left="5606" w:hanging="360"/>
      </w:pPr>
      <w:rPr>
        <w:rFonts w:hint="default"/>
      </w:rPr>
    </w:lvl>
    <w:lvl w:ilvl="1" w:tplc="04050019" w:tentative="1">
      <w:start w:val="1"/>
      <w:numFmt w:val="lowerLetter"/>
      <w:lvlText w:val="%2."/>
      <w:lvlJc w:val="left"/>
      <w:pPr>
        <w:ind w:left="6326" w:hanging="360"/>
      </w:pPr>
    </w:lvl>
    <w:lvl w:ilvl="2" w:tplc="0405001B" w:tentative="1">
      <w:start w:val="1"/>
      <w:numFmt w:val="lowerRoman"/>
      <w:lvlText w:val="%3."/>
      <w:lvlJc w:val="right"/>
      <w:pPr>
        <w:ind w:left="7046" w:hanging="180"/>
      </w:pPr>
    </w:lvl>
    <w:lvl w:ilvl="3" w:tplc="0405000F" w:tentative="1">
      <w:start w:val="1"/>
      <w:numFmt w:val="decimal"/>
      <w:lvlText w:val="%4."/>
      <w:lvlJc w:val="left"/>
      <w:pPr>
        <w:ind w:left="7766" w:hanging="360"/>
      </w:pPr>
    </w:lvl>
    <w:lvl w:ilvl="4" w:tplc="04050019" w:tentative="1">
      <w:start w:val="1"/>
      <w:numFmt w:val="lowerLetter"/>
      <w:lvlText w:val="%5."/>
      <w:lvlJc w:val="left"/>
      <w:pPr>
        <w:ind w:left="8486" w:hanging="360"/>
      </w:pPr>
    </w:lvl>
    <w:lvl w:ilvl="5" w:tplc="0405001B" w:tentative="1">
      <w:start w:val="1"/>
      <w:numFmt w:val="lowerRoman"/>
      <w:lvlText w:val="%6."/>
      <w:lvlJc w:val="right"/>
      <w:pPr>
        <w:ind w:left="9206" w:hanging="180"/>
      </w:pPr>
    </w:lvl>
    <w:lvl w:ilvl="6" w:tplc="0405000F" w:tentative="1">
      <w:start w:val="1"/>
      <w:numFmt w:val="decimal"/>
      <w:lvlText w:val="%7."/>
      <w:lvlJc w:val="left"/>
      <w:pPr>
        <w:ind w:left="9926" w:hanging="360"/>
      </w:pPr>
    </w:lvl>
    <w:lvl w:ilvl="7" w:tplc="04050019" w:tentative="1">
      <w:start w:val="1"/>
      <w:numFmt w:val="lowerLetter"/>
      <w:lvlText w:val="%8."/>
      <w:lvlJc w:val="left"/>
      <w:pPr>
        <w:ind w:left="10646" w:hanging="360"/>
      </w:pPr>
    </w:lvl>
    <w:lvl w:ilvl="8" w:tplc="0405001B" w:tentative="1">
      <w:start w:val="1"/>
      <w:numFmt w:val="lowerRoman"/>
      <w:lvlText w:val="%9."/>
      <w:lvlJc w:val="right"/>
      <w:pPr>
        <w:ind w:left="11366" w:hanging="180"/>
      </w:pPr>
    </w:lvl>
  </w:abstractNum>
  <w:num w:numId="1">
    <w:abstractNumId w:val="9"/>
  </w:num>
  <w:num w:numId="2">
    <w:abstractNumId w:val="1"/>
  </w:num>
  <w:num w:numId="3">
    <w:abstractNumId w:val="0"/>
  </w:num>
  <w:num w:numId="4">
    <w:abstractNumId w:val="6"/>
  </w:num>
  <w:num w:numId="5">
    <w:abstractNumId w:val="12"/>
  </w:num>
  <w:num w:numId="6">
    <w:abstractNumId w:val="2"/>
  </w:num>
  <w:num w:numId="7">
    <w:abstractNumId w:val="5"/>
  </w:num>
  <w:num w:numId="8">
    <w:abstractNumId w:val="8"/>
  </w:num>
  <w:num w:numId="9">
    <w:abstractNumId w:val="4"/>
  </w:num>
  <w:num w:numId="10">
    <w:abstractNumId w:val="14"/>
  </w:num>
  <w:num w:numId="11">
    <w:abstractNumId w:val="3"/>
  </w:num>
  <w:num w:numId="12">
    <w:abstractNumId w:val="7"/>
  </w:num>
  <w:num w:numId="13">
    <w:abstractNumId w:val="13"/>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num>
  <w:num w:numId="19">
    <w:abstractNumId w:val="6"/>
    <w:lvlOverride w:ilvl="0">
      <w:startOverride w:val="1"/>
    </w:lvlOverride>
  </w:num>
  <w:num w:numId="20">
    <w:abstractNumId w:val="1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74DC1"/>
    <w:rsid w:val="000A565C"/>
    <w:rsid w:val="00105775"/>
    <w:rsid w:val="001F3E58"/>
    <w:rsid w:val="00266D0A"/>
    <w:rsid w:val="0055372D"/>
    <w:rsid w:val="006033A3"/>
    <w:rsid w:val="006663AE"/>
    <w:rsid w:val="006A4459"/>
    <w:rsid w:val="007E1B7E"/>
    <w:rsid w:val="00816BE6"/>
    <w:rsid w:val="00A35053"/>
    <w:rsid w:val="00A73D85"/>
    <w:rsid w:val="00B16C4B"/>
    <w:rsid w:val="00C74DC1"/>
    <w:rsid w:val="00CF73AA"/>
    <w:rsid w:val="00D3190E"/>
    <w:rsid w:val="00D65513"/>
    <w:rsid w:val="00D92187"/>
    <w:rsid w:val="00F063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18CBAB-39CE-4E4C-8872-F3D276BA5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2187"/>
    <w:pPr>
      <w:jc w:val="both"/>
    </w:pPr>
    <w:rPr>
      <w:sz w:val="24"/>
      <w:szCs w:val="24"/>
    </w:rPr>
  </w:style>
  <w:style w:type="paragraph" w:styleId="Nadpis1">
    <w:name w:val="heading 1"/>
    <w:basedOn w:val="Normln"/>
    <w:next w:val="Normln"/>
    <w:qFormat/>
    <w:rsid w:val="00D92187"/>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D92187"/>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D92187"/>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D92187"/>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D92187"/>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D92187"/>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D92187"/>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D92187"/>
    <w:pPr>
      <w:tabs>
        <w:tab w:val="center" w:pos="4536"/>
        <w:tab w:val="right" w:pos="9072"/>
      </w:tabs>
    </w:pPr>
  </w:style>
  <w:style w:type="paragraph" w:customStyle="1" w:styleId="Textparagrafu">
    <w:name w:val="Text paragrafu"/>
    <w:basedOn w:val="Normln"/>
    <w:rsid w:val="00D92187"/>
    <w:pPr>
      <w:spacing w:before="240"/>
      <w:ind w:firstLine="425"/>
      <w:outlineLvl w:val="5"/>
    </w:pPr>
  </w:style>
  <w:style w:type="paragraph" w:customStyle="1" w:styleId="Paragraf">
    <w:name w:val="Paragraf"/>
    <w:basedOn w:val="Normln"/>
    <w:next w:val="Textodstavce"/>
    <w:rsid w:val="00D92187"/>
    <w:pPr>
      <w:keepNext/>
      <w:keepLines/>
      <w:spacing w:before="240"/>
      <w:jc w:val="center"/>
      <w:outlineLvl w:val="5"/>
    </w:pPr>
  </w:style>
  <w:style w:type="paragraph" w:customStyle="1" w:styleId="Oddl">
    <w:name w:val="Oddíl"/>
    <w:basedOn w:val="Normln"/>
    <w:next w:val="Nadpisoddlu"/>
    <w:rsid w:val="00D92187"/>
    <w:pPr>
      <w:keepNext/>
      <w:keepLines/>
      <w:spacing w:before="240"/>
      <w:jc w:val="center"/>
      <w:outlineLvl w:val="4"/>
    </w:pPr>
  </w:style>
  <w:style w:type="paragraph" w:customStyle="1" w:styleId="Nadpisoddlu">
    <w:name w:val="Nadpis oddílu"/>
    <w:basedOn w:val="Normln"/>
    <w:next w:val="Paragraf"/>
    <w:rsid w:val="00D92187"/>
    <w:pPr>
      <w:keepNext/>
      <w:keepLines/>
      <w:jc w:val="center"/>
      <w:outlineLvl w:val="4"/>
    </w:pPr>
    <w:rPr>
      <w:b/>
    </w:rPr>
  </w:style>
  <w:style w:type="paragraph" w:customStyle="1" w:styleId="Dl">
    <w:name w:val="Díl"/>
    <w:basedOn w:val="Normln"/>
    <w:next w:val="Nadpisdlu"/>
    <w:rsid w:val="00D92187"/>
    <w:pPr>
      <w:keepNext/>
      <w:keepLines/>
      <w:spacing w:before="240"/>
      <w:jc w:val="center"/>
      <w:outlineLvl w:val="3"/>
    </w:pPr>
  </w:style>
  <w:style w:type="paragraph" w:customStyle="1" w:styleId="Nadpisdlu">
    <w:name w:val="Nadpis dílu"/>
    <w:basedOn w:val="Normln"/>
    <w:next w:val="Oddl"/>
    <w:rsid w:val="00D92187"/>
    <w:pPr>
      <w:keepNext/>
      <w:keepLines/>
      <w:jc w:val="center"/>
      <w:outlineLvl w:val="3"/>
    </w:pPr>
    <w:rPr>
      <w:b/>
    </w:rPr>
  </w:style>
  <w:style w:type="paragraph" w:customStyle="1" w:styleId="Hlava">
    <w:name w:val="Hlava"/>
    <w:basedOn w:val="Normln"/>
    <w:next w:val="Nadpishlavy"/>
    <w:rsid w:val="00D92187"/>
    <w:pPr>
      <w:keepNext/>
      <w:keepLines/>
      <w:spacing w:before="240"/>
      <w:jc w:val="center"/>
      <w:outlineLvl w:val="2"/>
    </w:pPr>
  </w:style>
  <w:style w:type="paragraph" w:customStyle="1" w:styleId="Nadpishlavy">
    <w:name w:val="Nadpis hlavy"/>
    <w:basedOn w:val="Normln"/>
    <w:next w:val="Dl"/>
    <w:rsid w:val="00D92187"/>
    <w:pPr>
      <w:keepNext/>
      <w:keepLines/>
      <w:jc w:val="center"/>
      <w:outlineLvl w:val="2"/>
    </w:pPr>
    <w:rPr>
      <w:b/>
    </w:rPr>
  </w:style>
  <w:style w:type="paragraph" w:customStyle="1" w:styleId="ST">
    <w:name w:val="ČÁST"/>
    <w:basedOn w:val="Normln"/>
    <w:next w:val="NADPISSTI"/>
    <w:rsid w:val="00D92187"/>
    <w:pPr>
      <w:keepNext/>
      <w:keepLines/>
      <w:spacing w:before="240" w:after="120"/>
      <w:jc w:val="center"/>
      <w:outlineLvl w:val="1"/>
    </w:pPr>
    <w:rPr>
      <w:caps/>
    </w:rPr>
  </w:style>
  <w:style w:type="paragraph" w:customStyle="1" w:styleId="NADPISSTI">
    <w:name w:val="NADPIS ČÁSTI"/>
    <w:basedOn w:val="Normln"/>
    <w:next w:val="Hlava"/>
    <w:rsid w:val="00D92187"/>
    <w:pPr>
      <w:keepNext/>
      <w:keepLines/>
      <w:jc w:val="center"/>
      <w:outlineLvl w:val="1"/>
    </w:pPr>
    <w:rPr>
      <w:b/>
    </w:rPr>
  </w:style>
  <w:style w:type="paragraph" w:customStyle="1" w:styleId="ZKON">
    <w:name w:val="ZÁKON"/>
    <w:basedOn w:val="Normln"/>
    <w:next w:val="nadpiszkona"/>
    <w:rsid w:val="00D92187"/>
    <w:pPr>
      <w:keepNext/>
      <w:keepLines/>
      <w:jc w:val="center"/>
      <w:outlineLvl w:val="0"/>
    </w:pPr>
    <w:rPr>
      <w:b/>
      <w:caps/>
    </w:rPr>
  </w:style>
  <w:style w:type="paragraph" w:customStyle="1" w:styleId="nadpiszkona">
    <w:name w:val="nadpis zákona"/>
    <w:basedOn w:val="Normln"/>
    <w:next w:val="Parlament"/>
    <w:rsid w:val="00D92187"/>
    <w:pPr>
      <w:keepNext/>
      <w:keepLines/>
      <w:spacing w:before="120"/>
      <w:jc w:val="center"/>
      <w:outlineLvl w:val="0"/>
    </w:pPr>
    <w:rPr>
      <w:b/>
    </w:rPr>
  </w:style>
  <w:style w:type="paragraph" w:customStyle="1" w:styleId="Parlament">
    <w:name w:val="Parlament"/>
    <w:basedOn w:val="Normln"/>
    <w:next w:val="ST"/>
    <w:rsid w:val="00D92187"/>
    <w:pPr>
      <w:keepNext/>
      <w:keepLines/>
      <w:spacing w:before="360" w:after="240"/>
    </w:pPr>
  </w:style>
  <w:style w:type="paragraph" w:customStyle="1" w:styleId="Textlnku">
    <w:name w:val="Text článku"/>
    <w:basedOn w:val="Normln"/>
    <w:rsid w:val="00D92187"/>
    <w:pPr>
      <w:spacing w:before="240"/>
      <w:ind w:firstLine="425"/>
      <w:outlineLvl w:val="5"/>
    </w:pPr>
  </w:style>
  <w:style w:type="paragraph" w:customStyle="1" w:styleId="lnek">
    <w:name w:val="Článek"/>
    <w:basedOn w:val="Normln"/>
    <w:next w:val="Textodstavce"/>
    <w:rsid w:val="00D92187"/>
    <w:pPr>
      <w:keepNext/>
      <w:keepLines/>
      <w:spacing w:before="240"/>
      <w:jc w:val="center"/>
      <w:outlineLvl w:val="5"/>
    </w:pPr>
  </w:style>
  <w:style w:type="paragraph" w:customStyle="1" w:styleId="CELEX">
    <w:name w:val="CELEX"/>
    <w:basedOn w:val="Normln"/>
    <w:next w:val="Normln"/>
    <w:rsid w:val="00D92187"/>
    <w:pPr>
      <w:spacing w:before="60"/>
    </w:pPr>
    <w:rPr>
      <w:i/>
      <w:sz w:val="20"/>
    </w:rPr>
  </w:style>
  <w:style w:type="paragraph" w:customStyle="1" w:styleId="funkce">
    <w:name w:val="funkce"/>
    <w:basedOn w:val="Normln"/>
    <w:rsid w:val="00D92187"/>
    <w:pPr>
      <w:keepLines/>
      <w:jc w:val="center"/>
    </w:pPr>
  </w:style>
  <w:style w:type="paragraph" w:customStyle="1" w:styleId="Psmeno">
    <w:name w:val="&quot;Písmeno&quot;"/>
    <w:basedOn w:val="Normln"/>
    <w:next w:val="Normln"/>
    <w:rsid w:val="00D92187"/>
    <w:pPr>
      <w:keepNext/>
      <w:keepLines/>
      <w:ind w:left="425" w:hanging="425"/>
    </w:pPr>
  </w:style>
  <w:style w:type="paragraph" w:customStyle="1" w:styleId="Oznaenpozmn">
    <w:name w:val="Označení pozm.n."/>
    <w:basedOn w:val="Normln"/>
    <w:next w:val="Normln"/>
    <w:rsid w:val="00D92187"/>
    <w:pPr>
      <w:numPr>
        <w:numId w:val="2"/>
      </w:numPr>
      <w:spacing w:after="120"/>
    </w:pPr>
    <w:rPr>
      <w:b/>
    </w:rPr>
  </w:style>
  <w:style w:type="paragraph" w:customStyle="1" w:styleId="Textpozmn">
    <w:name w:val="Text pozm.n."/>
    <w:basedOn w:val="Normln"/>
    <w:next w:val="Normln"/>
    <w:rsid w:val="00D92187"/>
    <w:pPr>
      <w:numPr>
        <w:numId w:val="3"/>
      </w:numPr>
      <w:tabs>
        <w:tab w:val="clear" w:pos="425"/>
        <w:tab w:val="left" w:pos="851"/>
      </w:tabs>
      <w:spacing w:after="120"/>
      <w:ind w:left="850"/>
    </w:pPr>
  </w:style>
  <w:style w:type="paragraph" w:customStyle="1" w:styleId="Novelizanbod">
    <w:name w:val="Novelizační bod"/>
    <w:basedOn w:val="Normln"/>
    <w:next w:val="Normln"/>
    <w:rsid w:val="00D92187"/>
    <w:pPr>
      <w:keepNext/>
      <w:keepLines/>
      <w:numPr>
        <w:numId w:val="4"/>
      </w:numPr>
      <w:tabs>
        <w:tab w:val="left" w:pos="851"/>
      </w:tabs>
      <w:spacing w:before="480" w:after="120"/>
    </w:pPr>
  </w:style>
  <w:style w:type="paragraph" w:customStyle="1" w:styleId="Novelizanbodvpozmn">
    <w:name w:val="Novelizační bod v pozm.n."/>
    <w:basedOn w:val="Normln"/>
    <w:next w:val="Normln"/>
    <w:rsid w:val="00D92187"/>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92187"/>
    <w:pPr>
      <w:keepNext/>
      <w:keepLines/>
      <w:spacing w:after="120"/>
      <w:jc w:val="center"/>
    </w:pPr>
    <w:rPr>
      <w:b/>
      <w:sz w:val="32"/>
    </w:rPr>
  </w:style>
  <w:style w:type="paragraph" w:customStyle="1" w:styleId="Textbodu">
    <w:name w:val="Text bodu"/>
    <w:basedOn w:val="Normln"/>
    <w:rsid w:val="00D92187"/>
    <w:pPr>
      <w:numPr>
        <w:ilvl w:val="2"/>
        <w:numId w:val="5"/>
      </w:numPr>
      <w:outlineLvl w:val="8"/>
    </w:pPr>
  </w:style>
  <w:style w:type="paragraph" w:customStyle="1" w:styleId="Textpsmene">
    <w:name w:val="Text písmene"/>
    <w:basedOn w:val="Normln"/>
    <w:rsid w:val="00D92187"/>
    <w:pPr>
      <w:numPr>
        <w:ilvl w:val="1"/>
        <w:numId w:val="5"/>
      </w:numPr>
      <w:outlineLvl w:val="7"/>
    </w:pPr>
  </w:style>
  <w:style w:type="character" w:customStyle="1" w:styleId="Odkaznapoznpodarou">
    <w:name w:val="Odkaz na pozn. pod čarou"/>
    <w:rsid w:val="00D92187"/>
    <w:rPr>
      <w:vertAlign w:val="superscript"/>
    </w:rPr>
  </w:style>
  <w:style w:type="paragraph" w:styleId="Odstavecseseznamem">
    <w:name w:val="List Paragraph"/>
    <w:basedOn w:val="Normln"/>
    <w:uiPriority w:val="34"/>
    <w:qFormat/>
    <w:rsid w:val="00C74DC1"/>
    <w:pPr>
      <w:ind w:left="720"/>
      <w:contextualSpacing/>
    </w:pPr>
  </w:style>
  <w:style w:type="paragraph" w:customStyle="1" w:styleId="Textodstavce">
    <w:name w:val="Text odstavce"/>
    <w:basedOn w:val="Normln"/>
    <w:rsid w:val="00D92187"/>
    <w:pPr>
      <w:numPr>
        <w:numId w:val="5"/>
      </w:numPr>
      <w:tabs>
        <w:tab w:val="left" w:pos="851"/>
      </w:tabs>
      <w:spacing w:before="120" w:after="120"/>
      <w:outlineLvl w:val="6"/>
    </w:pPr>
  </w:style>
  <w:style w:type="paragraph" w:customStyle="1" w:styleId="Textbodunovely">
    <w:name w:val="Text bodu novely"/>
    <w:basedOn w:val="Normln"/>
    <w:next w:val="Normln"/>
    <w:rsid w:val="00D92187"/>
    <w:pPr>
      <w:ind w:left="567" w:hanging="567"/>
    </w:pPr>
  </w:style>
  <w:style w:type="character" w:styleId="slostrnky">
    <w:name w:val="page number"/>
    <w:basedOn w:val="Standardnpsmoodstavce"/>
    <w:semiHidden/>
    <w:rsid w:val="00D92187"/>
  </w:style>
  <w:style w:type="paragraph" w:styleId="Zpat">
    <w:name w:val="footer"/>
    <w:basedOn w:val="Normln"/>
    <w:semiHidden/>
    <w:rsid w:val="00D92187"/>
    <w:pPr>
      <w:tabs>
        <w:tab w:val="center" w:pos="4536"/>
        <w:tab w:val="right" w:pos="9072"/>
      </w:tabs>
    </w:pPr>
  </w:style>
  <w:style w:type="paragraph" w:styleId="Textpoznpodarou">
    <w:name w:val="footnote text"/>
    <w:basedOn w:val="Normln"/>
    <w:semiHidden/>
    <w:rsid w:val="00D92187"/>
    <w:pPr>
      <w:tabs>
        <w:tab w:val="left" w:pos="425"/>
      </w:tabs>
      <w:ind w:left="425" w:hanging="425"/>
    </w:pPr>
    <w:rPr>
      <w:sz w:val="20"/>
    </w:rPr>
  </w:style>
  <w:style w:type="character" w:styleId="Znakapoznpodarou">
    <w:name w:val="footnote reference"/>
    <w:semiHidden/>
    <w:rsid w:val="00D92187"/>
    <w:rPr>
      <w:vertAlign w:val="superscript"/>
    </w:rPr>
  </w:style>
  <w:style w:type="paragraph" w:styleId="Titulek">
    <w:name w:val="caption"/>
    <w:basedOn w:val="Normln"/>
    <w:next w:val="Normln"/>
    <w:qFormat/>
    <w:rsid w:val="00D92187"/>
    <w:pPr>
      <w:spacing w:before="120" w:after="120"/>
    </w:pPr>
    <w:rPr>
      <w:b/>
    </w:rPr>
  </w:style>
  <w:style w:type="paragraph" w:customStyle="1" w:styleId="Nvrh">
    <w:name w:val="Návrh"/>
    <w:basedOn w:val="Normln"/>
    <w:next w:val="ZKON"/>
    <w:rsid w:val="00D92187"/>
    <w:pPr>
      <w:keepNext/>
      <w:keepLines/>
      <w:spacing w:after="240"/>
      <w:jc w:val="center"/>
      <w:outlineLvl w:val="0"/>
    </w:pPr>
    <w:rPr>
      <w:spacing w:val="40"/>
    </w:rPr>
  </w:style>
  <w:style w:type="paragraph" w:customStyle="1" w:styleId="Podpis">
    <w:name w:val="Podpis_"/>
    <w:basedOn w:val="Normln"/>
    <w:next w:val="funkce"/>
    <w:rsid w:val="00D92187"/>
    <w:pPr>
      <w:keepNext/>
      <w:keepLines/>
      <w:spacing w:before="720"/>
      <w:jc w:val="center"/>
    </w:pPr>
  </w:style>
  <w:style w:type="paragraph" w:customStyle="1" w:styleId="VARIANTA">
    <w:name w:val="VARIANTA"/>
    <w:basedOn w:val="Normln"/>
    <w:next w:val="Normln"/>
    <w:rsid w:val="00D92187"/>
    <w:pPr>
      <w:keepNext/>
      <w:spacing w:before="120" w:after="120"/>
    </w:pPr>
    <w:rPr>
      <w:caps/>
      <w:spacing w:val="60"/>
    </w:rPr>
  </w:style>
  <w:style w:type="paragraph" w:customStyle="1" w:styleId="VARIANTA-konec">
    <w:name w:val="VARIANTA - konec"/>
    <w:basedOn w:val="Normln"/>
    <w:next w:val="Normln"/>
    <w:rsid w:val="00D92187"/>
    <w:rPr>
      <w:caps/>
      <w:spacing w:val="60"/>
    </w:rPr>
  </w:style>
  <w:style w:type="paragraph" w:customStyle="1" w:styleId="Nadpisparagrafu">
    <w:name w:val="Nadpis paragrafu"/>
    <w:basedOn w:val="Paragraf"/>
    <w:next w:val="Textodstavce"/>
    <w:rsid w:val="00D92187"/>
    <w:rPr>
      <w:b/>
    </w:rPr>
  </w:style>
  <w:style w:type="paragraph" w:customStyle="1" w:styleId="Nadpislnku">
    <w:name w:val="Nadpis článku"/>
    <w:basedOn w:val="lnek"/>
    <w:next w:val="Textodstavce"/>
    <w:rsid w:val="00D92187"/>
    <w:rPr>
      <w:b/>
    </w:rPr>
  </w:style>
  <w:style w:type="character" w:customStyle="1" w:styleId="Nadpis4Char">
    <w:name w:val="Nadpis 4 Char"/>
    <w:basedOn w:val="Standardnpsmoodstavce"/>
    <w:link w:val="Nadpis4"/>
    <w:uiPriority w:val="9"/>
    <w:semiHidden/>
    <w:rsid w:val="00D92187"/>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D92187"/>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D92187"/>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D92187"/>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D9218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D92187"/>
    <w:rPr>
      <w:rFonts w:asciiTheme="majorHAnsi" w:eastAsiaTheme="majorEastAsia" w:hAnsiTheme="majorHAnsi" w:cstheme="majorBidi"/>
      <w:i/>
      <w:iCs/>
      <w:color w:val="272727" w:themeColor="text1" w:themeTint="D8"/>
      <w:sz w:val="21"/>
      <w:szCs w:val="21"/>
    </w:rPr>
  </w:style>
  <w:style w:type="paragraph" w:customStyle="1" w:styleId="PS-slovanseznam">
    <w:name w:val="PS-číslovaný seznam"/>
    <w:basedOn w:val="Normln"/>
    <w:link w:val="PS-slovanseznamChar"/>
    <w:qFormat/>
    <w:rsid w:val="00D65513"/>
    <w:pPr>
      <w:numPr>
        <w:numId w:val="20"/>
      </w:numPr>
      <w:tabs>
        <w:tab w:val="left" w:pos="0"/>
      </w:tabs>
      <w:spacing w:after="400" w:line="259" w:lineRule="auto"/>
      <w:ind w:left="357" w:hanging="357"/>
    </w:pPr>
    <w:rPr>
      <w:rFonts w:eastAsia="Calibri"/>
      <w:szCs w:val="22"/>
      <w:lang w:eastAsia="en-US"/>
    </w:rPr>
  </w:style>
  <w:style w:type="character" w:customStyle="1" w:styleId="PS-slovanseznamChar">
    <w:name w:val="PS-číslovaný seznam Char"/>
    <w:basedOn w:val="Standardnpsmoodstavce"/>
    <w:link w:val="PS-slovanseznam"/>
    <w:rsid w:val="00D65513"/>
    <w:rPr>
      <w:rFonts w:eastAsia="Calibri"/>
      <w:sz w:val="24"/>
      <w:szCs w:val="22"/>
      <w:lang w:eastAsia="en-US"/>
    </w:rPr>
  </w:style>
  <w:style w:type="paragraph" w:styleId="Bezmezer">
    <w:name w:val="No Spacing"/>
    <w:uiPriority w:val="1"/>
    <w:qFormat/>
    <w:rsid w:val="0055372D"/>
    <w:rPr>
      <w:rFonts w:eastAsiaTheme="minorHAnsi"/>
      <w:sz w:val="24"/>
      <w:szCs w:val="24"/>
      <w:lang w:eastAsia="en-US"/>
    </w:rPr>
  </w:style>
  <w:style w:type="paragraph" w:styleId="Textbubliny">
    <w:name w:val="Balloon Text"/>
    <w:basedOn w:val="Normln"/>
    <w:link w:val="TextbublinyChar"/>
    <w:uiPriority w:val="99"/>
    <w:semiHidden/>
    <w:unhideWhenUsed/>
    <w:rsid w:val="001F3E5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3E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KO'&amp;link='KO153_1994CZ%252318'&amp;ucin-k-dni='30.12.9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spi://module='KO'&amp;link='KO153_1994CZ%252318'&amp;ucin-k-dni='30.12.99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spi://module='KO'&amp;link='KO153_1994CZ%252318'&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8</TotalTime>
  <Pages>7</Pages>
  <Words>2217</Words>
  <Characters>12340</Characters>
  <Application>Microsoft Office Word</Application>
  <DocSecurity>0</DocSecurity>
  <Lines>102</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Musil Marek</cp:lastModifiedBy>
  <cp:revision>9</cp:revision>
  <cp:lastPrinted>2019-06-10T13:40:00Z</cp:lastPrinted>
  <dcterms:created xsi:type="dcterms:W3CDTF">2019-05-07T12:04:00Z</dcterms:created>
  <dcterms:modified xsi:type="dcterms:W3CDTF">2019-06-10T13:41:00Z</dcterms:modified>
  <cp:category/>
</cp:coreProperties>
</file>