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0317B" w:rsidP="000E730C">
      <w:pPr>
        <w:pStyle w:val="PS-slousnesen"/>
      </w:pPr>
      <w:r>
        <w:t>823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31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0317B">
        <w:t>29</w:t>
      </w:r>
      <w:r>
        <w:t xml:space="preserve">. </w:t>
      </w:r>
      <w:r w:rsidR="0050317B">
        <w:t>listopadu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D76A0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7D76A0" w:rsidRPr="007D76A0">
        <w:t>zákona, kterým se mění zákon č. 151/1997 Sb., o oceňování majetku a</w:t>
      </w:r>
      <w:r w:rsidR="008F6621">
        <w:t> </w:t>
      </w:r>
      <w:r w:rsidR="007D76A0" w:rsidRPr="007D76A0">
        <w:t>o</w:t>
      </w:r>
      <w:r w:rsidR="008F6621">
        <w:t> </w:t>
      </w:r>
      <w:r w:rsidR="007D76A0" w:rsidRPr="007D76A0">
        <w:t>změně některých zákonů (zákon o oceňování majetku), ve znění pozdějších předpisů, a další související zákony /sněmovní tisk 501/</w:t>
      </w:r>
      <w:r w:rsidR="0050317B">
        <w:t xml:space="preserve"> –</w:t>
      </w:r>
      <w:r w:rsidR="0050317B" w:rsidRPr="0050317B">
        <w:t xml:space="preserve"> </w:t>
      </w:r>
      <w:r w:rsidR="007D76A0">
        <w:t>prvé</w:t>
      </w:r>
      <w:r w:rsidR="0050317B" w:rsidRPr="0050317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D76A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21BF5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21BF5" w:rsidP="00E1210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21BF5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317B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D76A0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8F6621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DEF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2019-12-03T16:17:00Z</cp:lastPrinted>
  <dcterms:created xsi:type="dcterms:W3CDTF">2018-03-27T08:46:00Z</dcterms:created>
  <dcterms:modified xsi:type="dcterms:W3CDTF">2019-12-03T16:17:00Z</dcterms:modified>
</cp:coreProperties>
</file>