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F0C0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A4B9B" w:rsidP="000E730C">
      <w:pPr>
        <w:pStyle w:val="PS-slousnesen"/>
      </w:pPr>
      <w:r>
        <w:t>750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126D8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A4B9B">
        <w:t>23</w:t>
      </w:r>
      <w:r w:rsidR="006F0C0C">
        <w:t>.</w:t>
      </w:r>
      <w:r>
        <w:t xml:space="preserve"> </w:t>
      </w:r>
      <w:r w:rsidR="00CA4B9B">
        <w:t>října</w:t>
      </w:r>
      <w:r>
        <w:t xml:space="preserve"> 201</w:t>
      </w:r>
      <w:r w:rsidR="006F0C0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</w:t>
      </w:r>
      <w:r w:rsidR="004126D8">
        <w:t>n</w:t>
      </w:r>
      <w:r w:rsidR="004126D8" w:rsidRPr="004126D8">
        <w:t>ávrh</w:t>
      </w:r>
      <w:r w:rsidR="004126D8">
        <w:t>u</w:t>
      </w:r>
      <w:r w:rsidR="004126D8" w:rsidRPr="004126D8">
        <w:t xml:space="preserve"> státního závěrečného účtu České republiky za ro</w:t>
      </w:r>
      <w:r w:rsidR="004126D8">
        <w:t xml:space="preserve">k 2018 /sněmovní tisk 472/ </w:t>
      </w:r>
      <w:r w:rsidR="00D213DE">
        <w:rPr>
          <w:b/>
          <w:sz w:val="20"/>
        </w:rPr>
        <w:t>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126D8" w:rsidRPr="004126D8" w:rsidRDefault="004126D8" w:rsidP="004126D8">
      <w:pPr>
        <w:keepNext/>
        <w:tabs>
          <w:tab w:val="left" w:pos="-720"/>
          <w:tab w:val="left" w:pos="0"/>
        </w:tabs>
        <w:suppressAutoHyphens/>
        <w:spacing w:after="0" w:line="240" w:lineRule="auto"/>
        <w:ind w:right="-47"/>
        <w:jc w:val="both"/>
        <w:outlineLvl w:val="2"/>
        <w:rPr>
          <w:rFonts w:eastAsia="Times New Roman"/>
          <w:b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color w:val="000000" w:themeColor="text1"/>
          <w:spacing w:val="-3"/>
          <w:szCs w:val="20"/>
          <w:lang w:eastAsia="zh-CN" w:bidi="hi-IN"/>
        </w:rPr>
        <w:t>I.</w:t>
      </w:r>
      <w:r>
        <w:rPr>
          <w:rFonts w:eastAsia="Times New Roman"/>
          <w:color w:val="000000" w:themeColor="text1"/>
          <w:spacing w:val="-3"/>
          <w:szCs w:val="20"/>
          <w:lang w:eastAsia="zh-CN" w:bidi="hi-IN"/>
        </w:rPr>
        <w:tab/>
      </w:r>
      <w:r w:rsidRPr="004126D8">
        <w:rPr>
          <w:rFonts w:eastAsia="Times New Roman"/>
          <w:b/>
          <w:color w:val="000000" w:themeColor="text1"/>
          <w:spacing w:val="-3"/>
          <w:szCs w:val="20"/>
          <w:lang w:eastAsia="zh-CN" w:bidi="hi-IN"/>
        </w:rPr>
        <w:t xml:space="preserve">bere na vědomí </w:t>
      </w:r>
    </w:p>
    <w:p w:rsidR="004126D8" w:rsidRP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right="-47"/>
        <w:jc w:val="both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color w:val="000000" w:themeColor="text1"/>
          <w:spacing w:val="-3"/>
          <w:szCs w:val="20"/>
          <w:lang w:eastAsia="zh-CN" w:bidi="hi-IN"/>
        </w:rPr>
        <w:t xml:space="preserve">  </w:t>
      </w:r>
    </w:p>
    <w:p w:rsid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1.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státní závěrečný účet České republiky za rok 2018, který vykazuje příjmy státního rozpočtu 1 403 918 022 tis. Kč, výdaje státního rozpočtu 1 400 974 393 tis. Kč a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celkový přebytek státního rozpočtu 2 943 629 tis. Kč,</w:t>
      </w:r>
    </w:p>
    <w:p w:rsid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2.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  <w:t>výsledky rozpočtového hospodaření územních samosprávných celků, dobrovolných svazků obcí a Regionálních rad regionů soudržnosti v České republice za rok 2018, které vykázalo příjmy 532 592 421 tis. Kč, výdaje 523</w:t>
      </w:r>
      <w:r w:rsidR="009D7A19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800</w:t>
      </w:r>
      <w:r w:rsidR="009D7A19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300 tis. Kč a přebytek 8 792 121 tis. Kč,</w:t>
      </w:r>
    </w:p>
    <w:p w:rsid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3.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ab/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stav státních finančních aktiv České republiky k 31. prosinci 2018 ve výši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 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115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576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908 tis. Kč a stav státních finančních pasiv České republiky ve výši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 xml:space="preserve"> 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1</w:t>
      </w:r>
      <w:r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pacing w:val="-3"/>
          <w:szCs w:val="20"/>
          <w:lang w:eastAsia="zh-CN" w:bidi="hi-IN"/>
        </w:rPr>
        <w:t>694 909 446 tis. Kč,</w:t>
      </w:r>
    </w:p>
    <w:p w:rsidR="004126D8" w:rsidRPr="004126D8" w:rsidRDefault="004126D8" w:rsidP="004126D8">
      <w:pPr>
        <w:tabs>
          <w:tab w:val="left" w:pos="-720"/>
          <w:tab w:val="left" w:pos="0"/>
        </w:tabs>
        <w:suppressAutoHyphens/>
        <w:spacing w:after="0" w:line="240" w:lineRule="auto"/>
        <w:ind w:left="1440" w:right="-47" w:hanging="720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  <w:r w:rsidRPr="004126D8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4.</w:t>
      </w:r>
      <w:r w:rsidRPr="004126D8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ab/>
        <w:t xml:space="preserve">informaci o hlavních výsledcích hospodaření státních fondů České republiky </w:t>
      </w:r>
      <w:r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z</w:t>
      </w:r>
      <w:r w:rsidRPr="004126D8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a</w:t>
      </w:r>
      <w:r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 </w:t>
      </w:r>
      <w:r w:rsidRPr="004126D8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rok 2018 podle údajů uvedených v sešitu F návrhu státního závěrečného účtu,</w:t>
      </w:r>
    </w:p>
    <w:p w:rsidR="004126D8" w:rsidRPr="004126D8" w:rsidRDefault="004126D8" w:rsidP="004126D8">
      <w:pPr>
        <w:suppressAutoHyphens/>
        <w:spacing w:after="0" w:line="240" w:lineRule="auto"/>
        <w:ind w:left="1425" w:hanging="716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>5.</w:t>
      </w: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ab/>
        <w:t>informaci o stavu a vývoji státních záruk uvedenou v sešitu D návrhu státního závěrečného účtu,</w:t>
      </w:r>
    </w:p>
    <w:p w:rsidR="004126D8" w:rsidRPr="004126D8" w:rsidRDefault="004126D8" w:rsidP="004126D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>informaci o stavech fondů organizačních složek státu uvedenou v sešitu F návrhu státního závěrečného účtu,</w:t>
      </w:r>
    </w:p>
    <w:p w:rsidR="004126D8" w:rsidRDefault="004126D8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>7.</w:t>
      </w: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ab/>
        <w:t>informaci o postupu privatizace a o stavu a použití prostředků vedených na</w:t>
      </w:r>
      <w:r w:rsidR="009D7A19">
        <w:rPr>
          <w:rFonts w:eastAsia="Times New Roman"/>
          <w:iCs/>
          <w:color w:val="000000" w:themeColor="text1"/>
          <w:szCs w:val="20"/>
          <w:lang w:eastAsia="zh-CN" w:bidi="hi-IN"/>
        </w:rPr>
        <w:t> </w:t>
      </w:r>
      <w:r w:rsidRPr="004126D8">
        <w:rPr>
          <w:rFonts w:eastAsia="Times New Roman"/>
          <w:iCs/>
          <w:color w:val="000000" w:themeColor="text1"/>
          <w:szCs w:val="20"/>
          <w:lang w:eastAsia="zh-CN" w:bidi="hi-IN"/>
        </w:rPr>
        <w:t>zvláštních účtech za rok 2018 (podle zákona č. 178/2005 Sb., o zrušení Fondu národního majetku), uvedenou v sešitu I návrhu státního závěrečného účtu;</w:t>
      </w: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Default="009D7A19" w:rsidP="004126D8">
      <w:pPr>
        <w:suppressAutoHyphens/>
        <w:spacing w:after="0" w:line="240" w:lineRule="auto"/>
        <w:ind w:left="1440" w:hanging="731"/>
        <w:jc w:val="both"/>
        <w:rPr>
          <w:rFonts w:eastAsia="Times New Roman"/>
          <w:iCs/>
          <w:color w:val="000000" w:themeColor="text1"/>
          <w:szCs w:val="20"/>
          <w:lang w:eastAsia="zh-CN" w:bidi="hi-IN"/>
        </w:rPr>
      </w:pPr>
    </w:p>
    <w:p w:rsidR="009D7A19" w:rsidRPr="004126D8" w:rsidRDefault="009D7A19" w:rsidP="004126D8">
      <w:pPr>
        <w:suppressAutoHyphens/>
        <w:spacing w:after="0" w:line="240" w:lineRule="auto"/>
        <w:ind w:left="1440" w:hanging="731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0"/>
          <w:lang w:eastAsia="zh-CN" w:bidi="hi-IN"/>
        </w:rPr>
      </w:pPr>
    </w:p>
    <w:p w:rsidR="004126D8" w:rsidRPr="004126D8" w:rsidRDefault="004126D8" w:rsidP="004126D8">
      <w:pPr>
        <w:keepNext/>
        <w:tabs>
          <w:tab w:val="left" w:pos="-720"/>
          <w:tab w:val="left" w:pos="0"/>
          <w:tab w:val="left" w:pos="709"/>
        </w:tabs>
        <w:suppressAutoHyphens/>
        <w:spacing w:after="0" w:line="240" w:lineRule="auto"/>
        <w:ind w:right="720"/>
        <w:jc w:val="both"/>
        <w:outlineLvl w:val="1"/>
        <w:rPr>
          <w:rFonts w:eastAsia="Times New Roman"/>
          <w:color w:val="000000" w:themeColor="text1"/>
          <w:spacing w:val="-3"/>
          <w:szCs w:val="20"/>
          <w:lang w:eastAsia="zh-CN" w:bidi="hi-IN"/>
        </w:rPr>
      </w:pPr>
    </w:p>
    <w:p w:rsidR="007C69FE" w:rsidRDefault="004126D8" w:rsidP="004126D8">
      <w:pPr>
        <w:tabs>
          <w:tab w:val="left" w:pos="709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>II.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ab/>
      </w:r>
      <w:r>
        <w:rPr>
          <w:rFonts w:eastAsia="Times New Roman"/>
          <w:b/>
          <w:color w:val="000000" w:themeColor="text1"/>
          <w:szCs w:val="24"/>
          <w:lang w:eastAsia="zh-CN" w:bidi="hi-IN"/>
        </w:rPr>
        <w:t>s</w:t>
      </w:r>
      <w:r w:rsidRPr="004126D8">
        <w:rPr>
          <w:rFonts w:eastAsia="Times New Roman"/>
          <w:b/>
          <w:color w:val="000000" w:themeColor="text1"/>
          <w:szCs w:val="24"/>
          <w:lang w:eastAsia="zh-CN" w:bidi="hi-IN"/>
        </w:rPr>
        <w:t>ouhlasí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 s vypořádáním přebytku státního rozpočtu České republiky za rok 2018 </w:t>
      </w:r>
      <w:r>
        <w:rPr>
          <w:rFonts w:eastAsia="Times New Roman"/>
          <w:color w:val="000000" w:themeColor="text1"/>
          <w:szCs w:val="24"/>
          <w:lang w:eastAsia="zh-CN" w:bidi="hi-IN"/>
        </w:rPr>
        <w:t>f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>inancujícími položkami takto:</w:t>
      </w:r>
      <w:r>
        <w:rPr>
          <w:rFonts w:eastAsia="Times New Roman"/>
          <w:color w:val="000000" w:themeColor="text1"/>
          <w:szCs w:val="24"/>
          <w:lang w:eastAsia="zh-CN" w:bidi="hi-IN"/>
        </w:rPr>
        <w:t xml:space="preserve"> </w:t>
      </w:r>
    </w:p>
    <w:p w:rsidR="007C69FE" w:rsidRDefault="007C69FE" w:rsidP="004126D8">
      <w:pPr>
        <w:tabs>
          <w:tab w:val="left" w:pos="709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9D7A19" w:rsidRDefault="007C69FE" w:rsidP="009D7A19">
      <w:pPr>
        <w:tabs>
          <w:tab w:val="left" w:pos="709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>vydanými státními dluhopisy</w:t>
      </w:r>
    </w:p>
    <w:p w:rsidR="007C69FE" w:rsidRDefault="009D7A19" w:rsidP="009D7A19">
      <w:pPr>
        <w:tabs>
          <w:tab w:val="left" w:pos="1560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 – snížením o</w:t>
      </w:r>
      <w:r w:rsidR="004126D8">
        <w:rPr>
          <w:rFonts w:eastAsia="Times New Roman"/>
          <w:color w:val="000000" w:themeColor="text1"/>
          <w:szCs w:val="24"/>
          <w:lang w:eastAsia="zh-CN" w:bidi="hi-IN"/>
        </w:rPr>
        <w:t> </w:t>
      </w: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>1 600 437 415,46 Kč</w:t>
      </w:r>
      <w:r w:rsidR="004126D8">
        <w:rPr>
          <w:rFonts w:eastAsia="Times New Roman"/>
          <w:color w:val="000000" w:themeColor="text1"/>
          <w:szCs w:val="24"/>
          <w:lang w:eastAsia="zh-CN" w:bidi="hi-IN"/>
        </w:rPr>
        <w:t xml:space="preserve"> </w:t>
      </w:r>
    </w:p>
    <w:p w:rsidR="009D7A19" w:rsidRDefault="009D7A19" w:rsidP="009D7A19">
      <w:pPr>
        <w:tabs>
          <w:tab w:val="left" w:pos="1560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9D7A19" w:rsidRDefault="007C69FE" w:rsidP="004126D8">
      <w:pPr>
        <w:tabs>
          <w:tab w:val="left" w:pos="709"/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>změnou stavu na účtech státních</w:t>
      </w:r>
    </w:p>
    <w:p w:rsidR="004126D8" w:rsidRPr="004126D8" w:rsidRDefault="009D7A19" w:rsidP="009D7A19">
      <w:pPr>
        <w:tabs>
          <w:tab w:val="left" w:pos="6237"/>
        </w:tabs>
        <w:suppressAutoHyphens/>
        <w:spacing w:after="0" w:line="240" w:lineRule="auto"/>
        <w:ind w:left="1418" w:hanging="1418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finančních aktiv zvýšením o </w:t>
      </w: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>1 343 191 320,32 Kč;</w:t>
      </w:r>
      <w:r w:rsidR="004126D8" w:rsidRPr="004126D8">
        <w:rPr>
          <w:rFonts w:eastAsia="Times New Roman"/>
          <w:color w:val="000000" w:themeColor="text1"/>
          <w:szCs w:val="24"/>
          <w:lang w:eastAsia="zh-CN" w:bidi="hi-IN"/>
        </w:rPr>
        <w:tab/>
      </w:r>
    </w:p>
    <w:p w:rsidR="004126D8" w:rsidRPr="004126D8" w:rsidRDefault="004126D8" w:rsidP="004126D8">
      <w:pPr>
        <w:tabs>
          <w:tab w:val="left" w:pos="709"/>
          <w:tab w:val="left" w:pos="993"/>
          <w:tab w:val="left" w:pos="6237"/>
        </w:tabs>
        <w:suppressAutoHyphens/>
        <w:spacing w:after="0" w:line="240" w:lineRule="auto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4126D8" w:rsidRPr="004126D8" w:rsidRDefault="004126D8" w:rsidP="009D7A19">
      <w:pPr>
        <w:tabs>
          <w:tab w:val="left" w:pos="709"/>
          <w:tab w:val="left" w:pos="6237"/>
        </w:tabs>
        <w:suppressAutoHyphens/>
        <w:spacing w:after="0" w:line="240" w:lineRule="auto"/>
        <w:ind w:left="1276" w:hanging="1276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  </w:t>
      </w:r>
    </w:p>
    <w:p w:rsidR="004126D8" w:rsidRPr="004126D8" w:rsidRDefault="004126D8" w:rsidP="007C69FE">
      <w:pPr>
        <w:tabs>
          <w:tab w:val="left" w:pos="709"/>
          <w:tab w:val="left" w:pos="6237"/>
        </w:tabs>
        <w:suppressAutoHyphens/>
        <w:spacing w:after="0" w:line="240" w:lineRule="auto"/>
        <w:ind w:left="1276" w:hanging="1276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4126D8" w:rsidRPr="004126D8" w:rsidRDefault="004126D8" w:rsidP="007C69FE">
      <w:pPr>
        <w:tabs>
          <w:tab w:val="left" w:pos="709"/>
          <w:tab w:val="left" w:pos="6237"/>
        </w:tabs>
        <w:suppressAutoHyphens/>
        <w:spacing w:after="0" w:line="240" w:lineRule="auto"/>
        <w:ind w:left="1276" w:hanging="1276"/>
        <w:jc w:val="both"/>
        <w:rPr>
          <w:rFonts w:eastAsia="Times New Roman"/>
          <w:color w:val="000000" w:themeColor="text1"/>
          <w:szCs w:val="24"/>
          <w:lang w:eastAsia="zh-CN" w:bidi="hi-IN"/>
        </w:rPr>
      </w:pPr>
      <w:r w:rsidRPr="004126D8">
        <w:rPr>
          <w:rFonts w:eastAsia="Times New Roman"/>
          <w:color w:val="000000" w:themeColor="text1"/>
          <w:szCs w:val="24"/>
          <w:lang w:eastAsia="zh-CN" w:bidi="hi-IN"/>
        </w:rPr>
        <w:t>III.</w:t>
      </w:r>
      <w:r w:rsidR="007C69FE">
        <w:rPr>
          <w:rFonts w:eastAsia="Times New Roman"/>
          <w:color w:val="000000" w:themeColor="text1"/>
          <w:szCs w:val="24"/>
          <w:lang w:eastAsia="zh-CN" w:bidi="hi-IN"/>
        </w:rPr>
        <w:tab/>
      </w:r>
      <w:r w:rsidRPr="004126D8">
        <w:rPr>
          <w:rFonts w:eastAsia="Times New Roman"/>
          <w:b/>
          <w:color w:val="000000" w:themeColor="text1"/>
          <w:szCs w:val="24"/>
          <w:lang w:eastAsia="zh-CN" w:bidi="hi-IN"/>
        </w:rPr>
        <w:t>konstatuje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 xml:space="preserve">, že projednala stanovisko Nejvyššího kontrolního úřadu </w:t>
      </w:r>
      <w:r w:rsidRPr="004126D8">
        <w:rPr>
          <w:rFonts w:eastAsia="Times New Roman"/>
          <w:color w:val="000000" w:themeColor="text1"/>
          <w:szCs w:val="20"/>
          <w:lang w:eastAsia="zh-CN" w:bidi="hi-IN"/>
        </w:rPr>
        <w:t xml:space="preserve">k návrhu státního závěrečného účtu České republiky za rok 2018 </w:t>
      </w:r>
      <w:r w:rsidR="007C69FE">
        <w:rPr>
          <w:rFonts w:eastAsia="Times New Roman"/>
          <w:color w:val="000000" w:themeColor="text1"/>
          <w:szCs w:val="24"/>
          <w:lang w:eastAsia="zh-CN" w:bidi="hi-IN"/>
        </w:rPr>
        <w:t xml:space="preserve">a </w:t>
      </w:r>
      <w:r w:rsidRPr="004126D8">
        <w:rPr>
          <w:rFonts w:eastAsia="Times New Roman"/>
          <w:color w:val="000000" w:themeColor="text1"/>
          <w:szCs w:val="24"/>
          <w:lang w:eastAsia="zh-CN" w:bidi="hi-IN"/>
        </w:rPr>
        <w:t>bere je na vědomí</w:t>
      </w:r>
      <w:r w:rsidR="007C69FE" w:rsidRPr="007C69FE">
        <w:rPr>
          <w:rFonts w:eastAsia="Times New Roman"/>
          <w:color w:val="000000" w:themeColor="text1"/>
          <w:szCs w:val="24"/>
          <w:lang w:eastAsia="zh-CN" w:bidi="hi-IN"/>
        </w:rPr>
        <w:t>.</w:t>
      </w:r>
    </w:p>
    <w:p w:rsidR="004126D8" w:rsidRPr="004126D8" w:rsidRDefault="004126D8" w:rsidP="004126D8">
      <w:pPr>
        <w:tabs>
          <w:tab w:val="left" w:pos="1418"/>
          <w:tab w:val="left" w:pos="6237"/>
        </w:tabs>
        <w:suppressAutoHyphens/>
        <w:spacing w:after="0" w:line="240" w:lineRule="auto"/>
        <w:jc w:val="both"/>
        <w:rPr>
          <w:rFonts w:eastAsia="Times New Roman"/>
          <w:color w:val="000000" w:themeColor="text1"/>
          <w:szCs w:val="24"/>
          <w:lang w:eastAsia="zh-CN" w:bidi="hi-IN"/>
        </w:rPr>
      </w:pPr>
    </w:p>
    <w:p w:rsidR="00854199" w:rsidRDefault="00854199" w:rsidP="004126D8">
      <w:pPr>
        <w:pStyle w:val="PS-pedseda"/>
        <w:jc w:val="both"/>
      </w:pPr>
    </w:p>
    <w:p w:rsidR="00A668BC" w:rsidRPr="00A668BC" w:rsidRDefault="00A668BC" w:rsidP="004126D8">
      <w:pPr>
        <w:pStyle w:val="PS-jmeno2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854199" w:rsidP="004126D8">
      <w:pPr>
        <w:pStyle w:val="PS-pedseda"/>
        <w:jc w:val="both"/>
      </w:pPr>
    </w:p>
    <w:p w:rsidR="00854199" w:rsidRDefault="0097643A" w:rsidP="0097643A">
      <w:pPr>
        <w:pStyle w:val="PS-pedseda"/>
      </w:pPr>
      <w:r>
        <w:t xml:space="preserve">Radek Vondráček v. r.  </w:t>
      </w:r>
    </w:p>
    <w:p w:rsidR="00A66149" w:rsidRDefault="00A66149" w:rsidP="004126D8">
      <w:pPr>
        <w:pStyle w:val="PS-pedseda"/>
      </w:pPr>
      <w:r>
        <w:t>předseda Poslanecké sněmovny</w:t>
      </w:r>
    </w:p>
    <w:p w:rsidR="00A66149" w:rsidRDefault="0097643A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97643A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126D8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0C0C"/>
    <w:rsid w:val="006F2A8D"/>
    <w:rsid w:val="006F3501"/>
    <w:rsid w:val="00707432"/>
    <w:rsid w:val="00747D4E"/>
    <w:rsid w:val="0075533A"/>
    <w:rsid w:val="007B5964"/>
    <w:rsid w:val="007C62DA"/>
    <w:rsid w:val="007C69FE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7643A"/>
    <w:rsid w:val="009C30E9"/>
    <w:rsid w:val="009D1537"/>
    <w:rsid w:val="009D7A19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A4B9B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D7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2019-10-23T14:16:00Z</cp:lastPrinted>
  <dcterms:created xsi:type="dcterms:W3CDTF">2019-10-11T08:00:00Z</dcterms:created>
  <dcterms:modified xsi:type="dcterms:W3CDTF">2019-10-23T14:16:00Z</dcterms:modified>
</cp:coreProperties>
</file>