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AE562D">
        <w:t>2</w:t>
      </w:r>
      <w:r w:rsidR="00751128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751128">
        <w:t>6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751128">
        <w:t>16</w:t>
      </w:r>
      <w:r>
        <w:t>.</w:t>
      </w:r>
      <w:r w:rsidR="00DF3FFE">
        <w:t xml:space="preserve"> </w:t>
      </w:r>
      <w:r w:rsidR="00260771">
        <w:t>ří</w:t>
      </w:r>
      <w:r w:rsidR="00AE562D">
        <w:t>jna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DA3EFA">
      <w:pPr>
        <w:pStyle w:val="StylPS-uvodnodstavecTun"/>
        <w:spacing w:before="600" w:after="480"/>
      </w:pPr>
      <w:r w:rsidRPr="00E24AA7">
        <w:t>Organizační výbor Poslanecké sněmovny</w:t>
      </w:r>
    </w:p>
    <w:p w:rsidR="00CD60B9" w:rsidRPr="00CA1839" w:rsidRDefault="00FB39A7" w:rsidP="00E62EFD">
      <w:pPr>
        <w:suppressAutoHyphens/>
        <w:spacing w:after="48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E62EFD" w:rsidRPr="00666412" w:rsidRDefault="00E62EFD" w:rsidP="00E62EF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66412">
        <w:rPr>
          <w:sz w:val="24"/>
          <w:szCs w:val="24"/>
        </w:rPr>
        <w:t>Návrh poslanců Víta Rakušana, Heleny Langšádlové, Marka Výborného, Moniky Červíčkové, Tomáše Vymazala a dalších na vydání zákona, kterým se </w:t>
      </w:r>
      <w:r>
        <w:rPr>
          <w:sz w:val="24"/>
          <w:szCs w:val="24"/>
        </w:rPr>
        <w:t>mění zákon č. </w:t>
      </w:r>
      <w:r w:rsidRPr="00666412">
        <w:rPr>
          <w:sz w:val="24"/>
          <w:szCs w:val="24"/>
        </w:rPr>
        <w:t>491/2001 Sb., o volbách do zastupitelstev obcí, ve znění pozdějších předpisů</w:t>
      </w:r>
      <w:r>
        <w:rPr>
          <w:sz w:val="24"/>
          <w:szCs w:val="24"/>
        </w:rPr>
        <w:t xml:space="preserve"> /sněmovní tisk 590/</w:t>
      </w:r>
    </w:p>
    <w:p w:rsidR="00E62EFD" w:rsidRPr="00666412" w:rsidRDefault="00E62EFD" w:rsidP="00E62EFD">
      <w:pPr>
        <w:pStyle w:val="vbory"/>
        <w:spacing w:after="240"/>
        <w:jc w:val="left"/>
        <w:rPr>
          <w:sz w:val="24"/>
          <w:szCs w:val="24"/>
        </w:rPr>
      </w:pPr>
      <w:r w:rsidRPr="00666412">
        <w:rPr>
          <w:sz w:val="24"/>
          <w:szCs w:val="24"/>
        </w:rPr>
        <w:t>výboru pro veřejnou správu a regionáln</w:t>
      </w:r>
      <w:r>
        <w:rPr>
          <w:sz w:val="24"/>
          <w:szCs w:val="24"/>
        </w:rPr>
        <w:t>í rozvoj jako garančnímu výboru</w:t>
      </w:r>
    </w:p>
    <w:p w:rsidR="00E62EFD" w:rsidRPr="00666412" w:rsidRDefault="00E62EFD" w:rsidP="00E62EF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66412">
        <w:rPr>
          <w:sz w:val="24"/>
          <w:szCs w:val="24"/>
        </w:rPr>
        <w:t>Návrh poslanců Radka Kotena, Tomia Okamury, Radima Fialy a dalších na vydání zákona, kterým se mění zákon č. 40/2009 Sb., trestní zákoník, ve znění pozdějších předpisů /sněmovní tisk 591/</w:t>
      </w:r>
    </w:p>
    <w:p w:rsidR="00E62EFD" w:rsidRPr="00666412" w:rsidRDefault="00E62EFD" w:rsidP="00E62EFD">
      <w:pPr>
        <w:pStyle w:val="vbory"/>
        <w:spacing w:after="240"/>
        <w:jc w:val="left"/>
        <w:rPr>
          <w:sz w:val="24"/>
          <w:szCs w:val="24"/>
        </w:rPr>
      </w:pPr>
      <w:r w:rsidRPr="00666412"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E62EFD" w:rsidRPr="00666412" w:rsidRDefault="00E62EFD" w:rsidP="00E62EF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666412">
        <w:rPr>
          <w:sz w:val="24"/>
          <w:szCs w:val="24"/>
        </w:rPr>
        <w:t xml:space="preserve">Vládní návrh zákona o sčítání lidu, domů a bytů </w:t>
      </w:r>
      <w:r>
        <w:rPr>
          <w:sz w:val="24"/>
          <w:szCs w:val="24"/>
        </w:rPr>
        <w:t>v roce 2021 a o změně zákona č. </w:t>
      </w:r>
      <w:r w:rsidRPr="00666412">
        <w:rPr>
          <w:sz w:val="24"/>
          <w:szCs w:val="24"/>
        </w:rPr>
        <w:t>89/1995 Sb., o státní statistické službě, ve znění pozdějších předpisů</w:t>
      </w:r>
      <w:r>
        <w:rPr>
          <w:sz w:val="24"/>
          <w:szCs w:val="24"/>
        </w:rPr>
        <w:t xml:space="preserve"> /sněmovní tisk </w:t>
      </w:r>
      <w:r w:rsidRPr="00666412">
        <w:rPr>
          <w:sz w:val="24"/>
          <w:szCs w:val="24"/>
        </w:rPr>
        <w:t>62</w:t>
      </w:r>
      <w:r>
        <w:rPr>
          <w:sz w:val="24"/>
          <w:szCs w:val="24"/>
        </w:rPr>
        <w:t>2/ (jednání podle § 90 odst. 2)</w:t>
      </w:r>
    </w:p>
    <w:p w:rsidR="00E62EFD" w:rsidRPr="00666412" w:rsidRDefault="00E62EFD" w:rsidP="00E62EFD">
      <w:pPr>
        <w:pStyle w:val="vbory"/>
        <w:spacing w:after="360"/>
        <w:jc w:val="left"/>
        <w:rPr>
          <w:sz w:val="24"/>
          <w:szCs w:val="24"/>
        </w:rPr>
      </w:pPr>
      <w:r w:rsidRPr="00666412">
        <w:rPr>
          <w:sz w:val="24"/>
          <w:szCs w:val="24"/>
        </w:rPr>
        <w:t>rozpočtovému výboru jako garančnímu výboru;</w:t>
      </w:r>
    </w:p>
    <w:p w:rsidR="00DA3EFA" w:rsidRPr="00E62EFD" w:rsidRDefault="00DA3EFA" w:rsidP="00751128">
      <w:pPr>
        <w:pStyle w:val="vbory"/>
        <w:spacing w:after="600"/>
        <w:ind w:left="0"/>
        <w:jc w:val="left"/>
        <w:rPr>
          <w:sz w:val="24"/>
          <w:szCs w:val="24"/>
        </w:rPr>
      </w:pPr>
    </w:p>
    <w:p w:rsidR="0090677D" w:rsidRPr="00E62EFD" w:rsidRDefault="00855C58" w:rsidP="002D1149">
      <w:pPr>
        <w:suppressAutoHyphens/>
        <w:spacing w:before="240" w:after="12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lastRenderedPageBreak/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E62EFD" w:rsidRPr="00E62EFD" w:rsidRDefault="00E62EFD" w:rsidP="00E62EFD">
      <w:pPr>
        <w:suppressAutoHyphens/>
        <w:spacing w:after="120"/>
        <w:jc w:val="both"/>
        <w:rPr>
          <w:color w:val="000000"/>
          <w:szCs w:val="24"/>
        </w:rPr>
      </w:pPr>
      <w:r w:rsidRPr="00E62EFD">
        <w:rPr>
          <w:color w:val="000000"/>
          <w:szCs w:val="24"/>
        </w:rPr>
        <w:t>ke sněmovnímu tisku 590 poslance Jaroslava Kytýra</w:t>
      </w:r>
    </w:p>
    <w:p w:rsidR="00E62EFD" w:rsidRPr="00E62EFD" w:rsidRDefault="00E62EFD" w:rsidP="00E62EFD">
      <w:pPr>
        <w:suppressAutoHyphens/>
        <w:spacing w:after="120"/>
        <w:jc w:val="both"/>
        <w:rPr>
          <w:color w:val="000000"/>
          <w:szCs w:val="24"/>
        </w:rPr>
      </w:pPr>
      <w:r w:rsidRPr="00E62EFD">
        <w:rPr>
          <w:color w:val="000000"/>
          <w:szCs w:val="24"/>
        </w:rPr>
        <w:t>ke sněmovnímu tisku 591 poslance Pavla Blažka</w:t>
      </w:r>
    </w:p>
    <w:p w:rsidR="00E62EFD" w:rsidRPr="00E62EFD" w:rsidRDefault="00E62EFD" w:rsidP="00E62EFD">
      <w:pPr>
        <w:suppressAutoHyphens/>
        <w:spacing w:after="120"/>
        <w:jc w:val="both"/>
        <w:rPr>
          <w:color w:val="000000"/>
          <w:szCs w:val="24"/>
        </w:rPr>
      </w:pPr>
      <w:r w:rsidRPr="00E62EFD">
        <w:rPr>
          <w:color w:val="000000"/>
          <w:szCs w:val="24"/>
        </w:rPr>
        <w:t>ke sněmovnímu tisku 622 poslance Petra Venhodu.</w:t>
      </w: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EE7E08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EE7E08" w:rsidP="003D1733">
      <w:pPr>
        <w:spacing w:after="0"/>
        <w:jc w:val="center"/>
      </w:pPr>
      <w:r>
        <w:t xml:space="preserve">Tomáš Hanzel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E62EFD">
      <w:footerReference w:type="default" r:id="rId8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E08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64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721"/>
    <w:rsid w:val="00920D8B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2EFD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E7E08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545"/>
    <o:shapelayout v:ext="edit">
      <o:idmap v:ext="edit" data="1"/>
    </o:shapelayout>
  </w:shapeDefaults>
  <w:decimalSymbol w:val=","/>
  <w:listSeparator w:val=";"/>
  <w14:docId w14:val="4FBCEDCB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2709D-B5E2-4F37-82F5-37D79EBC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4</cp:revision>
  <cp:lastPrinted>2019-10-03T13:49:00Z</cp:lastPrinted>
  <dcterms:created xsi:type="dcterms:W3CDTF">2019-10-07T09:09:00Z</dcterms:created>
  <dcterms:modified xsi:type="dcterms:W3CDTF">2019-10-16T13:24:00Z</dcterms:modified>
</cp:coreProperties>
</file>