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7C5" w:rsidRPr="007D6A8C" w:rsidRDefault="006207C5" w:rsidP="006207C5">
      <w:pPr>
        <w:spacing w:after="120"/>
        <w:jc w:val="center"/>
        <w:outlineLvl w:val="0"/>
        <w:rPr>
          <w:rFonts w:ascii="Times New Roman" w:hAnsi="Times New Roman"/>
          <w:b/>
          <w:sz w:val="24"/>
        </w:rPr>
      </w:pPr>
      <w:r w:rsidRPr="007D6A8C">
        <w:rPr>
          <w:rFonts w:ascii="Times New Roman" w:hAnsi="Times New Roman"/>
          <w:b/>
          <w:sz w:val="24"/>
        </w:rPr>
        <w:t>Závěrečná zpráva z hodnocení dopadů regulace (RIA)</w:t>
      </w:r>
    </w:p>
    <w:p w:rsidR="006207C5" w:rsidRPr="007D6A8C" w:rsidRDefault="006207C5" w:rsidP="006207C5">
      <w:pPr>
        <w:jc w:val="center"/>
        <w:outlineLvl w:val="0"/>
        <w:rPr>
          <w:rFonts w:ascii="Times New Roman" w:hAnsi="Times New Roman"/>
          <w:b/>
          <w:sz w:val="24"/>
        </w:rPr>
      </w:pPr>
    </w:p>
    <w:p w:rsidR="006207C5" w:rsidRPr="007D6A8C" w:rsidRDefault="006207C5" w:rsidP="006207C5">
      <w:pPr>
        <w:tabs>
          <w:tab w:val="left" w:pos="6660"/>
        </w:tabs>
        <w:jc w:val="center"/>
        <w:rPr>
          <w:rFonts w:ascii="Times New Roman" w:hAnsi="Times New Roman"/>
          <w:b/>
          <w:bCs/>
          <w:sz w:val="24"/>
        </w:rPr>
      </w:pPr>
      <w:r w:rsidRPr="007D6A8C">
        <w:rPr>
          <w:rFonts w:ascii="Times New Roman" w:hAnsi="Times New Roman"/>
          <w:b/>
          <w:bCs/>
          <w:sz w:val="24"/>
        </w:rPr>
        <w:t>SHRNUTÍ ZÁVĚREČNÉ ZPRÁVY RIA</w:t>
      </w:r>
    </w:p>
    <w:p w:rsidR="006207C5" w:rsidRPr="007D6A8C" w:rsidRDefault="006207C5" w:rsidP="006207C5">
      <w:pPr>
        <w:tabs>
          <w:tab w:val="left" w:pos="6660"/>
        </w:tabs>
        <w:jc w:val="center"/>
        <w:rPr>
          <w:rFonts w:ascii="Times New Roman" w:hAnsi="Times New Roman"/>
          <w:b/>
          <w:bCs/>
          <w:sz w:val="24"/>
        </w:rPr>
      </w:pPr>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6207C5" w:rsidRPr="007D6A8C" w:rsidTr="00651CC1">
        <w:trPr>
          <w:trHeight w:val="187"/>
          <w:jc w:val="center"/>
        </w:trPr>
        <w:tc>
          <w:tcPr>
            <w:tcW w:w="9648" w:type="dxa"/>
            <w:gridSpan w:val="2"/>
            <w:tcBorders>
              <w:top w:val="single" w:sz="12" w:space="0" w:color="000000"/>
              <w:left w:val="single" w:sz="12" w:space="0" w:color="000000"/>
              <w:right w:val="single" w:sz="12" w:space="0" w:color="000000"/>
            </w:tcBorders>
            <w:shd w:val="clear" w:color="auto" w:fill="C6D9F1"/>
            <w:vAlign w:val="bottom"/>
          </w:tcPr>
          <w:p w:rsidR="006207C5" w:rsidRPr="007D6A8C" w:rsidRDefault="006207C5" w:rsidP="00651CC1">
            <w:pPr>
              <w:tabs>
                <w:tab w:val="left" w:pos="6660"/>
              </w:tabs>
              <w:rPr>
                <w:rFonts w:ascii="Times New Roman" w:hAnsi="Times New Roman"/>
                <w:bCs/>
                <w:i/>
                <w:iCs/>
                <w:sz w:val="24"/>
              </w:rPr>
            </w:pPr>
            <w:r w:rsidRPr="007D6A8C">
              <w:rPr>
                <w:rFonts w:ascii="Times New Roman" w:hAnsi="Times New Roman"/>
                <w:bCs/>
                <w:sz w:val="24"/>
              </w:rPr>
              <w:t>1. Základní identifikační údaje</w:t>
            </w:r>
          </w:p>
        </w:tc>
      </w:tr>
      <w:tr w:rsidR="006207C5" w:rsidRPr="007D6A8C" w:rsidTr="00651CC1">
        <w:trPr>
          <w:trHeight w:val="979"/>
          <w:jc w:val="center"/>
        </w:trPr>
        <w:tc>
          <w:tcPr>
            <w:tcW w:w="9648" w:type="dxa"/>
            <w:gridSpan w:val="2"/>
            <w:tcBorders>
              <w:left w:val="single" w:sz="12" w:space="0" w:color="000000"/>
              <w:right w:val="single" w:sz="12" w:space="0" w:color="000000"/>
            </w:tcBorders>
            <w:vAlign w:val="center"/>
          </w:tcPr>
          <w:p w:rsidR="006207C5" w:rsidRPr="007D6A8C" w:rsidRDefault="006207C5" w:rsidP="00D52F0B">
            <w:pPr>
              <w:tabs>
                <w:tab w:val="left" w:pos="6660"/>
              </w:tabs>
              <w:jc w:val="center"/>
              <w:rPr>
                <w:rFonts w:ascii="Times New Roman" w:hAnsi="Times New Roman"/>
                <w:bCs/>
                <w:sz w:val="24"/>
              </w:rPr>
            </w:pPr>
            <w:r w:rsidRPr="007D6A8C">
              <w:rPr>
                <w:rFonts w:ascii="Times New Roman" w:hAnsi="Times New Roman"/>
                <w:bCs/>
                <w:sz w:val="24"/>
              </w:rPr>
              <w:t xml:space="preserve">Název návrhu: </w:t>
            </w:r>
            <w:r w:rsidR="00D52F0B">
              <w:rPr>
                <w:rFonts w:ascii="Times New Roman" w:hAnsi="Times New Roman"/>
                <w:bCs/>
                <w:sz w:val="24"/>
              </w:rPr>
              <w:t>Vládní n</w:t>
            </w:r>
            <w:r w:rsidRPr="007D6A8C">
              <w:rPr>
                <w:rFonts w:ascii="Times New Roman" w:hAnsi="Times New Roman"/>
                <w:bCs/>
                <w:sz w:val="24"/>
              </w:rPr>
              <w:t xml:space="preserve">ávrh zákona, </w:t>
            </w:r>
            <w:r w:rsidR="00CE2969" w:rsidRPr="00CE2969">
              <w:rPr>
                <w:rFonts w:ascii="Times New Roman" w:hAnsi="Times New Roman"/>
                <w:bCs/>
                <w:sz w:val="24"/>
              </w:rPr>
              <w:t>kterým se mění zákon č. 551/1991 Sb., o Všeobecné zdravotní pojišťovně České republiky, ve znění pozdějších předp</w:t>
            </w:r>
            <w:r w:rsidR="00D52F0B">
              <w:rPr>
                <w:rFonts w:ascii="Times New Roman" w:hAnsi="Times New Roman"/>
                <w:bCs/>
                <w:sz w:val="24"/>
              </w:rPr>
              <w:t>isů, a zákon č. 280/1992 Sb., o </w:t>
            </w:r>
            <w:r w:rsidR="00CE2969" w:rsidRPr="00CE2969">
              <w:rPr>
                <w:rFonts w:ascii="Times New Roman" w:hAnsi="Times New Roman"/>
                <w:bCs/>
                <w:sz w:val="24"/>
              </w:rPr>
              <w:t>resortních, oborových, podnikových a dalších zdravotních pojišťovnách, ve znění pozdějších předpisů</w:t>
            </w:r>
          </w:p>
        </w:tc>
      </w:tr>
      <w:tr w:rsidR="006207C5" w:rsidRPr="007D6A8C" w:rsidTr="00651CC1">
        <w:trPr>
          <w:trHeight w:val="979"/>
          <w:jc w:val="center"/>
        </w:trPr>
        <w:tc>
          <w:tcPr>
            <w:tcW w:w="4644" w:type="dxa"/>
            <w:tcBorders>
              <w:left w:val="single" w:sz="12" w:space="0" w:color="000000"/>
            </w:tcBorders>
            <w:vAlign w:val="center"/>
          </w:tcPr>
          <w:p w:rsidR="006207C5" w:rsidRPr="007D6A8C" w:rsidRDefault="006207C5" w:rsidP="00651CC1">
            <w:pPr>
              <w:tabs>
                <w:tab w:val="left" w:pos="6660"/>
              </w:tabs>
              <w:jc w:val="center"/>
              <w:rPr>
                <w:rFonts w:ascii="Times New Roman" w:hAnsi="Times New Roman"/>
                <w:bCs/>
                <w:sz w:val="24"/>
              </w:rPr>
            </w:pPr>
            <w:r w:rsidRPr="007D6A8C">
              <w:rPr>
                <w:rFonts w:ascii="Times New Roman" w:hAnsi="Times New Roman"/>
                <w:bCs/>
                <w:sz w:val="24"/>
              </w:rPr>
              <w:t xml:space="preserve">Zpracovatel / zástupce předkladatele: </w:t>
            </w:r>
          </w:p>
          <w:p w:rsidR="006207C5" w:rsidRPr="007D6A8C" w:rsidRDefault="002A34F8" w:rsidP="00651CC1">
            <w:pPr>
              <w:tabs>
                <w:tab w:val="left" w:pos="6660"/>
              </w:tabs>
              <w:jc w:val="center"/>
              <w:rPr>
                <w:rFonts w:ascii="Times New Roman" w:hAnsi="Times New Roman"/>
                <w:bCs/>
                <w:sz w:val="24"/>
                <w:u w:val="single"/>
              </w:rPr>
            </w:pPr>
            <w:r w:rsidRPr="007D6A8C">
              <w:rPr>
                <w:rFonts w:ascii="Times New Roman" w:hAnsi="Times New Roman"/>
                <w:bCs/>
                <w:sz w:val="24"/>
              </w:rPr>
              <w:fldChar w:fldCharType="begin">
                <w:ffData>
                  <w:name w:val=""/>
                  <w:enabled/>
                  <w:calcOnExit w:val="0"/>
                  <w:textInput/>
                </w:ffData>
              </w:fldChar>
            </w:r>
            <w:r w:rsidR="006207C5" w:rsidRPr="007D6A8C">
              <w:rPr>
                <w:rFonts w:ascii="Times New Roman" w:hAnsi="Times New Roman"/>
                <w:bCs/>
                <w:sz w:val="24"/>
              </w:rPr>
              <w:instrText xml:space="preserve"> FORMTEXT </w:instrText>
            </w:r>
            <w:r w:rsidRPr="007D6A8C">
              <w:rPr>
                <w:rFonts w:ascii="Times New Roman" w:hAnsi="Times New Roman"/>
                <w:bCs/>
                <w:sz w:val="24"/>
              </w:rPr>
            </w:r>
            <w:r w:rsidRPr="007D6A8C">
              <w:rPr>
                <w:rFonts w:ascii="Times New Roman" w:hAnsi="Times New Roman"/>
                <w:bCs/>
                <w:sz w:val="24"/>
              </w:rPr>
              <w:fldChar w:fldCharType="separate"/>
            </w:r>
            <w:r w:rsidR="006207C5" w:rsidRPr="007D6A8C">
              <w:rPr>
                <w:rFonts w:ascii="Times New Roman" w:eastAsia="MS Gothic" w:hAnsi="Times New Roman"/>
                <w:bCs/>
                <w:noProof/>
                <w:sz w:val="24"/>
              </w:rPr>
              <w:t>MZD</w:t>
            </w:r>
            <w:r w:rsidRPr="007D6A8C">
              <w:rPr>
                <w:rFonts w:ascii="Times New Roman" w:hAnsi="Times New Roman"/>
                <w:bCs/>
                <w:sz w:val="24"/>
              </w:rPr>
              <w:fldChar w:fldCharType="end"/>
            </w:r>
            <w:r w:rsidR="006207C5" w:rsidRPr="007D6A8C">
              <w:rPr>
                <w:rFonts w:ascii="Times New Roman" w:hAnsi="Times New Roman"/>
                <w:bCs/>
                <w:sz w:val="24"/>
                <w:u w:val="single"/>
              </w:rPr>
              <w:t xml:space="preserve"> </w:t>
            </w:r>
          </w:p>
        </w:tc>
        <w:tc>
          <w:tcPr>
            <w:tcW w:w="5004" w:type="dxa"/>
            <w:tcBorders>
              <w:right w:val="single" w:sz="12" w:space="0" w:color="000000"/>
            </w:tcBorders>
            <w:vAlign w:val="center"/>
          </w:tcPr>
          <w:p w:rsidR="006207C5" w:rsidRPr="007D6A8C" w:rsidRDefault="006207C5" w:rsidP="00651CC1">
            <w:pPr>
              <w:tabs>
                <w:tab w:val="left" w:pos="6660"/>
              </w:tabs>
              <w:jc w:val="center"/>
              <w:rPr>
                <w:rFonts w:ascii="Times New Roman" w:hAnsi="Times New Roman"/>
                <w:bCs/>
                <w:sz w:val="24"/>
              </w:rPr>
            </w:pPr>
            <w:r w:rsidRPr="007D6A8C">
              <w:rPr>
                <w:rFonts w:ascii="Times New Roman" w:hAnsi="Times New Roman"/>
                <w:bCs/>
                <w:sz w:val="24"/>
              </w:rPr>
              <w:t>Předpokládaný termín nabytí účinnosti, v případě dělené účinnosti rozveďte</w:t>
            </w:r>
          </w:p>
          <w:p w:rsidR="006207C5" w:rsidRPr="007D6A8C" w:rsidRDefault="006207C5" w:rsidP="00651CC1">
            <w:pPr>
              <w:tabs>
                <w:tab w:val="left" w:pos="6660"/>
              </w:tabs>
              <w:jc w:val="center"/>
              <w:rPr>
                <w:rFonts w:ascii="Times New Roman" w:hAnsi="Times New Roman"/>
                <w:bCs/>
                <w:sz w:val="24"/>
              </w:rPr>
            </w:pPr>
            <w:r w:rsidRPr="007D6A8C">
              <w:rPr>
                <w:rFonts w:ascii="Times New Roman" w:hAnsi="Times New Roman"/>
                <w:bCs/>
                <w:iCs/>
                <w:sz w:val="24"/>
              </w:rPr>
              <w:t>10</w:t>
            </w:r>
            <w:r w:rsidRPr="007D6A8C">
              <w:rPr>
                <w:rFonts w:ascii="Times New Roman" w:hAnsi="Times New Roman"/>
                <w:iCs/>
                <w:sz w:val="24"/>
              </w:rPr>
              <w:t>. 20</w:t>
            </w:r>
            <w:r>
              <w:rPr>
                <w:rFonts w:ascii="Times New Roman" w:hAnsi="Times New Roman"/>
                <w:iCs/>
                <w:sz w:val="24"/>
              </w:rPr>
              <w:t>19</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329"/>
          <w:jc w:val="center"/>
        </w:trPr>
        <w:tc>
          <w:tcPr>
            <w:tcW w:w="9648" w:type="dxa"/>
            <w:gridSpan w:val="2"/>
            <w:tcBorders>
              <w:top w:val="single" w:sz="12" w:space="0" w:color="000000"/>
              <w:left w:val="single" w:sz="12" w:space="0" w:color="000000"/>
              <w:right w:val="single" w:sz="12" w:space="0" w:color="000000"/>
            </w:tcBorders>
            <w:vAlign w:val="center"/>
          </w:tcPr>
          <w:p w:rsidR="006207C5" w:rsidRPr="007D6A8C" w:rsidRDefault="006207C5" w:rsidP="00651CC1">
            <w:pPr>
              <w:tabs>
                <w:tab w:val="left" w:pos="6660"/>
              </w:tabs>
              <w:spacing w:before="100" w:beforeAutospacing="1"/>
              <w:rPr>
                <w:rFonts w:ascii="Times New Roman" w:hAnsi="Times New Roman"/>
                <w:i/>
                <w:iCs/>
                <w:sz w:val="24"/>
                <w:u w:val="single"/>
              </w:rPr>
            </w:pPr>
            <w:r w:rsidRPr="007D6A8C">
              <w:rPr>
                <w:rFonts w:ascii="Times New Roman" w:hAnsi="Times New Roman"/>
                <w:bCs/>
                <w:sz w:val="24"/>
              </w:rPr>
              <w:t xml:space="preserve">Implementace práva EU: </w:t>
            </w:r>
            <w:r w:rsidR="002A34F8"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6660"/>
              </w:tabs>
              <w:rPr>
                <w:rFonts w:ascii="Times New Roman" w:hAnsi="Times New Roman"/>
                <w:bCs/>
                <w:sz w:val="24"/>
              </w:rPr>
            </w:pPr>
            <w:r w:rsidRPr="007D6A8C">
              <w:rPr>
                <w:rFonts w:ascii="Times New Roman" w:hAnsi="Times New Roman"/>
                <w:bCs/>
                <w:sz w:val="24"/>
              </w:rPr>
              <w:t xml:space="preserve">2. Cíl návrhu zákona </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bottom w:val="single" w:sz="12" w:space="0" w:color="auto"/>
              <w:right w:val="single" w:sz="12" w:space="0" w:color="auto"/>
            </w:tcBorders>
          </w:tcPr>
          <w:p w:rsidR="006207C5" w:rsidRDefault="006207C5" w:rsidP="00651CC1">
            <w:pPr>
              <w:tabs>
                <w:tab w:val="left" w:pos="1037"/>
              </w:tabs>
              <w:rPr>
                <w:rFonts w:ascii="Times New Roman" w:hAnsi="Times New Roman"/>
                <w:bCs/>
                <w:i/>
                <w:sz w:val="24"/>
              </w:rPr>
            </w:pPr>
            <w:r w:rsidRPr="007D6A8C">
              <w:rPr>
                <w:rFonts w:ascii="Times New Roman" w:hAnsi="Times New Roman"/>
                <w:bCs/>
                <w:i/>
                <w:sz w:val="24"/>
              </w:rPr>
              <w:t>Cílem zákona je zavedení transparentního určení obsazování správních a dozorčích rad zaměstnaneckých zdravotních pojišťoven tak, aby takový způsob odpovídal nálezu Ústavního soudu sp. zn. Pl ÚS 21/15 a uspořádání systému veřejného zdravotního pojištění v České republice.</w:t>
            </w:r>
          </w:p>
          <w:p w:rsidR="007B7A15" w:rsidRPr="007D6A8C" w:rsidRDefault="007B7A15" w:rsidP="00651CC1">
            <w:pPr>
              <w:tabs>
                <w:tab w:val="left" w:pos="1037"/>
              </w:tabs>
              <w:rPr>
                <w:rFonts w:ascii="Times New Roman" w:hAnsi="Times New Roman"/>
                <w:bCs/>
                <w:i/>
                <w:sz w:val="24"/>
              </w:rPr>
            </w:pPr>
            <w:r>
              <w:rPr>
                <w:rFonts w:ascii="Times New Roman" w:hAnsi="Times New Roman"/>
                <w:bCs/>
                <w:i/>
                <w:sz w:val="24"/>
              </w:rPr>
              <w:t xml:space="preserve">Zákon zároveň upravuje způsob schvalování klíčových dokumentů z hlediska hospodaření a </w:t>
            </w:r>
            <w:r w:rsidR="00C31C32">
              <w:rPr>
                <w:rFonts w:ascii="Times New Roman" w:hAnsi="Times New Roman"/>
                <w:bCs/>
                <w:i/>
                <w:sz w:val="24"/>
              </w:rPr>
              <w:t>řízení hrazených služeb zdravotní pojišťovnou, tzn. zdravotně pojistného plánu, výroční zprávy a účetní závěrky. Současná právní úprava je v zásadě neaplikovatelná, neboť neumožňuje v praxi schválit uvede</w:t>
            </w:r>
            <w:r w:rsidR="00636B85">
              <w:rPr>
                <w:rFonts w:ascii="Times New Roman" w:hAnsi="Times New Roman"/>
                <w:bCs/>
                <w:i/>
                <w:sz w:val="24"/>
              </w:rPr>
              <w:t xml:space="preserve">né dokumenty dostatečně rychle. Z toho důvodu je nezbytné změnit právní úpravu tak, aby zejména v případě zdravotně pojistných plánů došlo k jejich včasnému přijetí a zdravotní pojišťovny nebyly nuceny hospodařit v provizoriu. </w:t>
            </w:r>
            <w:r w:rsidR="00C31C32">
              <w:rPr>
                <w:rFonts w:ascii="Times New Roman" w:hAnsi="Times New Roman"/>
                <w:bCs/>
                <w:i/>
                <w:sz w:val="24"/>
              </w:rPr>
              <w:t xml:space="preserve"> </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bottom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 </w:t>
            </w:r>
            <w:r w:rsidRPr="007D6A8C">
              <w:rPr>
                <w:rFonts w:ascii="Times New Roman" w:hAnsi="Times New Roman"/>
                <w:sz w:val="24"/>
              </w:rPr>
              <w:t>Agregované</w:t>
            </w:r>
            <w:r w:rsidRPr="007D6A8C">
              <w:rPr>
                <w:rFonts w:ascii="Times New Roman" w:hAnsi="Times New Roman"/>
                <w:bCs/>
                <w:sz w:val="24"/>
              </w:rPr>
              <w:t xml:space="preserve"> dopady návrhu zákona</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3.1 Dopady na státní rozpočet a ostatní veřejné rozpočty: </w:t>
            </w:r>
            <w:r w:rsidR="002A34F8" w:rsidRPr="007D6A8C">
              <w:rPr>
                <w:rFonts w:ascii="Times New Roman" w:hAnsi="Times New Roman"/>
                <w:bCs/>
                <w:sz w:val="24"/>
              </w:rPr>
              <w:fldChar w:fldCharType="begin">
                <w:ffData>
                  <w:name w:val=""/>
                  <w:enabled/>
                  <w:calcOnExit w:val="0"/>
                  <w:ddList>
                    <w:result w:val="1"/>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r w:rsidRPr="007D6A8C">
              <w:rPr>
                <w:rFonts w:ascii="Times New Roman" w:hAnsi="Times New Roman"/>
                <w:bCs/>
                <w:sz w:val="24"/>
              </w:rPr>
              <w:t xml:space="preserve"> </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bottom w:val="single" w:sz="12" w:space="0" w:color="auto"/>
              <w:right w:val="single" w:sz="12" w:space="0" w:color="auto"/>
            </w:tcBorders>
          </w:tcPr>
          <w:p w:rsidR="006207C5" w:rsidRPr="007D6A8C" w:rsidRDefault="006207C5" w:rsidP="00651CC1">
            <w:pPr>
              <w:outlineLvl w:val="0"/>
              <w:rPr>
                <w:rFonts w:ascii="Times New Roman" w:hAnsi="Times New Roman"/>
                <w:bCs/>
                <w:i/>
                <w:sz w:val="24"/>
              </w:rPr>
            </w:pPr>
            <w:r w:rsidRPr="007D6A8C">
              <w:rPr>
                <w:rFonts w:ascii="Times New Roman" w:hAnsi="Times New Roman"/>
                <w:bCs/>
                <w:i/>
                <w:sz w:val="24"/>
              </w:rPr>
              <w:t>Očekává se mírné navýšení výdajů zdravotních pojišťoven na realizaci voleb. Částka v řádu maximálně stovek tisíc Kč na jedny volby bude hrazena z jejich provozního fondu.</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3.2 Dopady na mezinárodní konkurenceschopnost ČR: </w:t>
            </w:r>
            <w:r w:rsidR="002A34F8"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bottom w:val="single" w:sz="12" w:space="0" w:color="auto"/>
              <w:right w:val="single" w:sz="12" w:space="0" w:color="auto"/>
            </w:tcBorders>
          </w:tcPr>
          <w:p w:rsidR="006207C5" w:rsidRPr="007D6A8C" w:rsidRDefault="002A34F8" w:rsidP="00651CC1">
            <w:pPr>
              <w:tabs>
                <w:tab w:val="left" w:pos="1037"/>
              </w:tabs>
              <w:rPr>
                <w:rFonts w:ascii="Times New Roman" w:hAnsi="Times New Roman"/>
                <w:bCs/>
                <w:sz w:val="24"/>
              </w:rPr>
            </w:pPr>
            <w:r w:rsidRPr="007D6A8C">
              <w:rPr>
                <w:rFonts w:ascii="Times New Roman" w:hAnsi="Times New Roman"/>
                <w:bCs/>
                <w:i/>
                <w:sz w:val="24"/>
              </w:rPr>
              <w:fldChar w:fldCharType="begin">
                <w:ffData>
                  <w:name w:val="Text25"/>
                  <w:enabled/>
                  <w:calcOnExit w:val="0"/>
                  <w:textInput>
                    <w:default w:val="Pokud ano, specifikujte."/>
                  </w:textInput>
                </w:ffData>
              </w:fldChar>
            </w:r>
            <w:r w:rsidR="006207C5" w:rsidRPr="007D6A8C">
              <w:rPr>
                <w:rFonts w:ascii="Times New Roman" w:hAnsi="Times New Roman"/>
                <w:bCs/>
                <w:i/>
                <w:sz w:val="24"/>
              </w:rPr>
              <w:instrText xml:space="preserve"> FORMTEXT </w:instrText>
            </w:r>
            <w:r w:rsidRPr="007D6A8C">
              <w:rPr>
                <w:rFonts w:ascii="Times New Roman" w:hAnsi="Times New Roman"/>
                <w:bCs/>
                <w:i/>
                <w:sz w:val="24"/>
              </w:rPr>
            </w:r>
            <w:r w:rsidRPr="007D6A8C">
              <w:rPr>
                <w:rFonts w:ascii="Times New Roman" w:hAnsi="Times New Roman"/>
                <w:bCs/>
                <w:i/>
                <w:sz w:val="24"/>
              </w:rPr>
              <w:fldChar w:fldCharType="separate"/>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Pr="007D6A8C">
              <w:rPr>
                <w:rFonts w:ascii="Times New Roman" w:hAnsi="Times New Roman"/>
                <w:bCs/>
                <w:i/>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3.3 Dopady na podnikatelské prostředí: Ne</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369"/>
          <w:jc w:val="center"/>
        </w:trPr>
        <w:tc>
          <w:tcPr>
            <w:tcW w:w="9648" w:type="dxa"/>
            <w:gridSpan w:val="2"/>
            <w:tcBorders>
              <w:left w:val="single" w:sz="12" w:space="0" w:color="auto"/>
              <w:bottom w:val="single" w:sz="12" w:space="0" w:color="auto"/>
              <w:right w:val="single" w:sz="12" w:space="0" w:color="auto"/>
            </w:tcBorders>
          </w:tcPr>
          <w:p w:rsidR="006207C5" w:rsidRPr="007D6A8C" w:rsidRDefault="006207C5" w:rsidP="00651CC1">
            <w:pPr>
              <w:tabs>
                <w:tab w:val="left" w:pos="1037"/>
              </w:tabs>
              <w:rPr>
                <w:rFonts w:ascii="Times New Roman" w:hAnsi="Times New Roman"/>
                <w:bCs/>
                <w:sz w:val="24"/>
              </w:rPr>
            </w:pP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3.4 Dopady na územní samosprávné celky (obce, kraje): </w:t>
            </w:r>
            <w:r w:rsidR="002A34F8"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r w:rsidRPr="007D6A8C">
              <w:rPr>
                <w:rFonts w:ascii="Times New Roman" w:hAnsi="Times New Roman"/>
                <w:bCs/>
                <w:sz w:val="24"/>
              </w:rPr>
              <w:t xml:space="preserve"> </w:t>
            </w:r>
          </w:p>
        </w:tc>
      </w:tr>
      <w:tr w:rsidR="006207C5" w:rsidRPr="007D6A8C" w:rsidDel="007D15F9"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bottom w:val="single" w:sz="12" w:space="0" w:color="auto"/>
              <w:right w:val="single" w:sz="12" w:space="0" w:color="auto"/>
            </w:tcBorders>
          </w:tcPr>
          <w:p w:rsidR="006207C5" w:rsidRPr="007D6A8C" w:rsidDel="007D15F9" w:rsidRDefault="002A34F8" w:rsidP="00651CC1">
            <w:pPr>
              <w:tabs>
                <w:tab w:val="left" w:pos="1037"/>
              </w:tabs>
              <w:rPr>
                <w:rFonts w:ascii="Times New Roman" w:hAnsi="Times New Roman"/>
                <w:bCs/>
                <w:sz w:val="24"/>
              </w:rPr>
            </w:pPr>
            <w:r w:rsidRPr="007D6A8C">
              <w:rPr>
                <w:rFonts w:ascii="Times New Roman" w:hAnsi="Times New Roman"/>
                <w:bCs/>
                <w:i/>
                <w:sz w:val="24"/>
              </w:rPr>
              <w:fldChar w:fldCharType="begin">
                <w:ffData>
                  <w:name w:val=""/>
                  <w:enabled/>
                  <w:calcOnExit w:val="0"/>
                  <w:textInput>
                    <w:default w:val="Pokud ano, specifikujte."/>
                  </w:textInput>
                </w:ffData>
              </w:fldChar>
            </w:r>
            <w:r w:rsidR="006207C5" w:rsidRPr="007D6A8C">
              <w:rPr>
                <w:rFonts w:ascii="Times New Roman" w:hAnsi="Times New Roman"/>
                <w:bCs/>
                <w:i/>
                <w:sz w:val="24"/>
              </w:rPr>
              <w:instrText xml:space="preserve"> FORMTEXT </w:instrText>
            </w:r>
            <w:r w:rsidRPr="007D6A8C">
              <w:rPr>
                <w:rFonts w:ascii="Times New Roman" w:hAnsi="Times New Roman"/>
                <w:bCs/>
                <w:i/>
                <w:sz w:val="24"/>
              </w:rPr>
            </w:r>
            <w:r w:rsidRPr="007D6A8C">
              <w:rPr>
                <w:rFonts w:ascii="Times New Roman" w:hAnsi="Times New Roman"/>
                <w:bCs/>
                <w:i/>
                <w:sz w:val="24"/>
              </w:rPr>
              <w:fldChar w:fldCharType="separate"/>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Pr="007D6A8C">
              <w:rPr>
                <w:rFonts w:ascii="Times New Roman" w:hAnsi="Times New Roman"/>
                <w:bCs/>
                <w:i/>
                <w:sz w:val="24"/>
              </w:rPr>
              <w:fldChar w:fldCharType="end"/>
            </w:r>
            <w:r w:rsidR="006207C5" w:rsidRPr="007D6A8C">
              <w:rPr>
                <w:rFonts w:ascii="Times New Roman" w:hAnsi="Times New Roman"/>
                <w:bCs/>
                <w:i/>
                <w:sz w:val="24"/>
              </w:rPr>
              <w:t xml:space="preserve"> </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right w:val="single" w:sz="12" w:space="0" w:color="auto"/>
            </w:tcBorders>
            <w:shd w:val="clear" w:color="auto" w:fill="99CCFF"/>
          </w:tcPr>
          <w:p w:rsidR="006207C5" w:rsidRPr="007D6A8C" w:rsidRDefault="006207C5" w:rsidP="00651CC1">
            <w:pPr>
              <w:tabs>
                <w:tab w:val="left" w:pos="1037"/>
                <w:tab w:val="left" w:pos="3970"/>
              </w:tabs>
              <w:rPr>
                <w:rFonts w:ascii="Times New Roman" w:hAnsi="Times New Roman"/>
                <w:bCs/>
                <w:sz w:val="24"/>
              </w:rPr>
            </w:pPr>
            <w:r w:rsidRPr="007D6A8C">
              <w:rPr>
                <w:rFonts w:ascii="Times New Roman" w:hAnsi="Times New Roman"/>
                <w:bCs/>
                <w:sz w:val="24"/>
              </w:rPr>
              <w:t>3.5 Sociální dopady: Ne</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bottom w:val="single" w:sz="12" w:space="0" w:color="auto"/>
              <w:right w:val="single" w:sz="12" w:space="0" w:color="auto"/>
            </w:tcBorders>
          </w:tcPr>
          <w:p w:rsidR="006207C5" w:rsidRPr="007D6A8C" w:rsidRDefault="006207C5" w:rsidP="00651CC1">
            <w:pPr>
              <w:tabs>
                <w:tab w:val="left" w:pos="1037"/>
              </w:tabs>
              <w:rPr>
                <w:rFonts w:ascii="Times New Roman" w:hAnsi="Times New Roman"/>
                <w:bCs/>
                <w:sz w:val="24"/>
              </w:rPr>
            </w:pP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3.6 Dopady na spotřebitele: </w:t>
            </w:r>
            <w:r w:rsidR="002A34F8"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left w:val="single" w:sz="12" w:space="0" w:color="auto"/>
              <w:bottom w:val="single" w:sz="12" w:space="0" w:color="auto"/>
              <w:right w:val="single" w:sz="12" w:space="0" w:color="auto"/>
            </w:tcBorders>
          </w:tcPr>
          <w:p w:rsidR="006207C5" w:rsidRPr="007D6A8C" w:rsidRDefault="002A34F8" w:rsidP="00651CC1">
            <w:pPr>
              <w:tabs>
                <w:tab w:val="left" w:pos="1037"/>
              </w:tabs>
              <w:rPr>
                <w:rFonts w:ascii="Times New Roman" w:hAnsi="Times New Roman"/>
                <w:bCs/>
                <w:sz w:val="24"/>
              </w:rPr>
            </w:pPr>
            <w:r w:rsidRPr="007D6A8C">
              <w:rPr>
                <w:rFonts w:ascii="Times New Roman" w:hAnsi="Times New Roman"/>
                <w:bCs/>
                <w:i/>
                <w:sz w:val="24"/>
              </w:rPr>
              <w:fldChar w:fldCharType="begin">
                <w:ffData>
                  <w:name w:val="Text25"/>
                  <w:enabled/>
                  <w:calcOnExit w:val="0"/>
                  <w:textInput>
                    <w:default w:val="Pokud ano, specifikujte."/>
                  </w:textInput>
                </w:ffData>
              </w:fldChar>
            </w:r>
            <w:r w:rsidR="006207C5" w:rsidRPr="007D6A8C">
              <w:rPr>
                <w:rFonts w:ascii="Times New Roman" w:hAnsi="Times New Roman"/>
                <w:bCs/>
                <w:i/>
                <w:sz w:val="24"/>
              </w:rPr>
              <w:instrText xml:space="preserve"> FORMTEXT </w:instrText>
            </w:r>
            <w:r w:rsidRPr="007D6A8C">
              <w:rPr>
                <w:rFonts w:ascii="Times New Roman" w:hAnsi="Times New Roman"/>
                <w:bCs/>
                <w:i/>
                <w:sz w:val="24"/>
              </w:rPr>
            </w:r>
            <w:r w:rsidRPr="007D6A8C">
              <w:rPr>
                <w:rFonts w:ascii="Times New Roman" w:hAnsi="Times New Roman"/>
                <w:bCs/>
                <w:i/>
                <w:sz w:val="24"/>
              </w:rPr>
              <w:fldChar w:fldCharType="separate"/>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Pr="007D6A8C">
              <w:rPr>
                <w:rFonts w:ascii="Times New Roman" w:hAnsi="Times New Roman"/>
                <w:bCs/>
                <w:i/>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3.7 Dopady na životní prostředí: </w:t>
            </w:r>
            <w:r w:rsidR="002A34F8"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r w:rsidRPr="007D6A8C">
              <w:rPr>
                <w:rFonts w:ascii="Times New Roman" w:hAnsi="Times New Roman"/>
                <w:bCs/>
                <w:sz w:val="24"/>
              </w:rPr>
              <w:t xml:space="preserve"> </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55"/>
          <w:jc w:val="center"/>
        </w:trPr>
        <w:tc>
          <w:tcPr>
            <w:tcW w:w="9648" w:type="dxa"/>
            <w:gridSpan w:val="2"/>
            <w:tcBorders>
              <w:left w:val="single" w:sz="12" w:space="0" w:color="auto"/>
              <w:bottom w:val="single" w:sz="12" w:space="0" w:color="auto"/>
              <w:right w:val="single" w:sz="12" w:space="0" w:color="auto"/>
            </w:tcBorders>
          </w:tcPr>
          <w:p w:rsidR="006207C5" w:rsidRPr="007D6A8C" w:rsidRDefault="002A34F8" w:rsidP="00651CC1">
            <w:pPr>
              <w:tabs>
                <w:tab w:val="left" w:pos="1037"/>
              </w:tabs>
              <w:rPr>
                <w:rFonts w:ascii="Times New Roman" w:hAnsi="Times New Roman"/>
                <w:bCs/>
                <w:sz w:val="24"/>
              </w:rPr>
            </w:pPr>
            <w:r w:rsidRPr="007D6A8C">
              <w:rPr>
                <w:rFonts w:ascii="Times New Roman" w:hAnsi="Times New Roman"/>
                <w:bCs/>
                <w:i/>
                <w:sz w:val="24"/>
              </w:rPr>
              <w:fldChar w:fldCharType="begin">
                <w:ffData>
                  <w:name w:val=""/>
                  <w:enabled/>
                  <w:calcOnExit w:val="0"/>
                  <w:textInput>
                    <w:default w:val="Pokud ano, specifikujte."/>
                  </w:textInput>
                </w:ffData>
              </w:fldChar>
            </w:r>
            <w:r w:rsidR="006207C5" w:rsidRPr="007D6A8C">
              <w:rPr>
                <w:rFonts w:ascii="Times New Roman" w:hAnsi="Times New Roman"/>
                <w:bCs/>
                <w:i/>
                <w:sz w:val="24"/>
              </w:rPr>
              <w:instrText xml:space="preserve"> FORMTEXT </w:instrText>
            </w:r>
            <w:r w:rsidRPr="007D6A8C">
              <w:rPr>
                <w:rFonts w:ascii="Times New Roman" w:hAnsi="Times New Roman"/>
                <w:bCs/>
                <w:i/>
                <w:sz w:val="24"/>
              </w:rPr>
            </w:r>
            <w:r w:rsidRPr="007D6A8C">
              <w:rPr>
                <w:rFonts w:ascii="Times New Roman" w:hAnsi="Times New Roman"/>
                <w:bCs/>
                <w:i/>
                <w:sz w:val="24"/>
              </w:rPr>
              <w:fldChar w:fldCharType="separate"/>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Pr="007D6A8C">
              <w:rPr>
                <w:rFonts w:ascii="Times New Roman" w:hAnsi="Times New Roman"/>
                <w:bCs/>
                <w:i/>
                <w:sz w:val="24"/>
              </w:rPr>
              <w:fldChar w:fldCharType="end"/>
            </w:r>
            <w:r w:rsidR="006207C5" w:rsidRPr="007D6A8C">
              <w:rPr>
                <w:rFonts w:ascii="Times New Roman" w:hAnsi="Times New Roman"/>
                <w:bCs/>
                <w:i/>
                <w:sz w:val="24"/>
              </w:rPr>
              <w:t xml:space="preserve"> </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sz w:val="24"/>
              </w:rPr>
              <w:t>3.8 Dopady ve vztahu k zákazu diskriminace a ve vztahu k rovnosti žen a mužů</w:t>
            </w:r>
            <w:r w:rsidRPr="007D6A8C">
              <w:rPr>
                <w:rFonts w:ascii="Times New Roman" w:hAnsi="Times New Roman"/>
                <w:bCs/>
                <w:sz w:val="24"/>
              </w:rPr>
              <w:t>: Ano</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left w:val="single" w:sz="12" w:space="0" w:color="auto"/>
              <w:right w:val="single" w:sz="12" w:space="0" w:color="auto"/>
            </w:tcBorders>
          </w:tcPr>
          <w:p w:rsidR="006207C5" w:rsidRPr="007D6A8C" w:rsidRDefault="002A34F8" w:rsidP="00651CC1">
            <w:pPr>
              <w:tabs>
                <w:tab w:val="left" w:pos="1037"/>
              </w:tabs>
              <w:rPr>
                <w:rFonts w:ascii="Times New Roman" w:hAnsi="Times New Roman"/>
                <w:bCs/>
                <w:sz w:val="24"/>
              </w:rPr>
            </w:pPr>
            <w:r w:rsidRPr="007D6A8C">
              <w:rPr>
                <w:rFonts w:ascii="Times New Roman" w:hAnsi="Times New Roman"/>
                <w:bCs/>
                <w:i/>
                <w:sz w:val="24"/>
              </w:rPr>
              <w:fldChar w:fldCharType="begin">
                <w:ffData>
                  <w:name w:val=""/>
                  <w:enabled/>
                  <w:calcOnExit w:val="0"/>
                  <w:textInput>
                    <w:default w:val="Pokud ano, specifikujte."/>
                  </w:textInput>
                </w:ffData>
              </w:fldChar>
            </w:r>
            <w:r w:rsidR="006207C5" w:rsidRPr="007D6A8C">
              <w:rPr>
                <w:rFonts w:ascii="Times New Roman" w:hAnsi="Times New Roman"/>
                <w:bCs/>
                <w:i/>
                <w:sz w:val="24"/>
              </w:rPr>
              <w:instrText xml:space="preserve"> FORMTEXT </w:instrText>
            </w:r>
            <w:r w:rsidRPr="007D6A8C">
              <w:rPr>
                <w:rFonts w:ascii="Times New Roman" w:hAnsi="Times New Roman"/>
                <w:bCs/>
                <w:i/>
                <w:sz w:val="24"/>
              </w:rPr>
            </w:r>
            <w:r w:rsidRPr="007D6A8C">
              <w:rPr>
                <w:rFonts w:ascii="Times New Roman" w:hAnsi="Times New Roman"/>
                <w:bCs/>
                <w:i/>
                <w:sz w:val="24"/>
              </w:rPr>
              <w:fldChar w:fldCharType="separate"/>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Pr="007D6A8C">
              <w:rPr>
                <w:rFonts w:ascii="Times New Roman" w:hAnsi="Times New Roman"/>
                <w:bCs/>
                <w:i/>
                <w:sz w:val="24"/>
              </w:rPr>
              <w:fldChar w:fldCharType="end"/>
            </w:r>
            <w:r w:rsidR="006207C5" w:rsidRPr="007D6A8C">
              <w:rPr>
                <w:rFonts w:ascii="Times New Roman" w:hAnsi="Times New Roman"/>
                <w:bCs/>
                <w:i/>
                <w:sz w:val="24"/>
              </w:rPr>
              <w:t>Návrhem se odstraňuje nerovnost mezi osobami odvádějícími pojistné na veřejné zdra</w:t>
            </w:r>
            <w:r w:rsidR="006207C5">
              <w:rPr>
                <w:rFonts w:ascii="Times New Roman" w:hAnsi="Times New Roman"/>
                <w:bCs/>
                <w:i/>
                <w:sz w:val="24"/>
              </w:rPr>
              <w:t>votní pojištění, kdy dosud byly</w:t>
            </w:r>
            <w:r w:rsidR="006207C5" w:rsidRPr="007D6A8C">
              <w:rPr>
                <w:rFonts w:ascii="Times New Roman" w:hAnsi="Times New Roman"/>
                <w:bCs/>
                <w:i/>
                <w:sz w:val="24"/>
              </w:rPr>
              <w:t xml:space="preserve"> jak na straně pasivního volebního práva, tak na straně aktivního </w:t>
            </w:r>
            <w:r w:rsidR="006207C5" w:rsidRPr="007D6A8C">
              <w:rPr>
                <w:rFonts w:ascii="Times New Roman" w:hAnsi="Times New Roman"/>
                <w:bCs/>
                <w:i/>
                <w:sz w:val="24"/>
              </w:rPr>
              <w:lastRenderedPageBreak/>
              <w:t xml:space="preserve">volebního práva upřednostňovány pouze některé skupiny. Nově může být volen každý pojištěnec, který splní základní podmínky a doloží podporu alespoň dalších 50 pojištěnců příslušné zdravotní pojišťovny. Volit poté mohou všechny osoby odvádějící pojistné na veřejné zdravotní pojištění, přičemž stanovenou minimální výši odvedeného pojistného mohou splnit i spojením s další osobou.  </w:t>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lastRenderedPageBreak/>
              <w:t xml:space="preserve">3.9 Dopady na výkon státní statistické služby: </w:t>
            </w:r>
            <w:r w:rsidR="002A34F8"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left w:val="single" w:sz="12" w:space="0" w:color="auto"/>
              <w:bottom w:val="single" w:sz="12" w:space="0" w:color="auto"/>
              <w:right w:val="single" w:sz="12" w:space="0" w:color="auto"/>
            </w:tcBorders>
          </w:tcPr>
          <w:p w:rsidR="006207C5" w:rsidRPr="007D6A8C" w:rsidRDefault="002A34F8" w:rsidP="00651CC1">
            <w:pPr>
              <w:tabs>
                <w:tab w:val="left" w:pos="1037"/>
              </w:tabs>
              <w:rPr>
                <w:rFonts w:ascii="Times New Roman" w:hAnsi="Times New Roman"/>
                <w:bCs/>
                <w:sz w:val="24"/>
              </w:rPr>
            </w:pPr>
            <w:r w:rsidRPr="007D6A8C">
              <w:rPr>
                <w:rFonts w:ascii="Times New Roman" w:hAnsi="Times New Roman"/>
                <w:bCs/>
                <w:i/>
                <w:sz w:val="24"/>
              </w:rPr>
              <w:fldChar w:fldCharType="begin">
                <w:ffData>
                  <w:name w:val=""/>
                  <w:enabled/>
                  <w:calcOnExit w:val="0"/>
                  <w:textInput>
                    <w:default w:val="Pokud ano, specifikujte."/>
                  </w:textInput>
                </w:ffData>
              </w:fldChar>
            </w:r>
            <w:r w:rsidR="006207C5" w:rsidRPr="007D6A8C">
              <w:rPr>
                <w:rFonts w:ascii="Times New Roman" w:hAnsi="Times New Roman"/>
                <w:bCs/>
                <w:i/>
                <w:sz w:val="24"/>
              </w:rPr>
              <w:instrText xml:space="preserve"> FORMTEXT </w:instrText>
            </w:r>
            <w:r w:rsidRPr="007D6A8C">
              <w:rPr>
                <w:rFonts w:ascii="Times New Roman" w:hAnsi="Times New Roman"/>
                <w:bCs/>
                <w:i/>
                <w:sz w:val="24"/>
              </w:rPr>
            </w:r>
            <w:r w:rsidRPr="007D6A8C">
              <w:rPr>
                <w:rFonts w:ascii="Times New Roman" w:hAnsi="Times New Roman"/>
                <w:bCs/>
                <w:i/>
                <w:sz w:val="24"/>
              </w:rPr>
              <w:fldChar w:fldCharType="separate"/>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Pr="007D6A8C">
              <w:rPr>
                <w:rFonts w:ascii="Times New Roman" w:hAnsi="Times New Roman"/>
                <w:bCs/>
                <w:i/>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3.10 Korupční rizika: </w:t>
            </w:r>
            <w:r w:rsidR="002A34F8"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left w:val="single" w:sz="12" w:space="0" w:color="auto"/>
              <w:bottom w:val="single" w:sz="12" w:space="0" w:color="auto"/>
              <w:right w:val="single" w:sz="12" w:space="0" w:color="auto"/>
            </w:tcBorders>
          </w:tcPr>
          <w:p w:rsidR="006207C5" w:rsidRPr="007D6A8C" w:rsidRDefault="002A34F8" w:rsidP="00651CC1">
            <w:pPr>
              <w:tabs>
                <w:tab w:val="left" w:pos="1037"/>
              </w:tabs>
              <w:rPr>
                <w:rFonts w:ascii="Times New Roman" w:hAnsi="Times New Roman"/>
                <w:bCs/>
                <w:sz w:val="24"/>
              </w:rPr>
            </w:pPr>
            <w:r w:rsidRPr="007D6A8C">
              <w:rPr>
                <w:rFonts w:ascii="Times New Roman" w:hAnsi="Times New Roman"/>
                <w:bCs/>
                <w:i/>
                <w:sz w:val="24"/>
              </w:rPr>
              <w:fldChar w:fldCharType="begin">
                <w:ffData>
                  <w:name w:val=""/>
                  <w:enabled/>
                  <w:calcOnExit w:val="0"/>
                  <w:textInput>
                    <w:default w:val="Pokud ano, specifikujte."/>
                  </w:textInput>
                </w:ffData>
              </w:fldChar>
            </w:r>
            <w:r w:rsidR="006207C5" w:rsidRPr="007D6A8C">
              <w:rPr>
                <w:rFonts w:ascii="Times New Roman" w:hAnsi="Times New Roman"/>
                <w:bCs/>
                <w:i/>
                <w:sz w:val="24"/>
              </w:rPr>
              <w:instrText xml:space="preserve"> FORMTEXT </w:instrText>
            </w:r>
            <w:r w:rsidRPr="007D6A8C">
              <w:rPr>
                <w:rFonts w:ascii="Times New Roman" w:hAnsi="Times New Roman"/>
                <w:bCs/>
                <w:i/>
                <w:sz w:val="24"/>
              </w:rPr>
            </w:r>
            <w:r w:rsidRPr="007D6A8C">
              <w:rPr>
                <w:rFonts w:ascii="Times New Roman" w:hAnsi="Times New Roman"/>
                <w:bCs/>
                <w:i/>
                <w:sz w:val="24"/>
              </w:rPr>
              <w:fldChar w:fldCharType="separate"/>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Pr="007D6A8C">
              <w:rPr>
                <w:rFonts w:ascii="Times New Roman" w:hAnsi="Times New Roman"/>
                <w:bCs/>
                <w:i/>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right w:val="single" w:sz="12" w:space="0" w:color="auto"/>
            </w:tcBorders>
            <w:shd w:val="clear" w:color="auto" w:fill="99CCFF"/>
          </w:tcPr>
          <w:p w:rsidR="006207C5" w:rsidRPr="007D6A8C" w:rsidRDefault="006207C5" w:rsidP="00651CC1">
            <w:pPr>
              <w:tabs>
                <w:tab w:val="left" w:pos="1037"/>
              </w:tabs>
              <w:rPr>
                <w:rFonts w:ascii="Times New Roman" w:hAnsi="Times New Roman"/>
                <w:bCs/>
                <w:sz w:val="24"/>
              </w:rPr>
            </w:pPr>
            <w:r w:rsidRPr="007D6A8C">
              <w:rPr>
                <w:rFonts w:ascii="Times New Roman" w:hAnsi="Times New Roman"/>
                <w:bCs/>
                <w:sz w:val="24"/>
              </w:rPr>
              <w:t xml:space="preserve">3.11 Dopady na bezpečnost nebo obranu státu: </w:t>
            </w:r>
            <w:r w:rsidR="002A34F8" w:rsidRPr="007D6A8C">
              <w:rPr>
                <w:rFonts w:ascii="Times New Roman" w:hAnsi="Times New Roman"/>
                <w:bCs/>
                <w:sz w:val="24"/>
              </w:rPr>
              <w:fldChar w:fldCharType="begin">
                <w:ffData>
                  <w:name w:val=""/>
                  <w:enabled/>
                  <w:calcOnExit w:val="0"/>
                  <w:ddList>
                    <w:result w:val="2"/>
                    <w:listEntry w:val="Vyberte Ano / Ne"/>
                    <w:listEntry w:val="Ano"/>
                    <w:listEntry w:val="Ne"/>
                  </w:ddList>
                </w:ffData>
              </w:fldChar>
            </w:r>
            <w:r w:rsidRPr="007D6A8C">
              <w:rPr>
                <w:rFonts w:ascii="Times New Roman" w:hAnsi="Times New Roman"/>
                <w:bCs/>
                <w:sz w:val="24"/>
              </w:rPr>
              <w:instrText xml:space="preserve"> FORMDROPDOWN </w:instrText>
            </w:r>
            <w:r w:rsidR="00764F27">
              <w:rPr>
                <w:rFonts w:ascii="Times New Roman" w:hAnsi="Times New Roman"/>
                <w:bCs/>
                <w:sz w:val="24"/>
              </w:rPr>
            </w:r>
            <w:r w:rsidR="00764F27">
              <w:rPr>
                <w:rFonts w:ascii="Times New Roman" w:hAnsi="Times New Roman"/>
                <w:bCs/>
                <w:sz w:val="24"/>
              </w:rPr>
              <w:fldChar w:fldCharType="separate"/>
            </w:r>
            <w:r w:rsidR="002A34F8" w:rsidRPr="007D6A8C">
              <w:rPr>
                <w:rFonts w:ascii="Times New Roman" w:hAnsi="Times New Roman"/>
                <w:bCs/>
                <w:sz w:val="24"/>
              </w:rPr>
              <w:fldChar w:fldCharType="end"/>
            </w:r>
          </w:p>
        </w:tc>
      </w:tr>
      <w:tr w:rsidR="006207C5" w:rsidRPr="007D6A8C" w:rsidTr="00651CC1">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left w:val="single" w:sz="12" w:space="0" w:color="auto"/>
              <w:bottom w:val="single" w:sz="12" w:space="0" w:color="auto"/>
              <w:right w:val="single" w:sz="12" w:space="0" w:color="auto"/>
            </w:tcBorders>
          </w:tcPr>
          <w:p w:rsidR="006207C5" w:rsidRPr="007D6A8C" w:rsidRDefault="002A34F8" w:rsidP="00651CC1">
            <w:pPr>
              <w:tabs>
                <w:tab w:val="left" w:pos="1037"/>
              </w:tabs>
              <w:rPr>
                <w:rFonts w:ascii="Times New Roman" w:hAnsi="Times New Roman"/>
                <w:bCs/>
                <w:sz w:val="24"/>
              </w:rPr>
            </w:pPr>
            <w:r w:rsidRPr="007D6A8C">
              <w:rPr>
                <w:rFonts w:ascii="Times New Roman" w:hAnsi="Times New Roman"/>
                <w:bCs/>
                <w:i/>
                <w:sz w:val="24"/>
              </w:rPr>
              <w:fldChar w:fldCharType="begin">
                <w:ffData>
                  <w:name w:val=""/>
                  <w:enabled/>
                  <w:calcOnExit w:val="0"/>
                  <w:textInput>
                    <w:default w:val="Pokud ano, specifikujte."/>
                  </w:textInput>
                </w:ffData>
              </w:fldChar>
            </w:r>
            <w:r w:rsidR="006207C5" w:rsidRPr="007D6A8C">
              <w:rPr>
                <w:rFonts w:ascii="Times New Roman" w:hAnsi="Times New Roman"/>
                <w:bCs/>
                <w:i/>
                <w:sz w:val="24"/>
              </w:rPr>
              <w:instrText xml:space="preserve"> FORMTEXT </w:instrText>
            </w:r>
            <w:r w:rsidRPr="007D6A8C">
              <w:rPr>
                <w:rFonts w:ascii="Times New Roman" w:hAnsi="Times New Roman"/>
                <w:bCs/>
                <w:i/>
                <w:sz w:val="24"/>
              </w:rPr>
            </w:r>
            <w:r w:rsidRPr="007D6A8C">
              <w:rPr>
                <w:rFonts w:ascii="Times New Roman" w:hAnsi="Times New Roman"/>
                <w:bCs/>
                <w:i/>
                <w:sz w:val="24"/>
              </w:rPr>
              <w:fldChar w:fldCharType="separate"/>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006207C5" w:rsidRPr="007D6A8C">
              <w:rPr>
                <w:rFonts w:ascii="Times New Roman" w:hAnsi="Times New Roman"/>
                <w:bCs/>
                <w:i/>
                <w:sz w:val="24"/>
              </w:rPr>
              <w:t> </w:t>
            </w:r>
            <w:r w:rsidRPr="007D6A8C">
              <w:rPr>
                <w:rFonts w:ascii="Times New Roman" w:hAnsi="Times New Roman"/>
                <w:bCs/>
                <w:i/>
                <w:sz w:val="24"/>
              </w:rPr>
              <w:fldChar w:fldCharType="end"/>
            </w:r>
          </w:p>
        </w:tc>
      </w:tr>
    </w:tbl>
    <w:p w:rsidR="006207C5" w:rsidRPr="007D6A8C" w:rsidRDefault="006207C5" w:rsidP="006207C5">
      <w:pPr>
        <w:spacing w:before="360" w:after="120"/>
        <w:outlineLvl w:val="0"/>
        <w:rPr>
          <w:rFonts w:ascii="Times New Roman" w:hAnsi="Times New Roman"/>
          <w:b/>
          <w:sz w:val="24"/>
        </w:rPr>
      </w:pPr>
      <w:r w:rsidRPr="007D6A8C">
        <w:rPr>
          <w:rFonts w:ascii="Times New Roman" w:hAnsi="Times New Roman"/>
          <w:b/>
          <w:sz w:val="24"/>
        </w:rPr>
        <w:t>1. Důvod předložení a cíle</w:t>
      </w:r>
    </w:p>
    <w:p w:rsidR="006207C5" w:rsidRPr="007D6A8C" w:rsidRDefault="006207C5" w:rsidP="006207C5">
      <w:pPr>
        <w:spacing w:before="240" w:after="120"/>
        <w:rPr>
          <w:rFonts w:ascii="Times New Roman" w:hAnsi="Times New Roman"/>
          <w:b/>
          <w:sz w:val="24"/>
        </w:rPr>
      </w:pPr>
      <w:r w:rsidRPr="007D6A8C">
        <w:rPr>
          <w:rFonts w:ascii="Times New Roman" w:hAnsi="Times New Roman"/>
          <w:b/>
          <w:sz w:val="24"/>
        </w:rPr>
        <w:t>1.1 Název</w:t>
      </w:r>
    </w:p>
    <w:p w:rsidR="00CE2969" w:rsidRDefault="00CE2969" w:rsidP="006207C5">
      <w:pPr>
        <w:spacing w:before="240" w:after="120"/>
        <w:rPr>
          <w:rFonts w:ascii="Times New Roman" w:hAnsi="Times New Roman"/>
          <w:bCs/>
          <w:sz w:val="24"/>
        </w:rPr>
      </w:pPr>
      <w:r w:rsidRPr="007D6A8C">
        <w:rPr>
          <w:rFonts w:ascii="Times New Roman" w:hAnsi="Times New Roman"/>
          <w:bCs/>
          <w:sz w:val="24"/>
        </w:rPr>
        <w:t xml:space="preserve">Návrh zákona, </w:t>
      </w:r>
      <w:r w:rsidRPr="00CE2969">
        <w:rPr>
          <w:rFonts w:ascii="Times New Roman" w:hAnsi="Times New Roman"/>
          <w:bCs/>
          <w:sz w:val="24"/>
        </w:rPr>
        <w:t>kterým se mění zákon č. 551/1991 Sb., o Všeobecné zdravotní pojišťovně České republiky, ve znění pozdějších předpisů, a zákon č. 280/1992 Sb., o resortních, oborových, podnikových a dalších zdravotních pojišťovnách, ve znění pozdějších předpisů</w:t>
      </w:r>
    </w:p>
    <w:p w:rsidR="006207C5" w:rsidRPr="007D6A8C" w:rsidRDefault="006207C5" w:rsidP="006207C5">
      <w:pPr>
        <w:spacing w:before="240" w:after="120"/>
        <w:rPr>
          <w:rFonts w:ascii="Times New Roman" w:hAnsi="Times New Roman"/>
          <w:b/>
          <w:sz w:val="24"/>
        </w:rPr>
      </w:pPr>
      <w:r w:rsidRPr="007D6A8C">
        <w:rPr>
          <w:rFonts w:ascii="Times New Roman" w:hAnsi="Times New Roman"/>
          <w:b/>
          <w:sz w:val="24"/>
        </w:rPr>
        <w:t>1.2 Definice problému</w:t>
      </w:r>
    </w:p>
    <w:p w:rsidR="0024145D" w:rsidRPr="00362EAF" w:rsidRDefault="00651CC1" w:rsidP="00362EAF">
      <w:pPr>
        <w:spacing w:before="60" w:after="60"/>
        <w:outlineLvl w:val="0"/>
        <w:rPr>
          <w:rFonts w:ascii="Times New Roman" w:hAnsi="Times New Roman"/>
          <w:i/>
          <w:sz w:val="24"/>
          <w:u w:val="single"/>
        </w:rPr>
      </w:pPr>
      <w:r w:rsidRPr="00533D4F">
        <w:rPr>
          <w:rFonts w:ascii="Times New Roman" w:hAnsi="Times New Roman"/>
          <w:i/>
          <w:sz w:val="24"/>
          <w:u w:val="single"/>
        </w:rPr>
        <w:t>Ke způsobu obsazování orgánů zaměstnaneckých pojišťoven</w:t>
      </w:r>
    </w:p>
    <w:p w:rsidR="006207C5" w:rsidRPr="007D6A8C" w:rsidRDefault="006207C5" w:rsidP="006207C5">
      <w:pPr>
        <w:spacing w:after="120"/>
        <w:outlineLvl w:val="0"/>
        <w:rPr>
          <w:rFonts w:ascii="Times New Roman" w:hAnsi="Times New Roman"/>
          <w:sz w:val="24"/>
        </w:rPr>
      </w:pPr>
      <w:r w:rsidRPr="007D6A8C">
        <w:rPr>
          <w:rFonts w:ascii="Times New Roman" w:hAnsi="Times New Roman"/>
          <w:sz w:val="24"/>
        </w:rPr>
        <w:t>V současné době je způsob obsazování orgánů zdravotních pojišťoven zřízených na základě zákona č. 280/1992 Sb., o resortních, oborových, podnikových a dalších zdravotních pojišťovnách, ve znění pozdějších předpisů (dále jen „zákon č. 280/1992 Sb.“), upraven primárně v tomto právním předpisu a na něj navazující vyhlášce č. 579/2006 Sb., kterou se stanoví způsob volby a volební řád pro volby do správních rad a dozorčích rad resortních, oborových, podnikových a dalších zdravotních pojišťoven, v platném znění (dále jen „vyhláška č. 579/2006 Sb.“).</w:t>
      </w:r>
    </w:p>
    <w:p w:rsidR="006207C5" w:rsidRPr="007D6A8C" w:rsidRDefault="006207C5" w:rsidP="006207C5">
      <w:pPr>
        <w:spacing w:after="120"/>
        <w:outlineLvl w:val="0"/>
        <w:rPr>
          <w:rFonts w:ascii="Times New Roman" w:hAnsi="Times New Roman"/>
          <w:i/>
          <w:sz w:val="24"/>
        </w:rPr>
      </w:pPr>
      <w:r w:rsidRPr="007D6A8C">
        <w:rPr>
          <w:rFonts w:ascii="Times New Roman" w:hAnsi="Times New Roman"/>
          <w:sz w:val="24"/>
        </w:rPr>
        <w:t xml:space="preserve">Podle ustanovení § 10 odst. 3 zákona č. </w:t>
      </w:r>
      <w:r w:rsidR="00CE2969">
        <w:rPr>
          <w:rFonts w:ascii="Times New Roman" w:hAnsi="Times New Roman"/>
          <w:sz w:val="24"/>
        </w:rPr>
        <w:t>280/1992</w:t>
      </w:r>
      <w:r w:rsidRPr="007D6A8C">
        <w:rPr>
          <w:rFonts w:ascii="Times New Roman" w:hAnsi="Times New Roman"/>
          <w:sz w:val="24"/>
        </w:rPr>
        <w:t xml:space="preserve"> Sb. platí, že: </w:t>
      </w:r>
      <w:r w:rsidRPr="007D6A8C">
        <w:rPr>
          <w:rFonts w:ascii="Times New Roman" w:hAnsi="Times New Roman"/>
          <w:i/>
          <w:sz w:val="24"/>
        </w:rPr>
        <w:t xml:space="preserve">„Správní radu zaměstnanecké pojišťovny tvoří 5 členů jmenovaných vládou a 10 členů volených z řad pojištěnců této zaměstnanecké pojišťovny zaměstnavateli a pojištěnci zaměstnanecké pojišťovny, </w:t>
      </w:r>
      <w:r w:rsidRPr="007D6A8C">
        <w:rPr>
          <w:rFonts w:ascii="Times New Roman" w:hAnsi="Times New Roman"/>
          <w:i/>
          <w:sz w:val="24"/>
          <w:u w:val="single"/>
        </w:rPr>
        <w:t>a to tím způsobem, že 5 členů je voleno z kandidátů předložených reprezentativními organizacemi zaměstnavatelů a 5 členů je voleno z kandidátů předložených reprezentativními odborovými organizacemi.</w:t>
      </w:r>
      <w:r w:rsidRPr="007D6A8C">
        <w:rPr>
          <w:rFonts w:ascii="Times New Roman" w:hAnsi="Times New Roman"/>
          <w:i/>
          <w:sz w:val="24"/>
        </w:rPr>
        <w:t xml:space="preserve"> Členy Správní rady jmenované vládou jmenuje a odvolává vláda na návrh ministra zdravotnictví. Způsob volby a volební řád stanoví Ministerstvo zdravotnictví vyhláškou.“</w:t>
      </w:r>
    </w:p>
    <w:p w:rsidR="006207C5" w:rsidRPr="007D6A8C" w:rsidRDefault="006207C5" w:rsidP="006207C5">
      <w:pPr>
        <w:spacing w:after="120"/>
        <w:outlineLvl w:val="0"/>
        <w:rPr>
          <w:rFonts w:ascii="Times New Roman" w:hAnsi="Times New Roman"/>
          <w:i/>
          <w:sz w:val="24"/>
        </w:rPr>
      </w:pPr>
      <w:r w:rsidRPr="007D6A8C">
        <w:rPr>
          <w:rFonts w:ascii="Times New Roman" w:hAnsi="Times New Roman"/>
          <w:sz w:val="24"/>
        </w:rPr>
        <w:t xml:space="preserve">Podle ustanovení § 10 odst. 5 zákona č. </w:t>
      </w:r>
      <w:r w:rsidR="00CE2969">
        <w:rPr>
          <w:rFonts w:ascii="Times New Roman" w:hAnsi="Times New Roman"/>
          <w:sz w:val="24"/>
        </w:rPr>
        <w:t>280/1992</w:t>
      </w:r>
      <w:r w:rsidRPr="007D6A8C">
        <w:rPr>
          <w:rFonts w:ascii="Times New Roman" w:hAnsi="Times New Roman"/>
          <w:sz w:val="24"/>
        </w:rPr>
        <w:t xml:space="preserve"> Sb. platí, že: </w:t>
      </w:r>
      <w:r w:rsidRPr="007D6A8C">
        <w:rPr>
          <w:rFonts w:ascii="Times New Roman" w:hAnsi="Times New Roman"/>
          <w:i/>
          <w:sz w:val="24"/>
        </w:rPr>
        <w:t>„Dozorčí radu zaměstnanecké pojišťovny tvoří</w:t>
      </w:r>
    </w:p>
    <w:p w:rsidR="006207C5" w:rsidRPr="007D6A8C" w:rsidRDefault="006207C5" w:rsidP="006207C5">
      <w:pPr>
        <w:spacing w:after="120"/>
        <w:outlineLvl w:val="0"/>
        <w:rPr>
          <w:rFonts w:ascii="Times New Roman" w:hAnsi="Times New Roman"/>
          <w:i/>
          <w:sz w:val="24"/>
        </w:rPr>
      </w:pPr>
      <w:r w:rsidRPr="007D6A8C">
        <w:rPr>
          <w:rFonts w:ascii="Times New Roman" w:hAnsi="Times New Roman"/>
          <w:i/>
          <w:sz w:val="24"/>
        </w:rPr>
        <w:t>a) 3 členové, které na návrh ministra financí, ministra práce a sociálních věcí a ministra zdravotnictví jmenuje a odvolává vláda,</w:t>
      </w:r>
    </w:p>
    <w:p w:rsidR="006207C5" w:rsidRPr="007D6A8C" w:rsidRDefault="006207C5" w:rsidP="006207C5">
      <w:pPr>
        <w:spacing w:after="120"/>
        <w:outlineLvl w:val="0"/>
        <w:rPr>
          <w:rFonts w:ascii="Times New Roman" w:hAnsi="Times New Roman"/>
          <w:i/>
          <w:sz w:val="24"/>
        </w:rPr>
      </w:pPr>
      <w:r w:rsidRPr="007D6A8C">
        <w:rPr>
          <w:rFonts w:ascii="Times New Roman" w:hAnsi="Times New Roman"/>
          <w:i/>
          <w:sz w:val="24"/>
        </w:rPr>
        <w:lastRenderedPageBreak/>
        <w:t xml:space="preserve">b) 6 členů volených z řad pojištěnců této zaměstnanecké pojišťovny zaměstnavateli a </w:t>
      </w:r>
      <w:bookmarkStart w:id="0" w:name="_GoBack"/>
      <w:bookmarkEnd w:id="0"/>
      <w:r w:rsidRPr="007D6A8C">
        <w:rPr>
          <w:rFonts w:ascii="Times New Roman" w:hAnsi="Times New Roman"/>
          <w:i/>
          <w:sz w:val="24"/>
        </w:rPr>
        <w:t xml:space="preserve">pojištěnci zaměstnanecké pojišťovny, </w:t>
      </w:r>
      <w:r w:rsidRPr="007D6A8C">
        <w:rPr>
          <w:rFonts w:ascii="Times New Roman" w:hAnsi="Times New Roman"/>
          <w:i/>
          <w:sz w:val="24"/>
          <w:u w:val="single"/>
        </w:rPr>
        <w:t>a to tím způsobem, že 3 členové jsou voleni z kandidátů předložených reprezentativními organizacemi zaměstnavatelů a 3 členové jsou voleni z kandidátů předložených reprezentativními odborovými organizacemi.</w:t>
      </w:r>
      <w:r w:rsidRPr="007D6A8C">
        <w:rPr>
          <w:rFonts w:ascii="Times New Roman" w:hAnsi="Times New Roman"/>
          <w:i/>
          <w:sz w:val="24"/>
        </w:rPr>
        <w:t xml:space="preserve"> Způsob volby a volební řád stanoví Ministerstvo zdravotnictví vyhláškou.“</w:t>
      </w:r>
    </w:p>
    <w:p w:rsidR="006207C5" w:rsidRPr="007D6A8C" w:rsidRDefault="006207C5" w:rsidP="006207C5">
      <w:pPr>
        <w:spacing w:after="120"/>
        <w:outlineLvl w:val="0"/>
        <w:rPr>
          <w:rFonts w:ascii="Times New Roman" w:hAnsi="Times New Roman"/>
          <w:sz w:val="24"/>
        </w:rPr>
      </w:pPr>
      <w:r w:rsidRPr="007D6A8C">
        <w:rPr>
          <w:rFonts w:ascii="Times New Roman" w:hAnsi="Times New Roman"/>
          <w:sz w:val="24"/>
        </w:rPr>
        <w:t>Vyhláška č. 579/2006 Sb. poté upravuje podrobnosti týkající se voleb do obou orgánů zaměstnaneckých zdravotních pojišťoven, např. způsob vyhlášení voleb, organizaci voleb, podmínky navrhování kandidátů, způsob určení volitelů, způsob hlasování atd.</w:t>
      </w:r>
    </w:p>
    <w:p w:rsidR="006207C5" w:rsidRPr="007D6A8C" w:rsidRDefault="006207C5" w:rsidP="006207C5">
      <w:pPr>
        <w:spacing w:after="120"/>
        <w:outlineLvl w:val="0"/>
        <w:rPr>
          <w:rFonts w:ascii="Times New Roman" w:hAnsi="Times New Roman"/>
          <w:sz w:val="24"/>
        </w:rPr>
      </w:pPr>
      <w:r w:rsidRPr="007D6A8C">
        <w:rPr>
          <w:rFonts w:ascii="Times New Roman" w:hAnsi="Times New Roman"/>
          <w:sz w:val="24"/>
        </w:rPr>
        <w:t>Dne 4. září 2018 byla část zákonné úpravy (viz výše podtržená část zákonné citace) a celá vyhláška č. 579/2006 Sb. zrušena nálezem Ústavního soudu sp. zn. Pl. ÚS 21/15, a to uplynutím dne 30. září 2019. Tento krok Ústavní soud zdůvodnil v obecné rovině následujícím způsobem:</w:t>
      </w:r>
    </w:p>
    <w:p w:rsidR="006207C5" w:rsidRPr="007D6A8C" w:rsidRDefault="006207C5" w:rsidP="006207C5">
      <w:pPr>
        <w:spacing w:after="120"/>
        <w:outlineLvl w:val="0"/>
        <w:rPr>
          <w:rFonts w:ascii="Times New Roman" w:hAnsi="Times New Roman"/>
          <w:i/>
          <w:sz w:val="24"/>
        </w:rPr>
      </w:pPr>
      <w:r w:rsidRPr="007D6A8C">
        <w:rPr>
          <w:rFonts w:ascii="Times New Roman" w:hAnsi="Times New Roman"/>
          <w:sz w:val="24"/>
        </w:rPr>
        <w:t xml:space="preserve">1) Ke zrušení části ustanovení § 10 odst. 3 a odst. 5 zákona č. 280/1002 Sb.: </w:t>
      </w:r>
      <w:r w:rsidRPr="007D6A8C">
        <w:rPr>
          <w:rFonts w:ascii="Times New Roman" w:hAnsi="Times New Roman"/>
          <w:i/>
          <w:sz w:val="24"/>
        </w:rPr>
        <w:t xml:space="preserve">„Úlohou zaměstnaneckých pojišťoven podle zákona o zaměstnaneckých pojišťovnách není provádět zdravotní pojištění primárně pro pojištěnce, kteří jsou zaměstnanci, nýbrž pro všechny své pojištěnce podle jejich aktuálního složení, přičemž v rámci své činnosti mají zohledňovat zájmy všech z nich. Navzdory svému označení jsou totiž v podstatě rovněž „všeobecnými“ zdravotními pojišťovnami, a tudíž </w:t>
      </w:r>
      <w:r w:rsidRPr="007D6A8C">
        <w:rPr>
          <w:rFonts w:ascii="Times New Roman" w:hAnsi="Times New Roman"/>
          <w:i/>
          <w:sz w:val="24"/>
          <w:u w:val="single"/>
        </w:rPr>
        <w:t>neexistuje věcný důvod, pro který by část pojištěnců měla být upřednostňována v přístupu k funkci členů orgánů zaměstnaneckých pojišťoven jen z toho důvodu, že jsou navrženi organizacemi zaměstnavatelů nebo odborovými organizacemi</w:t>
      </w:r>
      <w:r w:rsidRPr="007D6A8C">
        <w:rPr>
          <w:rFonts w:ascii="Times New Roman" w:hAnsi="Times New Roman"/>
          <w:i/>
          <w:sz w:val="24"/>
        </w:rPr>
        <w:t>, a který by v tomto ohledu bylo možno považovat za legitimní cíl zásahu do základního práva na přístup k veřejným funkcím za rovných podmínek podle čl. 21 odst. 4 Listiny.“</w:t>
      </w:r>
    </w:p>
    <w:p w:rsidR="006207C5" w:rsidRPr="009E125C" w:rsidRDefault="006207C5" w:rsidP="006207C5">
      <w:pPr>
        <w:spacing w:after="120"/>
        <w:outlineLvl w:val="0"/>
        <w:rPr>
          <w:rFonts w:ascii="Times New Roman" w:hAnsi="Times New Roman"/>
          <w:i/>
          <w:sz w:val="24"/>
        </w:rPr>
      </w:pPr>
      <w:r w:rsidRPr="007D6A8C">
        <w:rPr>
          <w:rFonts w:ascii="Times New Roman" w:hAnsi="Times New Roman"/>
          <w:sz w:val="24"/>
        </w:rPr>
        <w:t>V rámci podrobného odůvodnění k tomu poté Ústavní soud uvádí, že: „…</w:t>
      </w:r>
      <w:r w:rsidRPr="007D6A8C">
        <w:rPr>
          <w:rFonts w:ascii="Times New Roman" w:hAnsi="Times New Roman"/>
          <w:i/>
          <w:sz w:val="24"/>
          <w:u w:val="single"/>
        </w:rPr>
        <w:t>podmínění volby členů dozorčích nebo správních rad zaměstnaneckých pojišťoven návrhem organizace zaměstnavatelů nebo odborové organizace zakládá nerovnost mezi dvěma skupinami pojištěnců, a to těmi, kteří mohou být, resp. jsou členy těchto organizací, a těmi, kteří jimi být - s ohledem na to, že nejsou ani zaměstnavateli ani zaměstnanci - nemohou nebo nechtějí.</w:t>
      </w:r>
      <w:r w:rsidRPr="007D6A8C">
        <w:rPr>
          <w:rFonts w:ascii="Times New Roman" w:hAnsi="Times New Roman"/>
          <w:i/>
          <w:sz w:val="24"/>
        </w:rPr>
        <w:t xml:space="preserve"> V obou případech jde o skupiny se srovnatelným postavením (daným statusem pojištěnce zaměstnanecké pojišťovny a ve vztahu k užší části pojištěnců, kteří nejsou zaměstnanci, také tím, že hradí pojistné), přičemž však v případě posléze uvedené skupiny absence možnosti navrhovat kandidáty, kteří by zastupovali jejich zájmy, působí k jejich tíži.“</w:t>
      </w:r>
    </w:p>
    <w:p w:rsidR="006207C5" w:rsidRPr="007D6A8C" w:rsidRDefault="006207C5" w:rsidP="006207C5">
      <w:pPr>
        <w:spacing w:after="120"/>
        <w:outlineLvl w:val="0"/>
        <w:rPr>
          <w:rFonts w:ascii="Times New Roman" w:hAnsi="Times New Roman"/>
          <w:sz w:val="24"/>
        </w:rPr>
      </w:pPr>
      <w:r w:rsidRPr="007D6A8C">
        <w:rPr>
          <w:rFonts w:ascii="Times New Roman" w:hAnsi="Times New Roman"/>
          <w:sz w:val="24"/>
        </w:rPr>
        <w:t xml:space="preserve">2) Ke zrušení vyhlášky č. 579/2006 Sb.: </w:t>
      </w:r>
      <w:r w:rsidRPr="007D6A8C">
        <w:rPr>
          <w:rFonts w:ascii="Times New Roman" w:hAnsi="Times New Roman"/>
          <w:i/>
          <w:sz w:val="24"/>
        </w:rPr>
        <w:t xml:space="preserve">„Stanoví-li § 10 odst. 3 a odst. 5 písm. b) zákona o zaměstnaneckých pojišťovnách výslovně, že právo volit do orgánů zaměstnanecké pojišťovny náleží zaměstnavatelům a pojištěncům zaměstnanecké pojišťovny, </w:t>
      </w:r>
      <w:r w:rsidRPr="007D6A8C">
        <w:rPr>
          <w:rFonts w:ascii="Times New Roman" w:hAnsi="Times New Roman"/>
          <w:i/>
          <w:sz w:val="24"/>
          <w:u w:val="single"/>
        </w:rPr>
        <w:t>nelze zákonné zmocnění ke stanovení „způsobu volby“ a „volebního řádu“ vykládat tak široce, že zahrnuje i možnost omezení okruhu osob s právem volit, jak to upravuje § 6 odst. 1 a 2 vyhlášky č. 579/2006 Sb.</w:t>
      </w:r>
      <w:r w:rsidRPr="007D6A8C">
        <w:rPr>
          <w:rFonts w:ascii="Times New Roman" w:hAnsi="Times New Roman"/>
          <w:i/>
          <w:sz w:val="24"/>
        </w:rPr>
        <w:t xml:space="preserve">, kterou se stanoví způsob volby a volební řád pro volby do správních rad a dozorčích rad resortních, oborových, podnikových a dalších zdravotních pojišťoven. Tím </w:t>
      </w:r>
      <w:r w:rsidRPr="007D6A8C">
        <w:rPr>
          <w:rFonts w:ascii="Times New Roman" w:hAnsi="Times New Roman"/>
          <w:i/>
          <w:sz w:val="24"/>
          <w:u w:val="single"/>
        </w:rPr>
        <w:t>tato ustanovení vyhlášky v rozporu s čl. 79 odst. 3 Ústavy překračují meze zákonného zmocnění pro její vydání a nejsou ani v souladu s výslovným obsahem těchto zákonných ustanovení.</w:t>
      </w:r>
      <w:r w:rsidRPr="007D6A8C">
        <w:rPr>
          <w:rFonts w:ascii="Times New Roman" w:hAnsi="Times New Roman"/>
          <w:i/>
          <w:sz w:val="24"/>
        </w:rPr>
        <w:t>“</w:t>
      </w:r>
      <w:r w:rsidRPr="007D6A8C">
        <w:rPr>
          <w:rFonts w:ascii="Times New Roman" w:hAnsi="Times New Roman"/>
          <w:sz w:val="24"/>
        </w:rPr>
        <w:t xml:space="preserve">   </w:t>
      </w:r>
    </w:p>
    <w:p w:rsidR="006207C5" w:rsidRPr="007D6A8C" w:rsidRDefault="006207C5" w:rsidP="006207C5">
      <w:pPr>
        <w:spacing w:before="60" w:after="60"/>
        <w:outlineLvl w:val="0"/>
        <w:rPr>
          <w:rFonts w:ascii="Times New Roman" w:hAnsi="Times New Roman"/>
          <w:sz w:val="24"/>
        </w:rPr>
      </w:pPr>
    </w:p>
    <w:p w:rsidR="006207C5" w:rsidRPr="007D6A8C" w:rsidRDefault="006207C5" w:rsidP="006207C5">
      <w:pPr>
        <w:spacing w:before="60" w:after="60"/>
        <w:outlineLvl w:val="0"/>
        <w:rPr>
          <w:rFonts w:ascii="Times New Roman" w:hAnsi="Times New Roman"/>
          <w:i/>
          <w:sz w:val="24"/>
        </w:rPr>
      </w:pPr>
      <w:r w:rsidRPr="007D6A8C">
        <w:rPr>
          <w:rFonts w:ascii="Times New Roman" w:hAnsi="Times New Roman"/>
          <w:sz w:val="24"/>
        </w:rPr>
        <w:t xml:space="preserve">Výše uvedené lze shrnout tak, že </w:t>
      </w:r>
      <w:r w:rsidRPr="007D6A8C">
        <w:rPr>
          <w:rFonts w:ascii="Times New Roman" w:hAnsi="Times New Roman"/>
          <w:b/>
          <w:sz w:val="24"/>
        </w:rPr>
        <w:t xml:space="preserve">Ústavní soud ve vztahu k zákonné úpravě dovodil nerovnost mezi různými skupinami pojištěnců, neboť někteří z nich jsou </w:t>
      </w:r>
      <w:r w:rsidRPr="007D6A8C">
        <w:rPr>
          <w:rFonts w:ascii="Times New Roman" w:hAnsi="Times New Roman"/>
          <w:b/>
          <w:i/>
          <w:sz w:val="24"/>
        </w:rPr>
        <w:t xml:space="preserve">a priori </w:t>
      </w:r>
      <w:r w:rsidRPr="007D6A8C">
        <w:rPr>
          <w:rFonts w:ascii="Times New Roman" w:hAnsi="Times New Roman"/>
          <w:b/>
          <w:sz w:val="24"/>
        </w:rPr>
        <w:t xml:space="preserve">vyloučeni z pasivního volebního práva (nemohou být voleni). Takto založená nerovnost </w:t>
      </w:r>
      <w:r w:rsidRPr="007D6A8C">
        <w:rPr>
          <w:rFonts w:ascii="Times New Roman" w:hAnsi="Times New Roman"/>
          <w:b/>
          <w:sz w:val="24"/>
        </w:rPr>
        <w:lastRenderedPageBreak/>
        <w:t>je dle názoru Ústavního soudu v rozporu s čl. 21 odst. 4 Listiny. Vyhláška č. 579/2006 Sb. poté byla zrušena z důvodu rozporu se zákonným zmocněním (resp. překročení jeho mezí).</w:t>
      </w:r>
      <w:r w:rsidRPr="007D6A8C">
        <w:rPr>
          <w:rFonts w:ascii="Times New Roman" w:hAnsi="Times New Roman"/>
          <w:i/>
          <w:sz w:val="24"/>
        </w:rPr>
        <w:t xml:space="preserve"> </w:t>
      </w:r>
    </w:p>
    <w:p w:rsidR="006207C5" w:rsidRPr="007D6A8C" w:rsidRDefault="006207C5" w:rsidP="006207C5">
      <w:pPr>
        <w:spacing w:before="60" w:after="60"/>
        <w:outlineLvl w:val="0"/>
        <w:rPr>
          <w:rFonts w:ascii="Times New Roman" w:hAnsi="Times New Roman"/>
          <w:sz w:val="24"/>
        </w:rPr>
      </w:pPr>
      <w:r w:rsidRPr="007D6A8C">
        <w:rPr>
          <w:rFonts w:ascii="Times New Roman" w:hAnsi="Times New Roman"/>
          <w:sz w:val="24"/>
        </w:rPr>
        <w:t>Nutno podotknout, že Ústavní soud výslovně uvedl, že předmětná úprava není v rozporu s čl. 21 odst. 1 až 3 Listiny a není nutné, aby pojištěnci byli nadáni aktivním volebním právem. Ostatně v tomto ohledu ani nezrušil část dotčených ustanovení, z nichž plyne, že aktivním volebním právem jsou nadáni rovněž zaměstnavatelé.</w:t>
      </w:r>
    </w:p>
    <w:p w:rsidR="006207C5" w:rsidRDefault="006207C5" w:rsidP="006207C5">
      <w:pPr>
        <w:spacing w:after="120"/>
        <w:outlineLvl w:val="0"/>
        <w:rPr>
          <w:rFonts w:ascii="Times New Roman" w:hAnsi="Times New Roman"/>
          <w:sz w:val="24"/>
        </w:rPr>
      </w:pPr>
      <w:r w:rsidRPr="007D6A8C">
        <w:rPr>
          <w:rFonts w:ascii="Times New Roman" w:hAnsi="Times New Roman"/>
          <w:sz w:val="24"/>
        </w:rPr>
        <w:t xml:space="preserve">Předkladatel je v současné době konfrontován s otázkou, zdali je právní úprava bez částí zrušených ustanovení a vyhlášky č. 579/2006 Sb. aplikovatelná. Ze znění, které bude v případě nepřijetí právní úpravy plně účinné od 1. </w:t>
      </w:r>
      <w:r w:rsidR="002C7525">
        <w:rPr>
          <w:rFonts w:ascii="Times New Roman" w:hAnsi="Times New Roman"/>
          <w:sz w:val="24"/>
        </w:rPr>
        <w:t>října</w:t>
      </w:r>
      <w:r w:rsidRPr="007D6A8C">
        <w:rPr>
          <w:rFonts w:ascii="Times New Roman" w:hAnsi="Times New Roman"/>
          <w:sz w:val="24"/>
        </w:rPr>
        <w:t xml:space="preserve"> 2019 pouze vyplývá, že pasivním volebním právem je nadán každý pojištěnec příslušné zdravotní pojišťovny a aktivním volebním právem jsou nadáni zaměstnavatelé a pojištěnci. Nejsou přitom stanoveny žádné podrobnější parametry (a to ani prováděcím právním předpisem) takové volby, zejména není zřejmé, kolik z 10 míst volených ve správní radě je obsazeno na základě volby zaměstnavatelů a kolik na základě volby pojištěnců. Nelze dovodit, jak se určí zaměstnavatelé s aktivním volebním právem (u pojištěnců by se patrně volba nebyla za takového znění omezena), ani další podstatné náležitosti volby. V zásadě by bylo ponecháno na vůli jednotlivých zdravotních pojišťoven, jakým způsobem budou volbu realizovat, bez podrobnějších pravidel ovšem vážně hrozí z jejich strany libovůle pouze s obtížnou možností kontroly.</w:t>
      </w:r>
    </w:p>
    <w:p w:rsidR="006207C5" w:rsidRPr="007D6A8C" w:rsidRDefault="006207C5" w:rsidP="006207C5">
      <w:pPr>
        <w:spacing w:after="120"/>
        <w:outlineLvl w:val="0"/>
        <w:rPr>
          <w:rFonts w:ascii="Times New Roman" w:hAnsi="Times New Roman"/>
          <w:sz w:val="24"/>
        </w:rPr>
      </w:pPr>
      <w:r>
        <w:rPr>
          <w:rFonts w:ascii="Times New Roman" w:hAnsi="Times New Roman"/>
          <w:sz w:val="24"/>
        </w:rPr>
        <w:t xml:space="preserve">Kolektivní orgány zaměstnaneckých pojišťoven přitom mají nezastupitelnou kompetenci rozhodovat o klíčových otázkách – např. správní rada o </w:t>
      </w:r>
      <w:r w:rsidRPr="00AC0ED0">
        <w:rPr>
          <w:rFonts w:ascii="Times New Roman" w:hAnsi="Times New Roman"/>
          <w:sz w:val="24"/>
        </w:rPr>
        <w:t>schválení návrhu zdravotně pojistného plánu, výhledu, účetní závěrky a návrhu výroční zprávy</w:t>
      </w:r>
      <w:r>
        <w:rPr>
          <w:rFonts w:ascii="Times New Roman" w:hAnsi="Times New Roman"/>
          <w:sz w:val="24"/>
        </w:rPr>
        <w:t xml:space="preserve">, </w:t>
      </w:r>
      <w:r w:rsidRPr="00AC0ED0">
        <w:rPr>
          <w:rFonts w:ascii="Times New Roman" w:hAnsi="Times New Roman"/>
          <w:sz w:val="24"/>
        </w:rPr>
        <w:t>schválení zásad smluvní politiky</w:t>
      </w:r>
      <w:r>
        <w:rPr>
          <w:rFonts w:ascii="Times New Roman" w:hAnsi="Times New Roman"/>
          <w:sz w:val="24"/>
        </w:rPr>
        <w:t xml:space="preserve">, </w:t>
      </w:r>
      <w:r w:rsidRPr="00AC0ED0">
        <w:rPr>
          <w:rFonts w:ascii="Times New Roman" w:hAnsi="Times New Roman"/>
          <w:sz w:val="24"/>
        </w:rPr>
        <w:t>nákupu nemovitostí v pořizovací ceně vyšší než 2 000 000 Kč</w:t>
      </w:r>
      <w:r>
        <w:rPr>
          <w:rFonts w:ascii="Times New Roman" w:hAnsi="Times New Roman"/>
          <w:sz w:val="24"/>
        </w:rPr>
        <w:t xml:space="preserve">, </w:t>
      </w:r>
      <w:r w:rsidRPr="00AC0ED0">
        <w:rPr>
          <w:rFonts w:ascii="Times New Roman" w:hAnsi="Times New Roman"/>
          <w:sz w:val="24"/>
        </w:rPr>
        <w:t>nákupu hmotného a nehmotného majetku v pořizovací ceně vyšší než 2 000 000 Kč</w:t>
      </w:r>
      <w:r>
        <w:rPr>
          <w:rFonts w:ascii="Times New Roman" w:hAnsi="Times New Roman"/>
          <w:sz w:val="24"/>
        </w:rPr>
        <w:t xml:space="preserve">, </w:t>
      </w:r>
      <w:r w:rsidRPr="00AC0ED0">
        <w:rPr>
          <w:rFonts w:ascii="Times New Roman" w:hAnsi="Times New Roman"/>
          <w:sz w:val="24"/>
        </w:rPr>
        <w:t>zahájení zadávání podlimitních a nadlimitních veřejných zakázek na služby</w:t>
      </w:r>
      <w:r>
        <w:rPr>
          <w:rFonts w:ascii="Times New Roman" w:hAnsi="Times New Roman"/>
          <w:sz w:val="24"/>
        </w:rPr>
        <w:t xml:space="preserve"> atd. V případě, kdy nebudou orgány zdravotních pojišťoven řádně obsazeny, dojde k zásadnímu omezení činnosti zdravotní pojišťovny. </w:t>
      </w:r>
    </w:p>
    <w:p w:rsidR="006207C5" w:rsidRPr="009E125C" w:rsidRDefault="006207C5" w:rsidP="006207C5">
      <w:pPr>
        <w:spacing w:before="60" w:after="60"/>
        <w:outlineLvl w:val="0"/>
        <w:rPr>
          <w:rFonts w:ascii="Times New Roman" w:hAnsi="Times New Roman"/>
          <w:sz w:val="24"/>
        </w:rPr>
      </w:pPr>
      <w:r w:rsidRPr="007D6A8C">
        <w:rPr>
          <w:rFonts w:ascii="Times New Roman" w:hAnsi="Times New Roman"/>
          <w:sz w:val="24"/>
        </w:rPr>
        <w:t xml:space="preserve">Za takového stavu není žádoucí, aby na nález Ústavního soudu nebylo ze strany zákonodárce nijak reagováno, neboť vážně hrozí, že orgány zaměstnaneckých zdravotních pojišťoven, které (především pak správní rada) v obecné rovině určují, jak nakládat s prostředky veřejného zdravotního pojištění ve výši desítek miliard korun, budou paralyzovány kvůli nemožnosti určení způsobu jejich obsazení. </w:t>
      </w:r>
    </w:p>
    <w:p w:rsidR="00651CC1" w:rsidRDefault="00651CC1" w:rsidP="00651CC1">
      <w:pPr>
        <w:spacing w:before="60" w:after="60"/>
        <w:outlineLvl w:val="0"/>
        <w:rPr>
          <w:rFonts w:ascii="Times New Roman" w:hAnsi="Times New Roman"/>
          <w:i/>
          <w:sz w:val="24"/>
          <w:u w:val="single"/>
        </w:rPr>
      </w:pPr>
    </w:p>
    <w:p w:rsidR="00651CC1" w:rsidRDefault="00651CC1" w:rsidP="00651CC1">
      <w:pPr>
        <w:spacing w:before="60" w:after="60"/>
        <w:outlineLvl w:val="0"/>
        <w:rPr>
          <w:rFonts w:ascii="Times New Roman" w:hAnsi="Times New Roman"/>
          <w:i/>
          <w:sz w:val="24"/>
          <w:u w:val="single"/>
        </w:rPr>
      </w:pPr>
      <w:r>
        <w:rPr>
          <w:rFonts w:ascii="Times New Roman" w:hAnsi="Times New Roman"/>
          <w:i/>
          <w:sz w:val="24"/>
          <w:u w:val="single"/>
        </w:rPr>
        <w:t>Ke schvalování zdravotně pojistných plánů, účetních závěrek a výročních zpráv zdravotních pojišťoven</w:t>
      </w:r>
    </w:p>
    <w:p w:rsidR="00651CC1" w:rsidRPr="00BC5A0A" w:rsidRDefault="00651CC1" w:rsidP="00651CC1">
      <w:pPr>
        <w:spacing w:after="120"/>
        <w:outlineLvl w:val="0"/>
        <w:rPr>
          <w:rFonts w:ascii="Times New Roman" w:hAnsi="Times New Roman"/>
          <w:sz w:val="24"/>
        </w:rPr>
      </w:pPr>
      <w:r w:rsidRPr="00BC5A0A">
        <w:rPr>
          <w:rFonts w:ascii="Times New Roman" w:hAnsi="Times New Roman"/>
          <w:sz w:val="24"/>
        </w:rPr>
        <w:t>Současná praxe, kdy má zdravotně pojistný plán</w:t>
      </w:r>
      <w:r>
        <w:rPr>
          <w:rFonts w:ascii="Times New Roman" w:hAnsi="Times New Roman"/>
          <w:sz w:val="24"/>
        </w:rPr>
        <w:t xml:space="preserve"> každé zdravotní pojišťovny</w:t>
      </w:r>
      <w:r w:rsidRPr="00BC5A0A">
        <w:rPr>
          <w:rFonts w:ascii="Times New Roman" w:hAnsi="Times New Roman"/>
          <w:sz w:val="24"/>
        </w:rPr>
        <w:t xml:space="preserve"> schvalovat Poslanecká sněmovna Parlamentu ČR, není funkční. Od roku 2006, kdy je tento postup v</w:t>
      </w:r>
      <w:r>
        <w:rPr>
          <w:rFonts w:ascii="Times New Roman" w:hAnsi="Times New Roman"/>
          <w:sz w:val="24"/>
        </w:rPr>
        <w:t> </w:t>
      </w:r>
      <w:r w:rsidRPr="00BC5A0A">
        <w:rPr>
          <w:rFonts w:ascii="Times New Roman" w:hAnsi="Times New Roman"/>
          <w:sz w:val="24"/>
        </w:rPr>
        <w:t>platnosti</w:t>
      </w:r>
      <w:r>
        <w:rPr>
          <w:rFonts w:ascii="Times New Roman" w:hAnsi="Times New Roman"/>
          <w:sz w:val="24"/>
        </w:rPr>
        <w:t>,</w:t>
      </w:r>
      <w:r w:rsidRPr="00BC5A0A">
        <w:rPr>
          <w:rFonts w:ascii="Times New Roman" w:hAnsi="Times New Roman"/>
          <w:sz w:val="24"/>
        </w:rPr>
        <w:t xml:space="preserve"> nedošlo ani jednou k tomu, aby </w:t>
      </w:r>
      <w:r>
        <w:rPr>
          <w:rFonts w:ascii="Times New Roman" w:hAnsi="Times New Roman"/>
          <w:sz w:val="24"/>
        </w:rPr>
        <w:t xml:space="preserve">zdravotní pojišťovny nebyly nuceny </w:t>
      </w:r>
      <w:r w:rsidRPr="00BC5A0A">
        <w:rPr>
          <w:rFonts w:ascii="Times New Roman" w:hAnsi="Times New Roman"/>
          <w:sz w:val="24"/>
        </w:rPr>
        <w:t>hospod</w:t>
      </w:r>
      <w:r>
        <w:rPr>
          <w:rFonts w:ascii="Times New Roman" w:hAnsi="Times New Roman"/>
          <w:sz w:val="24"/>
        </w:rPr>
        <w:t>ařit</w:t>
      </w:r>
      <w:r w:rsidRPr="00BC5A0A">
        <w:rPr>
          <w:rFonts w:ascii="Times New Roman" w:hAnsi="Times New Roman"/>
          <w:sz w:val="24"/>
        </w:rPr>
        <w:t xml:space="preserve"> v</w:t>
      </w:r>
      <w:r>
        <w:rPr>
          <w:rFonts w:ascii="Times New Roman" w:hAnsi="Times New Roman"/>
          <w:sz w:val="24"/>
        </w:rPr>
        <w:t> </w:t>
      </w:r>
      <w:r w:rsidRPr="00BC5A0A">
        <w:rPr>
          <w:rFonts w:ascii="Times New Roman" w:hAnsi="Times New Roman"/>
          <w:sz w:val="24"/>
        </w:rPr>
        <w:t>provizoriu</w:t>
      </w:r>
      <w:r>
        <w:rPr>
          <w:rFonts w:ascii="Times New Roman" w:hAnsi="Times New Roman"/>
          <w:sz w:val="24"/>
        </w:rPr>
        <w:t xml:space="preserve"> z důvodu průtahů předkládání materiálu PSP ČR a následnému schvalovacímu procesu, který často nepatří mezi prioritní materiály k projednání a není tak</w:t>
      </w:r>
      <w:r w:rsidR="00410D47">
        <w:rPr>
          <w:rFonts w:ascii="Times New Roman" w:hAnsi="Times New Roman"/>
          <w:sz w:val="24"/>
        </w:rPr>
        <w:t xml:space="preserve"> vůbec</w:t>
      </w:r>
      <w:r>
        <w:rPr>
          <w:rFonts w:ascii="Times New Roman" w:hAnsi="Times New Roman"/>
          <w:sz w:val="24"/>
        </w:rPr>
        <w:t xml:space="preserve"> zařazován na program schůze</w:t>
      </w:r>
      <w:r w:rsidRPr="00BC5A0A">
        <w:rPr>
          <w:rFonts w:ascii="Times New Roman" w:hAnsi="Times New Roman"/>
          <w:sz w:val="24"/>
        </w:rPr>
        <w:t>. Nejčastěji je zdravotně pojistný plán schválen na podzim kalendářního roku, na nějž je sestavován, a v několika případech došlo dokonce k tomu, že zdravotně pojistné plány nebyly schváleny vůbec.</w:t>
      </w:r>
      <w:r w:rsidR="00636B85">
        <w:rPr>
          <w:rFonts w:ascii="Times New Roman" w:hAnsi="Times New Roman"/>
          <w:sz w:val="24"/>
        </w:rPr>
        <w:t xml:space="preserve"> Např. zdravotně pojistné plány zdravotních </w:t>
      </w:r>
      <w:r w:rsidR="00636B85">
        <w:rPr>
          <w:rFonts w:ascii="Times New Roman" w:hAnsi="Times New Roman"/>
          <w:sz w:val="24"/>
        </w:rPr>
        <w:lastRenderedPageBreak/>
        <w:t xml:space="preserve">pojišťoven pro rok 2018 byly PSP ČR schváleny až dne 24. ledna 2019 (přestože vláda je projednala již 27. února 2018). Zdravotně pojistné plány na rok 2017 byly projednány toliko výborem pro zdravotnictví a PSP ČR je </w:t>
      </w:r>
      <w:r w:rsidR="00410D47">
        <w:rPr>
          <w:rFonts w:ascii="Times New Roman" w:hAnsi="Times New Roman"/>
          <w:sz w:val="24"/>
        </w:rPr>
        <w:t>vůbec</w:t>
      </w:r>
      <w:r w:rsidR="00636B85">
        <w:rPr>
          <w:rFonts w:ascii="Times New Roman" w:hAnsi="Times New Roman"/>
          <w:sz w:val="24"/>
        </w:rPr>
        <w:t xml:space="preserve"> neschválila.</w:t>
      </w:r>
      <w:r w:rsidR="00D10D3D">
        <w:rPr>
          <w:rFonts w:ascii="Times New Roman" w:hAnsi="Times New Roman"/>
          <w:sz w:val="24"/>
        </w:rPr>
        <w:t xml:space="preserve"> Obdobná situace je v oblasti schvalování výročních zpráv a účetních závěrek.</w:t>
      </w:r>
    </w:p>
    <w:p w:rsidR="00651CC1" w:rsidRDefault="00651CC1" w:rsidP="00651CC1">
      <w:pPr>
        <w:pStyle w:val="uvodniosloveni"/>
        <w:spacing w:before="240" w:after="120" w:line="276" w:lineRule="auto"/>
        <w:ind w:left="0"/>
        <w:rPr>
          <w:rFonts w:ascii="Times New Roman" w:hAnsi="Times New Roman"/>
          <w:b/>
          <w:sz w:val="24"/>
          <w:szCs w:val="24"/>
        </w:rPr>
      </w:pPr>
      <w:r w:rsidRPr="00BC5A0A">
        <w:rPr>
          <w:rFonts w:ascii="Times New Roman" w:hAnsi="Times New Roman"/>
          <w:sz w:val="24"/>
        </w:rPr>
        <w:t xml:space="preserve">Jako nedůvodná se jeví vazba schvalování zdravotně pojistných plánů na projednávání státního rozpočtu, neboť s ním souvisí spíše okrajově. Mnohem podstatnější jsou v tomto ohledu výsledky dohodovacího řízení podle ustanovení § 17 </w:t>
      </w:r>
      <w:r>
        <w:rPr>
          <w:rFonts w:ascii="Times New Roman" w:hAnsi="Times New Roman"/>
          <w:sz w:val="24"/>
        </w:rPr>
        <w:t>odst. 5 zákona č. 48/1997 Sb., o </w:t>
      </w:r>
      <w:r w:rsidRPr="00AE3AA3">
        <w:rPr>
          <w:rFonts w:ascii="Times New Roman" w:hAnsi="Times New Roman"/>
          <w:sz w:val="24"/>
        </w:rPr>
        <w:t>veřejném zdravotním pojištění a o změně a doplnění některých souvisejících zákonů</w:t>
      </w:r>
      <w:r>
        <w:rPr>
          <w:rFonts w:ascii="Times New Roman" w:hAnsi="Times New Roman"/>
          <w:sz w:val="24"/>
        </w:rPr>
        <w:t>, ve znění pozdějších předpisů, a </w:t>
      </w:r>
      <w:r w:rsidRPr="00BC5A0A">
        <w:rPr>
          <w:rFonts w:ascii="Times New Roman" w:hAnsi="Times New Roman"/>
          <w:sz w:val="24"/>
        </w:rPr>
        <w:t>na ně navazující úhradová vyhláška, která zásadním způsobem ovlivňuje výdaje systému veřejného zdravotního pojištění.</w:t>
      </w:r>
      <w:r>
        <w:rPr>
          <w:rFonts w:ascii="Times New Roman" w:hAnsi="Times New Roman"/>
          <w:sz w:val="24"/>
        </w:rPr>
        <w:t xml:space="preserve"> Zároveň je podstatný vývoj pojistného na veřejné zdravotní pojištění, který probíhá nezávisle na státním rozpočtu </w:t>
      </w:r>
      <w:r w:rsidRPr="00533D4F">
        <w:rPr>
          <w:rFonts w:ascii="Times New Roman" w:hAnsi="Times New Roman"/>
          <w:sz w:val="24"/>
          <w:szCs w:val="24"/>
        </w:rPr>
        <w:t>(s výjimkou platby za tzv. státní</w:t>
      </w:r>
      <w:r>
        <w:t xml:space="preserve"> </w:t>
      </w:r>
      <w:r>
        <w:rPr>
          <w:rFonts w:ascii="Times New Roman" w:hAnsi="Times New Roman"/>
          <w:sz w:val="24"/>
        </w:rPr>
        <w:t>pojištěnce, která má stanovena vlastní pravidla pro změnu</w:t>
      </w:r>
      <w:r w:rsidR="00410D47">
        <w:rPr>
          <w:rFonts w:ascii="Times New Roman" w:hAnsi="Times New Roman"/>
          <w:sz w:val="24"/>
        </w:rPr>
        <w:t>)</w:t>
      </w:r>
      <w:r>
        <w:rPr>
          <w:rFonts w:ascii="Times New Roman" w:hAnsi="Times New Roman"/>
          <w:sz w:val="24"/>
        </w:rPr>
        <w:t>.</w:t>
      </w:r>
    </w:p>
    <w:p w:rsidR="006207C5" w:rsidRPr="007D6A8C" w:rsidRDefault="006207C5" w:rsidP="006207C5">
      <w:pPr>
        <w:pStyle w:val="uvodniosloveni"/>
        <w:spacing w:before="240" w:after="120" w:line="276" w:lineRule="auto"/>
        <w:ind w:left="0"/>
        <w:rPr>
          <w:rFonts w:ascii="Times New Roman" w:hAnsi="Times New Roman"/>
          <w:b/>
          <w:sz w:val="24"/>
          <w:szCs w:val="24"/>
        </w:rPr>
      </w:pPr>
      <w:r w:rsidRPr="007D6A8C">
        <w:rPr>
          <w:rFonts w:ascii="Times New Roman" w:hAnsi="Times New Roman"/>
          <w:b/>
          <w:sz w:val="24"/>
          <w:szCs w:val="24"/>
        </w:rPr>
        <w:t>1.3 Popis existujícího právního stavu v dané oblasti</w:t>
      </w:r>
    </w:p>
    <w:p w:rsidR="00651CC1" w:rsidRDefault="006207C5" w:rsidP="006207C5">
      <w:pPr>
        <w:pStyle w:val="uvodniosloveni"/>
        <w:spacing w:before="0" w:after="120" w:line="276" w:lineRule="auto"/>
        <w:ind w:left="0"/>
        <w:rPr>
          <w:rFonts w:ascii="Times New Roman" w:hAnsi="Times New Roman"/>
          <w:color w:val="auto"/>
          <w:sz w:val="24"/>
          <w:szCs w:val="24"/>
        </w:rPr>
      </w:pPr>
      <w:r w:rsidRPr="007D6A8C">
        <w:rPr>
          <w:rFonts w:ascii="Times New Roman" w:hAnsi="Times New Roman"/>
          <w:color w:val="auto"/>
          <w:sz w:val="24"/>
          <w:szCs w:val="24"/>
        </w:rPr>
        <w:t xml:space="preserve">Stávající právní úprava je poměrně podrobně popsána již v bodě 1.2 této RIA, neboť úzce souvisí s problémem, který vyvstal v důsledku nálezu Ústavního soudu sp. zn. Pl. ÚS 21/15. Správní rada a dozorčí rada zaměstnanecké zdravotní pojišťovny jsou obligatorně zřizované orgány se zákonem svěřenými pravomocemi. Jedna třetina těchto orgánů je jmenována vládou (srov. § 10 odst. 3 a odst. 5 zákona č. 280/1992 Sb.) na návrh příslušných ministrů, zbylé dvě třetiny jsou poté voleny, přičemž způsob této volby byl zpochybněn Ústavním soudem. </w:t>
      </w:r>
    </w:p>
    <w:p w:rsidR="006207C5" w:rsidRPr="007D6A8C" w:rsidRDefault="00651CC1" w:rsidP="006207C5">
      <w:pPr>
        <w:pStyle w:val="uvodniosloveni"/>
        <w:spacing w:before="0" w:after="120" w:line="276" w:lineRule="auto"/>
        <w:ind w:left="0"/>
        <w:rPr>
          <w:rFonts w:ascii="Times New Roman" w:hAnsi="Times New Roman"/>
          <w:color w:val="auto"/>
          <w:sz w:val="24"/>
          <w:szCs w:val="24"/>
        </w:rPr>
      </w:pPr>
      <w:r>
        <w:rPr>
          <w:rFonts w:ascii="Times New Roman" w:hAnsi="Times New Roman"/>
          <w:color w:val="auto"/>
          <w:sz w:val="24"/>
          <w:szCs w:val="24"/>
        </w:rPr>
        <w:t xml:space="preserve">Podle ustanovení § 6 odst. 11 zákona č. 551/1991 Sb. platí, že: </w:t>
      </w:r>
      <w:r>
        <w:rPr>
          <w:rFonts w:ascii="Times New Roman" w:hAnsi="Times New Roman"/>
          <w:i/>
          <w:color w:val="auto"/>
          <w:sz w:val="24"/>
          <w:szCs w:val="24"/>
        </w:rPr>
        <w:t>„Návrh zdravotně pojistného plánu, účetní závěrku a návrh výroční zprávy za minulý rok schvaluje na návrh v</w:t>
      </w:r>
      <w:r w:rsidR="00222939">
        <w:rPr>
          <w:rFonts w:ascii="Times New Roman" w:hAnsi="Times New Roman"/>
          <w:i/>
          <w:color w:val="auto"/>
          <w:sz w:val="24"/>
          <w:szCs w:val="24"/>
        </w:rPr>
        <w:t xml:space="preserve">lády Poslanecká sněmovna Parlamentu v návaznosti na termíny projednávání návrhu státního rozpočtu a státního závěrečného účtu.“ </w:t>
      </w:r>
      <w:r w:rsidR="00222939">
        <w:rPr>
          <w:rFonts w:ascii="Times New Roman" w:hAnsi="Times New Roman"/>
          <w:color w:val="auto"/>
          <w:sz w:val="24"/>
          <w:szCs w:val="24"/>
        </w:rPr>
        <w:t>Prakticky shodná právní úprava je obsažena rovněž v ustanovení 15 odst. 11 zákona č. 280/1992 Sb</w:t>
      </w:r>
      <w:r w:rsidR="00191A9F">
        <w:rPr>
          <w:rFonts w:ascii="Times New Roman" w:hAnsi="Times New Roman"/>
          <w:color w:val="auto"/>
          <w:sz w:val="24"/>
          <w:szCs w:val="24"/>
        </w:rPr>
        <w:t>. Stávající právní úprava je v praxi neaplikovatelná</w:t>
      </w:r>
      <w:r w:rsidR="00B84090">
        <w:rPr>
          <w:rFonts w:ascii="Times New Roman" w:hAnsi="Times New Roman"/>
          <w:color w:val="auto"/>
          <w:sz w:val="24"/>
          <w:szCs w:val="24"/>
        </w:rPr>
        <w:t>, jak je podrobněji uvedeno v části 1. 2 této RIA</w:t>
      </w:r>
      <w:r w:rsidR="00191A9F">
        <w:rPr>
          <w:rFonts w:ascii="Times New Roman" w:hAnsi="Times New Roman"/>
          <w:color w:val="auto"/>
          <w:sz w:val="24"/>
          <w:szCs w:val="24"/>
        </w:rPr>
        <w:t xml:space="preserve">. </w:t>
      </w:r>
    </w:p>
    <w:p w:rsidR="006207C5" w:rsidRPr="007D6A8C" w:rsidRDefault="006207C5" w:rsidP="006207C5">
      <w:pPr>
        <w:pStyle w:val="uvodniosloveni"/>
        <w:spacing w:before="240" w:after="120" w:line="276" w:lineRule="auto"/>
        <w:ind w:left="0"/>
        <w:rPr>
          <w:rFonts w:ascii="Times New Roman" w:hAnsi="Times New Roman"/>
          <w:b/>
          <w:sz w:val="24"/>
          <w:szCs w:val="24"/>
        </w:rPr>
      </w:pPr>
      <w:r w:rsidRPr="007D6A8C">
        <w:rPr>
          <w:rFonts w:ascii="Times New Roman" w:hAnsi="Times New Roman"/>
          <w:b/>
          <w:sz w:val="24"/>
          <w:szCs w:val="24"/>
        </w:rPr>
        <w:t>1.4 Identifikace dotčených subjektů</w:t>
      </w:r>
    </w:p>
    <w:p w:rsidR="00B84090" w:rsidRDefault="006207C5" w:rsidP="006207C5">
      <w:pPr>
        <w:pStyle w:val="uvodniosloveni"/>
        <w:spacing w:before="0" w:after="120" w:line="276" w:lineRule="auto"/>
        <w:ind w:left="0"/>
        <w:rPr>
          <w:rFonts w:ascii="Times New Roman" w:hAnsi="Times New Roman"/>
          <w:color w:val="auto"/>
          <w:sz w:val="24"/>
          <w:szCs w:val="24"/>
        </w:rPr>
      </w:pPr>
      <w:r w:rsidRPr="007D6A8C">
        <w:rPr>
          <w:rFonts w:ascii="Times New Roman" w:hAnsi="Times New Roman"/>
          <w:color w:val="auto"/>
          <w:sz w:val="24"/>
          <w:szCs w:val="24"/>
        </w:rPr>
        <w:t>Dotčenými subjekty jsou v tomto případě primárně zdravotní pojišťovny, které transparentní způsob ustavené orgánů potřebují k výkonu své činnosti (zejména správní radě jsou svěřeny klíčové rozhodovací pravomoci). Dotčeni jsou zároveň pojištěnci, o jejichž právech a povinnostech v souvislosti s účastí v systému veřejného zdravotního pojištění zdravotní pojišťovna rozhoduje, resp. je naplňuje konkrétním obsahem. V neposlední řadě jsou dotčeni zaměstnavatelé, kterým je v současnosti svěřeno právo volit dvě třetiny orgánů zdravotních pojišťoven (za podmínek stanovených vyhláškou č. 579/2006 Sb.).</w:t>
      </w:r>
      <w:r>
        <w:rPr>
          <w:rFonts w:ascii="Times New Roman" w:hAnsi="Times New Roman"/>
          <w:color w:val="auto"/>
          <w:sz w:val="24"/>
          <w:szCs w:val="24"/>
        </w:rPr>
        <w:t xml:space="preserve"> Dotčeny jsou zároveň „reprezentativní odborové organizace“, které </w:t>
      </w:r>
      <w:r>
        <w:rPr>
          <w:rFonts w:ascii="Times New Roman" w:hAnsi="Times New Roman"/>
          <w:i/>
          <w:color w:val="auto"/>
          <w:sz w:val="24"/>
          <w:szCs w:val="24"/>
        </w:rPr>
        <w:t xml:space="preserve">pro futuro </w:t>
      </w:r>
      <w:r>
        <w:rPr>
          <w:rFonts w:ascii="Times New Roman" w:hAnsi="Times New Roman"/>
          <w:color w:val="auto"/>
          <w:sz w:val="24"/>
          <w:szCs w:val="24"/>
        </w:rPr>
        <w:t>v důsledku zrušení právní úpravy nepatří mezi subjekty, které mohou nominovat kandidáty na členy orgánu zaměstnaneckých pojišťoven.</w:t>
      </w:r>
    </w:p>
    <w:p w:rsidR="006207C5" w:rsidRPr="0045429D" w:rsidRDefault="00B84090" w:rsidP="006207C5">
      <w:pPr>
        <w:pStyle w:val="uvodniosloveni"/>
        <w:spacing w:before="0" w:after="120" w:line="276" w:lineRule="auto"/>
        <w:ind w:left="0"/>
        <w:rPr>
          <w:rFonts w:ascii="Times New Roman" w:hAnsi="Times New Roman"/>
          <w:color w:val="auto"/>
          <w:sz w:val="24"/>
          <w:szCs w:val="24"/>
        </w:rPr>
      </w:pPr>
      <w:r>
        <w:rPr>
          <w:rFonts w:ascii="Times New Roman" w:hAnsi="Times New Roman"/>
          <w:color w:val="auto"/>
          <w:sz w:val="24"/>
          <w:szCs w:val="24"/>
        </w:rPr>
        <w:t>V oblasti schvalování zdravotně pojistných pl</w:t>
      </w:r>
      <w:r w:rsidR="00636E41">
        <w:rPr>
          <w:rFonts w:ascii="Times New Roman" w:hAnsi="Times New Roman"/>
          <w:color w:val="auto"/>
          <w:sz w:val="24"/>
          <w:szCs w:val="24"/>
        </w:rPr>
        <w:t>ánů, účetních závěrek a výročních zpráv jsou dotčeným subjektem primárně zdravotní pojišťovny (odvozeně lze dojít k závěru, že</w:t>
      </w:r>
      <w:r w:rsidR="00410D47">
        <w:rPr>
          <w:rFonts w:ascii="Times New Roman" w:hAnsi="Times New Roman"/>
          <w:color w:val="auto"/>
          <w:sz w:val="24"/>
          <w:szCs w:val="24"/>
        </w:rPr>
        <w:t xml:space="preserve"> okrajově</w:t>
      </w:r>
      <w:r w:rsidR="00636E41">
        <w:rPr>
          <w:rFonts w:ascii="Times New Roman" w:hAnsi="Times New Roman"/>
          <w:color w:val="auto"/>
          <w:sz w:val="24"/>
          <w:szCs w:val="24"/>
        </w:rPr>
        <w:t xml:space="preserve"> dotčeni mohou být i poskytovatelé a pojištěnci), kterým není zejména v případě zdravotně pojistného plánu umožněno hospodařit a jednat </w:t>
      </w:r>
      <w:r w:rsidR="00A81783">
        <w:rPr>
          <w:rFonts w:ascii="Times New Roman" w:hAnsi="Times New Roman"/>
          <w:color w:val="auto"/>
          <w:sz w:val="24"/>
          <w:szCs w:val="24"/>
        </w:rPr>
        <w:t xml:space="preserve">dle jimi sestavených ukazatelů, ale jsou </w:t>
      </w:r>
      <w:r w:rsidR="00A81783">
        <w:rPr>
          <w:rFonts w:ascii="Times New Roman" w:hAnsi="Times New Roman"/>
          <w:color w:val="auto"/>
          <w:sz w:val="24"/>
          <w:szCs w:val="24"/>
        </w:rPr>
        <w:lastRenderedPageBreak/>
        <w:t>nuceny řídit se tzv. provizoriem sestaveným Ministerstvem zdravotnictví a Ministerstvem financí. Případná změna by měla tuto skutečnost pozitivně ovlivnit a umožnit, aby zdravotně pojistné plány byly schváleny ještě před začátkem kalendářního roku, na nějž jsou sestavovány, a výroční zprávy a účetní závěrky v racionálně odůvodněné době od jejich schválení zdravotní pojišťovnou.</w:t>
      </w:r>
      <w:r w:rsidR="006207C5">
        <w:rPr>
          <w:rFonts w:ascii="Times New Roman" w:hAnsi="Times New Roman"/>
          <w:color w:val="auto"/>
          <w:sz w:val="24"/>
          <w:szCs w:val="24"/>
        </w:rPr>
        <w:t xml:space="preserve"> </w:t>
      </w:r>
    </w:p>
    <w:p w:rsidR="006207C5" w:rsidRPr="007D6A8C" w:rsidRDefault="006207C5" w:rsidP="006207C5">
      <w:pPr>
        <w:pStyle w:val="uvodniosloveni"/>
        <w:keepNext/>
        <w:spacing w:before="240" w:after="120" w:line="276" w:lineRule="auto"/>
        <w:ind w:left="0"/>
        <w:rPr>
          <w:rFonts w:ascii="Times New Roman" w:hAnsi="Times New Roman"/>
          <w:b/>
          <w:sz w:val="24"/>
          <w:szCs w:val="24"/>
        </w:rPr>
      </w:pPr>
      <w:r w:rsidRPr="007D6A8C">
        <w:rPr>
          <w:rFonts w:ascii="Times New Roman" w:hAnsi="Times New Roman"/>
          <w:b/>
          <w:sz w:val="24"/>
          <w:szCs w:val="24"/>
        </w:rPr>
        <w:t>1.5 Popis cílového stavu</w:t>
      </w:r>
    </w:p>
    <w:p w:rsidR="006207C5" w:rsidRPr="007D6A8C" w:rsidRDefault="006207C5" w:rsidP="006207C5">
      <w:pPr>
        <w:pStyle w:val="uvodniosloveni"/>
        <w:keepNext/>
        <w:spacing w:before="0" w:after="120" w:line="276" w:lineRule="auto"/>
        <w:ind w:left="0"/>
        <w:rPr>
          <w:rFonts w:ascii="Times New Roman" w:hAnsi="Times New Roman"/>
          <w:sz w:val="24"/>
          <w:szCs w:val="24"/>
        </w:rPr>
      </w:pPr>
      <w:r w:rsidRPr="007D6A8C">
        <w:rPr>
          <w:rFonts w:ascii="Times New Roman" w:hAnsi="Times New Roman"/>
          <w:sz w:val="24"/>
          <w:szCs w:val="24"/>
        </w:rPr>
        <w:t xml:space="preserve">Primárním cílem je zakotvení takové právní úpravy, která bude odpovídat závěrům nálezu Ústavního soudu sp. zn. Pl. ÚS 21/15 a zajistí takový způsob obsazování orgánů zaměstnaneckých zdravotních pojišťoven, jenž bude odpovídat úlohám jednotlivých aktérů v systému veřejného zdravotního pojištění v České republice. Rozsah odchýlení od stávající právní úpravy ovšem musí nutně vyplynout z dalších částí této RIA. </w:t>
      </w:r>
      <w:r>
        <w:rPr>
          <w:rFonts w:ascii="Times New Roman" w:hAnsi="Times New Roman"/>
          <w:sz w:val="24"/>
          <w:szCs w:val="24"/>
        </w:rPr>
        <w:t xml:space="preserve">Zcela zásadní je ovšem i realizovatelnost zvoleného řešení, které musí být rychle aplikovatelné a nezatěžovat nad přiměřenou míru administrativně i finančně dotčené subjekty.  </w:t>
      </w:r>
    </w:p>
    <w:p w:rsidR="006207C5" w:rsidRPr="007D6A8C" w:rsidRDefault="006207C5" w:rsidP="006207C5">
      <w:pPr>
        <w:pStyle w:val="uvodniosloveni"/>
        <w:keepNext/>
        <w:spacing w:before="0" w:after="120" w:line="276" w:lineRule="auto"/>
        <w:ind w:left="0"/>
        <w:rPr>
          <w:rFonts w:ascii="Times New Roman" w:hAnsi="Times New Roman"/>
          <w:sz w:val="24"/>
          <w:szCs w:val="24"/>
        </w:rPr>
      </w:pPr>
      <w:r w:rsidRPr="007D6A8C">
        <w:rPr>
          <w:rFonts w:ascii="Times New Roman" w:hAnsi="Times New Roman"/>
          <w:sz w:val="24"/>
          <w:szCs w:val="24"/>
        </w:rPr>
        <w:t xml:space="preserve">1) Ústavněprávní konformita navrženého řešení – </w:t>
      </w:r>
      <w:r w:rsidRPr="007D6A8C">
        <w:rPr>
          <w:rFonts w:ascii="Times New Roman" w:hAnsi="Times New Roman"/>
          <w:i/>
          <w:sz w:val="24"/>
          <w:szCs w:val="24"/>
        </w:rPr>
        <w:t xml:space="preserve">conditio sine qua non </w:t>
      </w:r>
      <w:r w:rsidRPr="007D6A8C">
        <w:rPr>
          <w:rFonts w:ascii="Times New Roman" w:hAnsi="Times New Roman"/>
          <w:sz w:val="24"/>
          <w:szCs w:val="24"/>
        </w:rPr>
        <w:t>– varianta řešení, která ji nesplňuje, nemůže být vůbec předmětem posuzování v rámci hodnocení RIA.</w:t>
      </w:r>
    </w:p>
    <w:p w:rsidR="006207C5" w:rsidRPr="007D6A8C" w:rsidRDefault="006207C5" w:rsidP="006207C5">
      <w:pPr>
        <w:pStyle w:val="uvodniosloveni"/>
        <w:keepNext/>
        <w:spacing w:before="0" w:after="120" w:line="276" w:lineRule="auto"/>
        <w:ind w:left="0"/>
        <w:rPr>
          <w:rFonts w:ascii="Times New Roman" w:hAnsi="Times New Roman"/>
          <w:sz w:val="24"/>
          <w:szCs w:val="24"/>
        </w:rPr>
      </w:pPr>
      <w:r w:rsidRPr="007D6A8C">
        <w:rPr>
          <w:rFonts w:ascii="Times New Roman" w:hAnsi="Times New Roman"/>
          <w:sz w:val="24"/>
          <w:szCs w:val="24"/>
        </w:rPr>
        <w:t>2) Snadná aplikace právní úpravy, aby ji bylo možné realizovat již na začátku roku 2020, kdy končí funkční období volené části orgánů v několika zdravotních pojišťovnách.</w:t>
      </w:r>
    </w:p>
    <w:p w:rsidR="006207C5" w:rsidRDefault="006207C5" w:rsidP="006207C5">
      <w:pPr>
        <w:pStyle w:val="uvodniosloveni"/>
        <w:keepNext/>
        <w:spacing w:before="0" w:after="120" w:line="276" w:lineRule="auto"/>
        <w:ind w:left="0"/>
        <w:rPr>
          <w:rFonts w:ascii="Times New Roman" w:hAnsi="Times New Roman"/>
          <w:sz w:val="24"/>
          <w:szCs w:val="24"/>
        </w:rPr>
      </w:pPr>
      <w:r w:rsidRPr="007D6A8C">
        <w:rPr>
          <w:rFonts w:ascii="Times New Roman" w:hAnsi="Times New Roman"/>
          <w:sz w:val="24"/>
          <w:szCs w:val="24"/>
        </w:rPr>
        <w:t>3) Rozložení obsazení jednotlivých orgánů nesmí být zcela nahodilé, ale musí odpovídat postavení jednotlivých aktérů (stát, pojištěnci, zaměstnavatelé) v systému veřejného zdravotního pojištění.</w:t>
      </w:r>
    </w:p>
    <w:p w:rsidR="006207C5" w:rsidRDefault="006207C5" w:rsidP="00CC4665">
      <w:pPr>
        <w:pStyle w:val="uvodniosloveni"/>
        <w:spacing w:before="0" w:after="120" w:line="276" w:lineRule="auto"/>
        <w:ind w:left="0"/>
        <w:rPr>
          <w:rFonts w:ascii="Times New Roman" w:hAnsi="Times New Roman"/>
          <w:sz w:val="24"/>
          <w:szCs w:val="24"/>
        </w:rPr>
      </w:pPr>
      <w:r>
        <w:rPr>
          <w:rFonts w:ascii="Times New Roman" w:hAnsi="Times New Roman"/>
          <w:sz w:val="24"/>
          <w:szCs w:val="24"/>
        </w:rPr>
        <w:t>Předkladatel považuje za žádoucí vyjádřit se rovněž k aplikaci řešení používaného pro obsazování orgánů Všeobecné zdravotní pojišťovny ČR (dále jen „VZP ČR“), kdy jsou dvě třetiny správní rady (resp. 10 členů dozorčí rady) voleny Poslaneckou sněmovnou na základě poměrného zastoupení stran. Pro účely obsazení byť jen části orgánu zaměstnanecké pojišťovny nepovažuje předkladatel toto řešení za případné. V prvé řadě je VZP ČR zřízena přímo zákonem č. 551/1991 Sb.</w:t>
      </w:r>
      <w:r w:rsidR="00CE2969" w:rsidRPr="00CE2969">
        <w:rPr>
          <w:rFonts w:ascii="Times New Roman" w:hAnsi="Times New Roman"/>
          <w:bCs/>
          <w:sz w:val="24"/>
        </w:rPr>
        <w:t>, o Všeobecné zdravotní pojišťovně České republiky, ve znění pozdějších předpisů</w:t>
      </w:r>
      <w:r w:rsidR="00CE2969">
        <w:rPr>
          <w:rFonts w:ascii="Times New Roman" w:hAnsi="Times New Roman"/>
          <w:bCs/>
          <w:sz w:val="24"/>
        </w:rPr>
        <w:t xml:space="preserve"> (dále jen „zákon č. 551/1991 Sb.“)</w:t>
      </w:r>
      <w:r w:rsidR="00CE2969" w:rsidRPr="00CE2969">
        <w:rPr>
          <w:rFonts w:ascii="Times New Roman" w:hAnsi="Times New Roman"/>
          <w:bCs/>
          <w:sz w:val="24"/>
        </w:rPr>
        <w:t xml:space="preserve">, </w:t>
      </w:r>
      <w:r>
        <w:rPr>
          <w:rFonts w:ascii="Times New Roman" w:hAnsi="Times New Roman"/>
          <w:sz w:val="24"/>
          <w:szCs w:val="24"/>
        </w:rPr>
        <w:t>(nik</w:t>
      </w:r>
      <w:r w:rsidR="00CE2969">
        <w:rPr>
          <w:rFonts w:ascii="Times New Roman" w:hAnsi="Times New Roman"/>
          <w:sz w:val="24"/>
          <w:szCs w:val="24"/>
        </w:rPr>
        <w:t>oliv zakladatelským jednáním) a </w:t>
      </w:r>
      <w:r>
        <w:rPr>
          <w:rFonts w:ascii="Times New Roman" w:hAnsi="Times New Roman"/>
          <w:sz w:val="24"/>
          <w:szCs w:val="24"/>
        </w:rPr>
        <w:t>disponuje zdaleka největším kmenem pojištěnců (cca 5,9 mil., tedy 57 % z celkového počtu). Lze tak dovodit, že určení členů orgánů prostřednictvím Poslanecké sněmovny, která je sestavena v řádných volbách, zajišťuje dostatečnou reprezentativnost, kdy lze i mezi poslanci očekávat větší počet pojištěnců VZP ČR. Naproti tomu u zaměstnaneckých pojišťoven bude tato situace diametrálně odlišná, navíc zák</w:t>
      </w:r>
      <w:r w:rsidR="00CE2969">
        <w:rPr>
          <w:rFonts w:ascii="Times New Roman" w:hAnsi="Times New Roman"/>
          <w:sz w:val="24"/>
          <w:szCs w:val="24"/>
        </w:rPr>
        <w:t>on č. 280/1992 Sb. na rozdíl od </w:t>
      </w:r>
      <w:r>
        <w:rPr>
          <w:rFonts w:ascii="Times New Roman" w:hAnsi="Times New Roman"/>
          <w:sz w:val="24"/>
          <w:szCs w:val="24"/>
        </w:rPr>
        <w:t xml:space="preserve">zákona č. 551/1991 Sb. výslovně předpokládá, že volený člen orgánu zaměstnanecké pojišťovny je zároveň jejím pojištěncem. V takovém případě je reprezentativnost určení členů orgánů zaměstnaneckých pojišťoven Poslaneckou sněmovnou značně iluzorní, neboť o něm budou fakticky rozhodovat poslanci bez bližšího vztahu k pojišťovně i bez znalosti navržených kandidátů. Z toho důvodu nepovažuje </w:t>
      </w:r>
      <w:r w:rsidR="00CE2969">
        <w:rPr>
          <w:rFonts w:ascii="Times New Roman" w:hAnsi="Times New Roman"/>
          <w:sz w:val="24"/>
          <w:szCs w:val="24"/>
        </w:rPr>
        <w:t>předkladatel uvedené řešení pro </w:t>
      </w:r>
      <w:r>
        <w:rPr>
          <w:rFonts w:ascii="Times New Roman" w:hAnsi="Times New Roman"/>
          <w:sz w:val="24"/>
          <w:szCs w:val="24"/>
        </w:rPr>
        <w:t>zaměstnanecké pojišťovny za žádoucí, neboť by vedlo k nedůvodné unifikaci rozhodování jednotlivých zdravotních pojišťoven prostřednictvím Poslanecké sněmovny, k čemuž neexistuje reálný věcný důvod.</w:t>
      </w:r>
    </w:p>
    <w:p w:rsidR="00A81783" w:rsidRPr="007D6A8C" w:rsidRDefault="00A81783" w:rsidP="00CC4665">
      <w:pPr>
        <w:pStyle w:val="uvodniosloveni"/>
        <w:spacing w:before="0" w:after="120" w:line="276" w:lineRule="auto"/>
        <w:ind w:left="0"/>
        <w:rPr>
          <w:rFonts w:ascii="Times New Roman" w:hAnsi="Times New Roman"/>
          <w:sz w:val="24"/>
          <w:szCs w:val="24"/>
        </w:rPr>
      </w:pPr>
      <w:r>
        <w:rPr>
          <w:rFonts w:ascii="Times New Roman" w:hAnsi="Times New Roman"/>
          <w:sz w:val="24"/>
          <w:szCs w:val="24"/>
        </w:rPr>
        <w:lastRenderedPageBreak/>
        <w:t xml:space="preserve">V oblasti schvalování klíčových dokumentů týkajících se hospodaření a řízení hrazené zdravotní péče je cílem zakotvit takovou právní úpravu, která </w:t>
      </w:r>
      <w:r w:rsidR="00DC2CC1">
        <w:rPr>
          <w:rFonts w:ascii="Times New Roman" w:hAnsi="Times New Roman"/>
          <w:sz w:val="24"/>
          <w:szCs w:val="24"/>
        </w:rPr>
        <w:t>především umožní fakticky schválit zdravotně pojistné plány před začátkem kalendářního roku, na nějž jsou sestavovány. Právní úprava schvalování výročních zpráv a účetních závěrek by poté s nově stanoveným postupem pro zdravotně pojistné plány měla korespondovat.</w:t>
      </w:r>
    </w:p>
    <w:p w:rsidR="006207C5" w:rsidRPr="007D6A8C" w:rsidRDefault="006207C5" w:rsidP="00CC4665">
      <w:pPr>
        <w:pStyle w:val="uvodniosloveni"/>
        <w:keepNext/>
        <w:spacing w:before="240" w:after="120" w:line="276" w:lineRule="auto"/>
        <w:ind w:left="0"/>
        <w:rPr>
          <w:rFonts w:ascii="Times New Roman" w:hAnsi="Times New Roman"/>
          <w:b/>
          <w:color w:val="auto"/>
          <w:sz w:val="24"/>
          <w:szCs w:val="24"/>
        </w:rPr>
      </w:pPr>
      <w:r w:rsidRPr="007D6A8C">
        <w:rPr>
          <w:rFonts w:ascii="Times New Roman" w:hAnsi="Times New Roman"/>
          <w:b/>
          <w:color w:val="auto"/>
          <w:sz w:val="24"/>
          <w:szCs w:val="24"/>
        </w:rPr>
        <w:t>1.6 Zhodnocení rizika</w:t>
      </w:r>
    </w:p>
    <w:p w:rsidR="006207C5" w:rsidRPr="007D6A8C" w:rsidRDefault="006207C5" w:rsidP="006207C5">
      <w:pPr>
        <w:pStyle w:val="uvodniosloveni"/>
        <w:spacing w:before="0" w:after="120" w:line="276" w:lineRule="auto"/>
        <w:ind w:left="0"/>
        <w:rPr>
          <w:rFonts w:ascii="Times New Roman" w:hAnsi="Times New Roman"/>
          <w:color w:val="auto"/>
          <w:sz w:val="24"/>
          <w:szCs w:val="24"/>
        </w:rPr>
      </w:pPr>
      <w:r w:rsidRPr="007D6A8C">
        <w:rPr>
          <w:rFonts w:ascii="Times New Roman" w:hAnsi="Times New Roman"/>
          <w:color w:val="auto"/>
          <w:sz w:val="24"/>
          <w:szCs w:val="24"/>
        </w:rPr>
        <w:t>Bez přijetí konkretizující právní úpravy bude text zákona č. 280/1992 Sb. týkající se obsazování orgánů zaměstnaneckých zdravotníc</w:t>
      </w:r>
      <w:r w:rsidR="00CE2969">
        <w:rPr>
          <w:rFonts w:ascii="Times New Roman" w:hAnsi="Times New Roman"/>
          <w:color w:val="auto"/>
          <w:sz w:val="24"/>
          <w:szCs w:val="24"/>
        </w:rPr>
        <w:t>h pojišťoven s účinností od 1. října</w:t>
      </w:r>
      <w:r w:rsidRPr="007D6A8C">
        <w:rPr>
          <w:rFonts w:ascii="Times New Roman" w:hAnsi="Times New Roman"/>
          <w:color w:val="auto"/>
          <w:sz w:val="24"/>
          <w:szCs w:val="24"/>
        </w:rPr>
        <w:t xml:space="preserve"> 2019 pouze stěží aplikovatelný. Lze očekávat paralyzování klíčových orgánů zdravotních pojišťoven, přičemž zejména u správní rady bude mít taková situace s vysokou pravděpodobností vliv na celkové fungování zdravotní pojišťovny. Správní radě náleží klíčové úkoly související se schvalováním účetních závěrek, výročních zpráv, zdravotně pojistných plánů, tvorbě smluvní politiky, volbou ředitele zdravotní pojišťovny atd.</w:t>
      </w:r>
    </w:p>
    <w:p w:rsidR="006207C5" w:rsidRDefault="006207C5" w:rsidP="00CC4665">
      <w:pPr>
        <w:pStyle w:val="uvodniosloveni"/>
        <w:widowControl w:val="0"/>
        <w:spacing w:before="0" w:after="120" w:line="276" w:lineRule="auto"/>
        <w:ind w:left="0"/>
        <w:rPr>
          <w:rFonts w:ascii="Times New Roman" w:hAnsi="Times New Roman"/>
          <w:color w:val="auto"/>
          <w:sz w:val="24"/>
          <w:szCs w:val="24"/>
        </w:rPr>
      </w:pPr>
      <w:r w:rsidRPr="007D6A8C">
        <w:rPr>
          <w:rFonts w:ascii="Times New Roman" w:hAnsi="Times New Roman"/>
          <w:color w:val="auto"/>
          <w:sz w:val="24"/>
          <w:szCs w:val="24"/>
        </w:rPr>
        <w:t xml:space="preserve">V první fázi může dojít ke sporům týkajících se pasivního i aktivního volebního práva mezi jednotlivými dotčenými skupinami pojištěnců a plátců pojistného. Problematická tak bude samotná realizace voleb a určení členů orgánů zaměstnaneckých zdravotních pojišťoven. I v případě, kdy bude překonána tato fáze, hrozí zpochybňování samotného právního jednání takto ustavených orgánů – k obdobnému problému již v minulosti došlo ve Vojenské zdravotní pojišťovně ČR v roce 2016, kdy byl mandát několika zvolených členů správní </w:t>
      </w:r>
      <w:r w:rsidR="00CC4665">
        <w:rPr>
          <w:rFonts w:ascii="Times New Roman" w:hAnsi="Times New Roman"/>
          <w:color w:val="auto"/>
          <w:sz w:val="24"/>
          <w:szCs w:val="24"/>
        </w:rPr>
        <w:t>rady napaden u civilního soudu.</w:t>
      </w:r>
    </w:p>
    <w:p w:rsidR="00CC4665" w:rsidRPr="002F127D" w:rsidRDefault="00DC2CC1" w:rsidP="00CC4665">
      <w:pPr>
        <w:pStyle w:val="uvodniosloveni"/>
        <w:widowControl w:val="0"/>
        <w:spacing w:before="0" w:after="120" w:line="276" w:lineRule="auto"/>
        <w:ind w:left="0"/>
        <w:rPr>
          <w:rFonts w:ascii="Times New Roman" w:hAnsi="Times New Roman"/>
          <w:color w:val="auto"/>
          <w:sz w:val="24"/>
          <w:szCs w:val="24"/>
        </w:rPr>
      </w:pPr>
      <w:r>
        <w:rPr>
          <w:rFonts w:ascii="Times New Roman" w:hAnsi="Times New Roman"/>
          <w:sz w:val="24"/>
        </w:rPr>
        <w:t>Bez novelizace právní úpravy v oblasti schvalování zdravotně pojistných plánů, účetních závěrek a výročních zpráv zdravotních pojišťoven, bude konzervován současný stav, kdy v praxi neexistuje možnost, aby tyto dokumenty byly schváleny včas. Zejména u zdravotně pojistných plánů poté dochází k tomu, že zdravotní pojišťovna je i přes splnění všech svých povinností nucena většinu kalendářního roku hospodařit v tzv. provizoriu sestaveném Ministerstvem zdravotnictví a Ministerstvem financí, neboť zdravotně pojistný plán není v PSP ČR projednán.</w:t>
      </w:r>
    </w:p>
    <w:p w:rsidR="006207C5" w:rsidRDefault="006207C5" w:rsidP="006207C5">
      <w:pPr>
        <w:pStyle w:val="uvodniosloveni"/>
        <w:spacing w:before="0" w:after="120" w:line="276" w:lineRule="auto"/>
        <w:ind w:left="0"/>
        <w:outlineLvl w:val="0"/>
        <w:rPr>
          <w:rFonts w:ascii="Times New Roman" w:hAnsi="Times New Roman"/>
          <w:b/>
          <w:sz w:val="24"/>
          <w:szCs w:val="24"/>
        </w:rPr>
      </w:pPr>
      <w:r w:rsidRPr="007D6A8C">
        <w:rPr>
          <w:rFonts w:ascii="Times New Roman" w:hAnsi="Times New Roman"/>
          <w:b/>
          <w:sz w:val="24"/>
          <w:szCs w:val="24"/>
        </w:rPr>
        <w:t>2. Návrh variant řešení</w:t>
      </w:r>
    </w:p>
    <w:p w:rsidR="0024145D" w:rsidRPr="00362EAF" w:rsidRDefault="00DC2CC1" w:rsidP="00362EAF">
      <w:pPr>
        <w:spacing w:after="120"/>
        <w:outlineLvl w:val="0"/>
        <w:rPr>
          <w:rFonts w:ascii="Times New Roman" w:hAnsi="Times New Roman"/>
          <w:i/>
          <w:sz w:val="24"/>
          <w:u w:val="single"/>
        </w:rPr>
      </w:pPr>
      <w:r>
        <w:rPr>
          <w:rFonts w:ascii="Times New Roman" w:hAnsi="Times New Roman"/>
          <w:i/>
          <w:sz w:val="24"/>
          <w:u w:val="single"/>
        </w:rPr>
        <w:t xml:space="preserve">a) </w:t>
      </w:r>
      <w:r w:rsidRPr="00533D4F">
        <w:rPr>
          <w:rFonts w:ascii="Times New Roman" w:hAnsi="Times New Roman"/>
          <w:i/>
          <w:sz w:val="24"/>
          <w:u w:val="single"/>
        </w:rPr>
        <w:t>Ke způsobu obsazování orgánů zaměstnaneckých pojišťoven</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 xml:space="preserve">Na straně pasivního volebního práva vychází předkladatel ze závěrů prezentovaných Ústavním soudem, podle kterého: </w:t>
      </w:r>
      <w:r w:rsidRPr="002F127D">
        <w:rPr>
          <w:rFonts w:ascii="Times New Roman" w:hAnsi="Times New Roman"/>
          <w:i/>
          <w:sz w:val="24"/>
          <w:szCs w:val="24"/>
        </w:rPr>
        <w:t xml:space="preserve">„Za těchto okolností </w:t>
      </w:r>
      <w:r w:rsidRPr="00E400FA">
        <w:rPr>
          <w:rFonts w:ascii="Times New Roman" w:hAnsi="Times New Roman"/>
          <w:i/>
          <w:sz w:val="24"/>
          <w:szCs w:val="24"/>
          <w:u w:val="single"/>
        </w:rPr>
        <w:t>neexistuje věcný důvod, pro který by část pojištěnců měla být upřednostňována v přístupu k funkci členů orgánů</w:t>
      </w:r>
      <w:r w:rsidRPr="002F127D">
        <w:rPr>
          <w:rFonts w:ascii="Times New Roman" w:hAnsi="Times New Roman"/>
          <w:i/>
          <w:sz w:val="24"/>
          <w:szCs w:val="24"/>
        </w:rPr>
        <w:t xml:space="preserve"> zaměstnaneckých pojišťoven jen z toho důvodu, že jsou navrženi organizacemi zaměstnavatelů nebo odborovými organizacemi, a který by v tomto ohledu bylo možno považovat za legitimní cíl. Zákaz svévole, jenž vyplývá ze zásady právního státu podle čl. 1 odst. 1 Ústavy, neumožňuje, aby zákonodárce stanovil povinnost, resp. omezení určitého základního práva, jejíž splnění nemá žádný objektivně seznatelný účel, který by takovýto zásah ústavně aproboval.“</w:t>
      </w:r>
      <w:r>
        <w:rPr>
          <w:rFonts w:ascii="Times New Roman" w:hAnsi="Times New Roman"/>
          <w:sz w:val="24"/>
          <w:szCs w:val="24"/>
        </w:rPr>
        <w:t xml:space="preserve"> Možnost kandidovat na člena orgánu zdravotní pojišťovny tak může být omezena pouze v případě, kdy to bude mít „objektivně seznatelný účel“. Vzhledem k tomu, že takový důvod dle předkladatele neexistuje, navrhuje umožnit kandidovat kterémukoliv pojištěnci příslušné zdravotní pojišťovny. Minimální bariérou je v tomto ohledu povinnost prokázat podporu </w:t>
      </w:r>
      <w:r>
        <w:rPr>
          <w:rFonts w:ascii="Times New Roman" w:hAnsi="Times New Roman"/>
          <w:sz w:val="24"/>
          <w:szCs w:val="24"/>
        </w:rPr>
        <w:lastRenderedPageBreak/>
        <w:t>alespoň 50 dalších pojištěnců zaměstnanecké pojišťovny, jejímž cílem je eliminovat vysokou administrativní náročnost a nepřehlednost voleb (velké množství kandidátů bez reálné možnosti na úspěch), která může vést ke komplikacím při hlasování a zpochybňování výsledků voleb.</w:t>
      </w:r>
    </w:p>
    <w:p w:rsidR="006207C5" w:rsidRPr="00E400FA"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 xml:space="preserve">Na straně </w:t>
      </w:r>
      <w:r w:rsidRPr="00335BC5">
        <w:rPr>
          <w:rFonts w:ascii="Times New Roman" w:hAnsi="Times New Roman"/>
          <w:sz w:val="24"/>
          <w:szCs w:val="24"/>
          <w:u w:val="single"/>
        </w:rPr>
        <w:t>aktivního volebního práva</w:t>
      </w:r>
      <w:r>
        <w:rPr>
          <w:rFonts w:ascii="Times New Roman" w:hAnsi="Times New Roman"/>
          <w:sz w:val="24"/>
          <w:szCs w:val="24"/>
        </w:rPr>
        <w:t xml:space="preserve"> naopak existuje poměrně široká škála možných řešení, které se primárně odvíjí od postavení jednotlivých aktérů v systému veřejného zdravotního pojištění. Tato řešení jsou popsána dále v rámci jednotlivých variant.  </w:t>
      </w:r>
    </w:p>
    <w:p w:rsidR="006207C5" w:rsidRPr="007D6A8C" w:rsidRDefault="006207C5" w:rsidP="006207C5">
      <w:pPr>
        <w:pStyle w:val="uvodniosloveni"/>
        <w:spacing w:before="0" w:after="120" w:line="276" w:lineRule="auto"/>
        <w:ind w:left="0"/>
        <w:outlineLvl w:val="0"/>
        <w:rPr>
          <w:rFonts w:ascii="Times New Roman" w:hAnsi="Times New Roman"/>
          <w:sz w:val="24"/>
          <w:szCs w:val="24"/>
          <w:u w:val="single"/>
        </w:rPr>
      </w:pPr>
      <w:r w:rsidRPr="007D6A8C">
        <w:rPr>
          <w:rFonts w:ascii="Times New Roman" w:hAnsi="Times New Roman"/>
          <w:sz w:val="24"/>
          <w:szCs w:val="24"/>
          <w:u w:val="single"/>
        </w:rPr>
        <w:t xml:space="preserve">Varianta nulová </w:t>
      </w:r>
    </w:p>
    <w:p w:rsidR="006207C5" w:rsidRPr="007D6A8C" w:rsidRDefault="006207C5" w:rsidP="006207C5">
      <w:pPr>
        <w:pStyle w:val="uvodniosloveni"/>
        <w:spacing w:before="0" w:after="120" w:line="276" w:lineRule="auto"/>
        <w:ind w:left="0"/>
        <w:outlineLvl w:val="0"/>
        <w:rPr>
          <w:rFonts w:ascii="Times New Roman" w:hAnsi="Times New Roman"/>
          <w:sz w:val="24"/>
          <w:szCs w:val="24"/>
        </w:rPr>
      </w:pPr>
      <w:r w:rsidRPr="007D6A8C">
        <w:rPr>
          <w:rFonts w:ascii="Times New Roman" w:hAnsi="Times New Roman"/>
          <w:sz w:val="24"/>
          <w:szCs w:val="24"/>
        </w:rPr>
        <w:t xml:space="preserve">Tato varianta předpokládá, že s účinností k 1. </w:t>
      </w:r>
      <w:r w:rsidR="002C7525">
        <w:rPr>
          <w:rFonts w:ascii="Times New Roman" w:hAnsi="Times New Roman"/>
          <w:sz w:val="24"/>
          <w:szCs w:val="24"/>
        </w:rPr>
        <w:t>říjn</w:t>
      </w:r>
      <w:r w:rsidR="00410D47">
        <w:rPr>
          <w:rFonts w:ascii="Times New Roman" w:hAnsi="Times New Roman"/>
          <w:sz w:val="24"/>
          <w:szCs w:val="24"/>
        </w:rPr>
        <w:t>u</w:t>
      </w:r>
      <w:r w:rsidRPr="007D6A8C">
        <w:rPr>
          <w:rFonts w:ascii="Times New Roman" w:hAnsi="Times New Roman"/>
          <w:sz w:val="24"/>
          <w:szCs w:val="24"/>
        </w:rPr>
        <w:t xml:space="preserve"> 2019 nedojde k žádné dodatečné změně právní úpravy a bude zachováno znění zákona č. 280/1992 Sb. tak, jak jej upravil Ústavní soud nálezem sp. zn. Pl. ÚS 21/15. Bude tak platit, že volen může být (pasivní volební právo) každý pojištěnec (jednotná kandidátka), který se přihlásí, a to zaměstnavateli a pojištěnci (aktivní volební právo) příslušné zdravotní pojišťovny. S ohledem na zrušení zbytku právní úpravy nebudou stanovena podrobnější pravidla pasivního </w:t>
      </w:r>
      <w:r w:rsidR="00B136A6">
        <w:rPr>
          <w:rFonts w:ascii="Times New Roman" w:hAnsi="Times New Roman"/>
          <w:sz w:val="24"/>
          <w:szCs w:val="24"/>
        </w:rPr>
        <w:t>ani aktivního volebního práva a </w:t>
      </w:r>
      <w:r w:rsidRPr="007D6A8C">
        <w:rPr>
          <w:rFonts w:ascii="Times New Roman" w:hAnsi="Times New Roman"/>
          <w:sz w:val="24"/>
          <w:szCs w:val="24"/>
        </w:rPr>
        <w:t>bude v zásadě záviset na rozhodnutí každé jednotlivé zaměstnanecké pojišťovny, jak se rozhodne právní úpravu aplikovat.</w:t>
      </w:r>
    </w:p>
    <w:p w:rsidR="006207C5" w:rsidRDefault="006207C5" w:rsidP="006207C5">
      <w:pPr>
        <w:pStyle w:val="uvodniosloveni"/>
        <w:spacing w:before="0" w:after="120" w:line="276" w:lineRule="auto"/>
        <w:ind w:left="0"/>
        <w:outlineLvl w:val="0"/>
        <w:rPr>
          <w:rFonts w:ascii="Times New Roman" w:hAnsi="Times New Roman"/>
          <w:sz w:val="24"/>
          <w:szCs w:val="24"/>
          <w:u w:val="single"/>
        </w:rPr>
      </w:pPr>
      <w:r w:rsidRPr="007D6A8C">
        <w:rPr>
          <w:rFonts w:ascii="Times New Roman" w:hAnsi="Times New Roman"/>
          <w:sz w:val="24"/>
          <w:szCs w:val="24"/>
          <w:u w:val="single"/>
        </w:rPr>
        <w:t>Varianta 1 –</w:t>
      </w:r>
      <w:r>
        <w:rPr>
          <w:rFonts w:ascii="Times New Roman" w:hAnsi="Times New Roman"/>
          <w:sz w:val="24"/>
          <w:szCs w:val="24"/>
          <w:u w:val="single"/>
        </w:rPr>
        <w:t xml:space="preserve"> tripartitní model založený na úlohách aktérů v systému veřejného zdravotního pojištění</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 xml:space="preserve">Jedna třetina orgánů bude shodně jako dosud obsazována zástupci státu jmenovanými vládou na návrh ministra zdravotnictví (resp. ministra financí a ministra práce a sociálních věcí). Ti reprezentují část odvedeného pojistného do systému veřejného zdravotního pojištění za skupinu tzv. státních pojištěnců a rovněž dohledovou pravomoc, která je zejména Ministerstvu zdravotnictví (ústřední orgán státní správy pro oblast zdravotního pojištění, kontrola hospodaření a činnosti zdravotních pojišťoven) a Ministerstvu financí (kontrola hospodaření zdravotních pojišťoven) svěřena právními předpisy. </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Druhá třetina bude z pojištěnců příslušné zaměstnanecké pojišťovny navrhována a volena shodně jako dosud významnými zaměstnavateli, kteří odvedou pojistné alespoň v minimální stanovené výši (0,5 % za posledních 7 měsíců před vyhlášením voleb). Tato část reprezentuje podstatnou část pojistného na veřejné zdravotní pojištění, s nímž zaměstnanecká pojišťovna hospodaří. Volby budou probíhat shodným způsobem jako je tomu dle současné právní úpravy s tím rozdílem, že významní zaměstnavatelé budou volit pouze 5 členů správní rady (resp. 3 členy v případě dozorčí rady) na základě návrhů kandidátů, které sami podají.  Počet hlasů bude určen na základě výše odvedeného pojistného.</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 xml:space="preserve">Poslední třetina poté bude volena „spotřebiteli“ hrazené péče, tedy pojištěnci příslušné zdravotní pojišťovny, k nimž se řadí rovněž osoby samostatně výdělečně činné, osoby bez zdanitelných příjmů, státní pojištěnci i jednotliví zaměstnanci. Tyto osoby nedisponují volebním právem na základě odvádění pojistného, ale na základě příslušnosti ke zvolené zaměstnanecké pojišťovně. Jediným možným modelem hlasování je v tomto případě přímá volba, kdy bude každý pojištěnec disponovat takovým počtem hlasů jako je počet volených členů orgánů. </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lastRenderedPageBreak/>
        <w:t>Z organizačního hlediska a z důvodu zajištění co nejširší účasti na volbách se jeví jako vhodná kombinace prezenční a elektronické volby.</w:t>
      </w:r>
    </w:p>
    <w:p w:rsidR="006207C5" w:rsidRPr="009B4D79"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i/>
          <w:sz w:val="24"/>
          <w:szCs w:val="24"/>
        </w:rPr>
        <w:t xml:space="preserve">Příklad: </w:t>
      </w:r>
      <w:r>
        <w:rPr>
          <w:rFonts w:ascii="Times New Roman" w:hAnsi="Times New Roman"/>
          <w:sz w:val="24"/>
          <w:szCs w:val="24"/>
        </w:rPr>
        <w:t xml:space="preserve">Po skončení funkčního období volených členů správní rady dochází k obměně všech 10 míst. Zaměstnanecká pojišťovna vyhlásí volby a stanoví termín, do kdy mohou pojištěnci podávat přihlášky k volbě. Kandidovat může jakýkoliv pojištěnec příslušné zaměstnanecké pojišťovny, který prokáže podporu alespoň 50 dalších pojištěnců (pro část správní rady volenou pojištěnci), nebo který byl navržen významným zaměstnavatelem odvádějícím stanovenou výši pojistného (pro část volenou významnými zaměstnavateli). Zaměstnanecká pojišťovna vyhlásí volby a stanoví termín, do kdy mohou pojištěnci podávat přihlášky k volbě. Po skončení této lhůty sestaví dvě kandidátní listiny. Jedna z nich je tvořena kandidáty navrženými zaměstnavateli, kdy tito zaměstnavatelé zároveň v rozsahu jimi odvedeného pojistného určí pět členů správní rady. Druhá třetina je poté určena hlasováním pojištěnců, které může v rámci svých informačních systémů zaměstnanecká pojišťovna realizovat elektronicky, prezenčně, nebo kombinací těchto dvou možností. V tomto případě má každý pojištěnec jeden hlas a zvoleni jsou kandidáti s největším počtem obdržených hlasů. Náhradníky jsou kandidáti na dalších místech podle počtu získaných hlasů. </w:t>
      </w:r>
    </w:p>
    <w:p w:rsidR="006207C5" w:rsidRDefault="006207C5" w:rsidP="006207C5">
      <w:pPr>
        <w:pStyle w:val="uvodniosloveni"/>
        <w:spacing w:before="0" w:after="120" w:line="276" w:lineRule="auto"/>
        <w:ind w:left="0"/>
        <w:outlineLvl w:val="0"/>
        <w:rPr>
          <w:rFonts w:ascii="Times New Roman" w:hAnsi="Times New Roman"/>
          <w:sz w:val="24"/>
          <w:szCs w:val="24"/>
          <w:u w:val="single"/>
        </w:rPr>
      </w:pPr>
      <w:r w:rsidRPr="007D6A8C">
        <w:rPr>
          <w:rFonts w:ascii="Times New Roman" w:hAnsi="Times New Roman"/>
          <w:sz w:val="24"/>
          <w:szCs w:val="24"/>
          <w:u w:val="single"/>
        </w:rPr>
        <w:t xml:space="preserve">Varianta 2 – </w:t>
      </w:r>
      <w:r>
        <w:rPr>
          <w:rFonts w:ascii="Times New Roman" w:hAnsi="Times New Roman"/>
          <w:sz w:val="24"/>
          <w:szCs w:val="24"/>
          <w:u w:val="single"/>
        </w:rPr>
        <w:t>model založený na platbě pojistného na veřejné zdravotní pojištění – možnost podílet se na volbě pro všechny plátce pojistného</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V této variantě zůstává z důvodu platby za tzv. státní pojištěnce nadále třetina orgánů zaměstnaneckých pojišťoven obsazována zástupci státu (jmenování vládou). Zbylé dvě třetiny poté vzejdou z voleb, v nichž budou disponovat hlasovacím právem plátci pojistného v rozsahu odvedeného pojistného v poměru k celkové výši odvedeného pojistného. Jinak řečeno, váha hlasu plátce pojistného plyne z jeho podílu na celkovém skutečně odvedeném pojistném.</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 xml:space="preserve">Pro realizaci této varianty je třeba rozdělit podíl pojistného odváděného zaměstnavatelem za zaměstnance, kdy podle ustanovení § 9 odst. 2 zákona č. 48/1997 Sb. platí, že: </w:t>
      </w:r>
      <w:r w:rsidRPr="00E411A5">
        <w:rPr>
          <w:rFonts w:ascii="Times New Roman" w:hAnsi="Times New Roman"/>
          <w:i/>
          <w:sz w:val="24"/>
          <w:szCs w:val="24"/>
        </w:rPr>
        <w:t>„Pojistné za zaměstnance hradí z jedné třetiny zaměstnanec, ze dvou třetin zaměstnavatel.“</w:t>
      </w:r>
      <w:r>
        <w:rPr>
          <w:rFonts w:ascii="Times New Roman" w:hAnsi="Times New Roman"/>
          <w:i/>
          <w:sz w:val="24"/>
          <w:szCs w:val="24"/>
        </w:rPr>
        <w:t xml:space="preserve"> </w:t>
      </w:r>
      <w:r>
        <w:rPr>
          <w:rFonts w:ascii="Times New Roman" w:hAnsi="Times New Roman"/>
          <w:sz w:val="24"/>
          <w:szCs w:val="24"/>
        </w:rPr>
        <w:t xml:space="preserve">Zaměstnanec jako plátce pojistného tak bude disponovat hlasovacím právem v rozsahu 1/3 za něj odváděného pojistného. Zaměstnavatel poté může hlasovat v rozsahu 2/3 jím odvedeného pojistného za všechny jeho zaměstnance přihlášené u příslušné zaměstnanecké pojišťovny. Pro tyto účely je nutné pozměnit zákon č. 592/1992 Sb., neboť podle současného znění ustanovení § 25 odst. 3 tohoto zákona zaměstnavatelé zasílají zdravotní pojišťovně pouze informace o celkovém odvodu pojistného za všechny přihlášené zaměstnance, nikoliv za jednotlivce. Zaměstnanecká pojišťovna musí mít podrobný přehled o výši zaplaceného pojistného za jednotlivce, aby byla volba realizovatelná. Na rozdíl od varianty 3 nepředpokládá tato varianta s ohledem na počet jednotlivých osob disponujících právem se na volbách podílet spojování za účelem dosažení stanovené minimální výše odvedeného pojistného. Hlas jedné osoby má váhu jí odvedeného pojistného, přičemž každá osoba může rozdělit tolik hlasů jako je počet volených členů orgánů.   </w:t>
      </w:r>
    </w:p>
    <w:p w:rsidR="006207C5" w:rsidRPr="00E411A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 xml:space="preserve">I v rámci této varianty bude volba realizována prostřednictvím kombinace prezenční a elektronické volby, aby byla zajištěna co nejširší volební účast. </w:t>
      </w:r>
    </w:p>
    <w:p w:rsidR="006207C5" w:rsidRPr="00AE4E2F"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i/>
          <w:sz w:val="24"/>
          <w:szCs w:val="24"/>
        </w:rPr>
        <w:lastRenderedPageBreak/>
        <w:t xml:space="preserve">Příklad: </w:t>
      </w:r>
      <w:r>
        <w:rPr>
          <w:rFonts w:ascii="Times New Roman" w:hAnsi="Times New Roman"/>
          <w:sz w:val="24"/>
          <w:szCs w:val="24"/>
        </w:rPr>
        <w:t>Voleno má být 10 členů správní rady. Zaměstnanecká pojišťovna vyhlásí volby a stanoví termín, do nějž mohou pojištěnci podávat své přihlášky ke kandidatuře, pokud prokáží podporu alespoň 50 dalších pojištěnců příslušné zaměstnanecké pojišťovny. Po uplynutí lhůty pro podání přihlášek sestaví zdravotní pojišťovna kandidátní listinu a určí dobu, po níž mohou plátci pojistného volit. Např. zaměstnanec 1 disponuje odvedeným pojistným za posledních 7 kalendářních měsíců před vyhlášením voleb ve výši 11 000 Kč (1/3 pojistného odvedeného pojistného) – svůj hlas může přidělit nejvíce 10 kandidátům na členství ve správní radě, přičemž každý z nich, který od zaměstnance 1 hlas obdrží, získá podporu ve výši 11 000 Kč. Zaměstnavatel 1 odvedl za posledních 7 měsíců pojistné ve výši 730 000 Kč (2/3 pojistného za všechny zaměstnané pojištěnce příslušné pojišťovny) a jeden jeho hlas tak má váhu právě 730 000 Kč. Členy správní rady se stává 10 kandidátů, kteří obdrží největší podporu vyjádřenou výši odvedeného pojistného. Náhradníky jsou kandidáti na dalších místech podle počtu získaných hlasů. Hlasování může zaměstnanecká pojišťovna realizovat prezenčně, elektronicky nebo kombinací těchto možností.</w:t>
      </w:r>
    </w:p>
    <w:p w:rsidR="006207C5" w:rsidRPr="007D6A8C" w:rsidRDefault="006207C5" w:rsidP="006207C5">
      <w:pPr>
        <w:pStyle w:val="uvodniosloveni"/>
        <w:spacing w:before="0" w:after="120" w:line="276" w:lineRule="auto"/>
        <w:ind w:left="0"/>
        <w:outlineLvl w:val="0"/>
        <w:rPr>
          <w:rFonts w:ascii="Times New Roman" w:hAnsi="Times New Roman"/>
          <w:sz w:val="24"/>
          <w:szCs w:val="24"/>
          <w:u w:val="single"/>
        </w:rPr>
      </w:pPr>
      <w:r>
        <w:rPr>
          <w:rFonts w:ascii="Times New Roman" w:hAnsi="Times New Roman"/>
          <w:sz w:val="24"/>
          <w:szCs w:val="24"/>
          <w:u w:val="single"/>
        </w:rPr>
        <w:t>Varianta 3</w:t>
      </w:r>
      <w:r w:rsidRPr="007D6A8C">
        <w:rPr>
          <w:rFonts w:ascii="Times New Roman" w:hAnsi="Times New Roman"/>
          <w:sz w:val="24"/>
          <w:szCs w:val="24"/>
          <w:u w:val="single"/>
        </w:rPr>
        <w:t xml:space="preserve"> – </w:t>
      </w:r>
      <w:r>
        <w:rPr>
          <w:rFonts w:ascii="Times New Roman" w:hAnsi="Times New Roman"/>
          <w:sz w:val="24"/>
          <w:szCs w:val="24"/>
          <w:u w:val="single"/>
        </w:rPr>
        <w:t>model založený na odvodu pojistného na veřejné zdravotní pojištění – na volbě se podílejí osoby odvádějící pojistné</w:t>
      </w:r>
    </w:p>
    <w:p w:rsidR="006207C5" w:rsidRPr="007D6A8C" w:rsidRDefault="006207C5" w:rsidP="006207C5">
      <w:pPr>
        <w:pStyle w:val="uvodniosloveni"/>
        <w:spacing w:before="0" w:after="120" w:line="276" w:lineRule="auto"/>
        <w:ind w:left="0"/>
        <w:outlineLvl w:val="0"/>
        <w:rPr>
          <w:rFonts w:ascii="Times New Roman" w:hAnsi="Times New Roman"/>
          <w:sz w:val="24"/>
          <w:szCs w:val="24"/>
        </w:rPr>
      </w:pPr>
      <w:r w:rsidRPr="007D6A8C">
        <w:rPr>
          <w:rFonts w:ascii="Times New Roman" w:hAnsi="Times New Roman"/>
          <w:sz w:val="24"/>
          <w:szCs w:val="24"/>
        </w:rPr>
        <w:t xml:space="preserve">Aktivní volební právo se </w:t>
      </w:r>
      <w:r>
        <w:rPr>
          <w:rFonts w:ascii="Times New Roman" w:hAnsi="Times New Roman"/>
          <w:sz w:val="24"/>
          <w:szCs w:val="24"/>
        </w:rPr>
        <w:t xml:space="preserve">v této variantě </w:t>
      </w:r>
      <w:r w:rsidRPr="007D6A8C">
        <w:rPr>
          <w:rFonts w:ascii="Times New Roman" w:hAnsi="Times New Roman"/>
          <w:sz w:val="24"/>
          <w:szCs w:val="24"/>
        </w:rPr>
        <w:t>přiznává všem osobám nebo spojením osob, které ve stanovené době odvedou alespoň minimální výši pojistného, která bude činit 0,4 % z úhrnu všech částek sdělených správci přerozdělení za posledních 7 měsíců před vyhlášením voleb (obdoba současného stavu ve vyhlášce). Na rozdíl od stávající právní úpravy přitom bude možné, aby se takto přihlásili nikoliv pouze zaměstnavatelé, ale např</w:t>
      </w:r>
      <w:r w:rsidR="00CC4665">
        <w:rPr>
          <w:rFonts w:ascii="Times New Roman" w:hAnsi="Times New Roman"/>
          <w:sz w:val="24"/>
          <w:szCs w:val="24"/>
        </w:rPr>
        <w:t>íklad</w:t>
      </w:r>
      <w:r w:rsidRPr="007D6A8C">
        <w:rPr>
          <w:rFonts w:ascii="Times New Roman" w:hAnsi="Times New Roman"/>
          <w:sz w:val="24"/>
          <w:szCs w:val="24"/>
        </w:rPr>
        <w:t xml:space="preserve"> i </w:t>
      </w:r>
      <w:r w:rsidR="00CC4665">
        <w:rPr>
          <w:rFonts w:ascii="Times New Roman" w:hAnsi="Times New Roman"/>
          <w:sz w:val="24"/>
        </w:rPr>
        <w:t>osoby samostatně výdělečně činné</w:t>
      </w:r>
      <w:r w:rsidRPr="007D6A8C">
        <w:rPr>
          <w:rFonts w:ascii="Times New Roman" w:hAnsi="Times New Roman"/>
          <w:sz w:val="24"/>
          <w:szCs w:val="24"/>
        </w:rPr>
        <w:t xml:space="preserve"> či </w:t>
      </w:r>
      <w:r w:rsidR="00CC4665">
        <w:rPr>
          <w:rFonts w:ascii="Times New Roman" w:hAnsi="Times New Roman"/>
          <w:sz w:val="24"/>
          <w:szCs w:val="24"/>
        </w:rPr>
        <w:t>osoby</w:t>
      </w:r>
      <w:r w:rsidR="00CC4665" w:rsidRPr="00CC4665">
        <w:rPr>
          <w:rFonts w:ascii="Times New Roman" w:hAnsi="Times New Roman"/>
          <w:sz w:val="24"/>
          <w:szCs w:val="24"/>
        </w:rPr>
        <w:t xml:space="preserve"> bez zdanitelných příjmů</w:t>
      </w:r>
      <w:r w:rsidRPr="007D6A8C">
        <w:rPr>
          <w:rFonts w:ascii="Times New Roman" w:hAnsi="Times New Roman"/>
          <w:sz w:val="24"/>
          <w:szCs w:val="24"/>
        </w:rPr>
        <w:t xml:space="preserve">, pokud ve spojení s jinými osobami odvádějícími pojistné </w:t>
      </w:r>
      <w:r>
        <w:rPr>
          <w:rFonts w:ascii="Times New Roman" w:hAnsi="Times New Roman"/>
          <w:sz w:val="24"/>
          <w:szCs w:val="24"/>
        </w:rPr>
        <w:t>splní minimální výši pojistného. Varianta vychází ze zastoupení jednotlivých zaměstnanců jejich zaměstnavatelem, který za ně odvádí jejich č</w:t>
      </w:r>
      <w:r w:rsidR="00CC4665">
        <w:rPr>
          <w:rFonts w:ascii="Times New Roman" w:hAnsi="Times New Roman"/>
          <w:sz w:val="24"/>
          <w:szCs w:val="24"/>
        </w:rPr>
        <w:t>ást pojistného a </w:t>
      </w:r>
      <w:r>
        <w:rPr>
          <w:rFonts w:ascii="Times New Roman" w:hAnsi="Times New Roman"/>
          <w:sz w:val="24"/>
          <w:szCs w:val="24"/>
        </w:rPr>
        <w:t>plní další povinnosti vyplývající z účasti v systému veřej</w:t>
      </w:r>
      <w:r w:rsidR="00CC4665">
        <w:rPr>
          <w:rFonts w:ascii="Times New Roman" w:hAnsi="Times New Roman"/>
          <w:sz w:val="24"/>
          <w:szCs w:val="24"/>
        </w:rPr>
        <w:t>ného zdravotního pojištění (k tomu blíže § </w:t>
      </w:r>
      <w:r>
        <w:rPr>
          <w:rFonts w:ascii="Times New Roman" w:hAnsi="Times New Roman"/>
          <w:sz w:val="24"/>
          <w:szCs w:val="24"/>
        </w:rPr>
        <w:t>10 zákona č. 48/1997 Sb. a příslušná ustanovení zákona č. 592/1992 Sb.). Uvedený model je zjednodušením varianty 2, jehož cílem je především výrazně snadnější aplikovatelnost volby a snížená administrativní náročnost.</w:t>
      </w:r>
    </w:p>
    <w:p w:rsidR="006207C5" w:rsidRPr="007D6A8C" w:rsidRDefault="006207C5" w:rsidP="006207C5">
      <w:pPr>
        <w:pStyle w:val="uvodniosloveni"/>
        <w:spacing w:before="0" w:after="120" w:line="276" w:lineRule="auto"/>
        <w:ind w:left="0"/>
        <w:outlineLvl w:val="0"/>
        <w:rPr>
          <w:rFonts w:ascii="Times New Roman" w:hAnsi="Times New Roman"/>
          <w:sz w:val="24"/>
          <w:szCs w:val="24"/>
        </w:rPr>
      </w:pPr>
      <w:r w:rsidRPr="007D6A8C">
        <w:rPr>
          <w:rFonts w:ascii="Times New Roman" w:hAnsi="Times New Roman"/>
          <w:sz w:val="24"/>
          <w:szCs w:val="24"/>
        </w:rPr>
        <w:t>Za vstupních 0,4 % odvedeného pojistného poté připadne osobě nebo spojením osob takový počet hlasů, který odpovídá počtu volených členů orgánu zaměstnanecké pojišťovny (ve správní radě 10, v dozorčí radě 6). Za každé další 0,2 % odvedeného pojistného bude hlasující disponovat polovinou hlasů, jako je počet volených kandidátů. Cílem tohoto postupu je zajistit co nejefektivnější využití hlasovacího práva a zajištění spravedlnosti mezi hlasujícími.  Takto přidělené celé hlasy mohou dle uvážení rozdělit mezi jakýkoliv počet přihlášených kandidátů.</w:t>
      </w:r>
    </w:p>
    <w:p w:rsidR="006207C5" w:rsidRPr="007D6A8C" w:rsidRDefault="006207C5" w:rsidP="006207C5">
      <w:pPr>
        <w:pStyle w:val="uvodniosloveni"/>
        <w:spacing w:before="0" w:after="120" w:line="276" w:lineRule="auto"/>
        <w:ind w:left="0"/>
        <w:outlineLvl w:val="0"/>
        <w:rPr>
          <w:rFonts w:ascii="Times New Roman" w:hAnsi="Times New Roman"/>
          <w:sz w:val="24"/>
          <w:szCs w:val="24"/>
        </w:rPr>
      </w:pPr>
      <w:r w:rsidRPr="007D6A8C">
        <w:rPr>
          <w:rFonts w:ascii="Times New Roman" w:hAnsi="Times New Roman"/>
          <w:sz w:val="24"/>
          <w:szCs w:val="24"/>
        </w:rPr>
        <w:t xml:space="preserve">Samotná realizace volby bude probíhat v období 5 měsíců před skončením funkčního období celého orgánu, nebo ve výjimečném případě, kdy nebude na základě předchozí volby k dispozici již žádný náhradník na uvolněné místo, v pěti měsících po vzniku této skutečnosti (zaměstnanecká pojišťovna vyhlašuje volby bezodkladně). Ve lhůtě 3 měsíců od vyhlášení voleb budou pojištěnci podávat přihlášky ke kandidatuře a osoby odvádějící pojistné přihlášky k volbě. Nesprávně podané přihlášky nelze opravovat po uplynutí lhůty, nicméně v případě chyby ve výpočtu pojistného může sama zaměstnanecká pojišťovna takový nedostatek </w:t>
      </w:r>
      <w:r w:rsidRPr="007D6A8C">
        <w:rPr>
          <w:rFonts w:ascii="Times New Roman" w:hAnsi="Times New Roman"/>
          <w:sz w:val="24"/>
          <w:szCs w:val="24"/>
        </w:rPr>
        <w:lastRenderedPageBreak/>
        <w:t xml:space="preserve">odstranit. V ostatních případech vyzve podatele k opravě chyb. Po uplynutí lhůty budou zveřejněny seznamy kandidátů i osob oprávněných k volbě včetně počtu jejich hlasů. Hlasování následně probíhá korespondenčně, kdy je nezbytné zajistit, aby informace o hlasování byly známy nejdříve členům volební komise (nesmí dojít k ovlivnění hlasování). Z jejího jednání se bude pořizovat audiovizuální záznam a zvoleni budou ti kandidáti, kteří obdrží nejvyšší počet hlasů podle počtu obsazovaných míst (10 správní rada, 6 dozorčí rada). Kandidáti s nižším počtem hlasů jsou podle jejich počtu náhradníky na místa členů orgánu.   </w:t>
      </w:r>
    </w:p>
    <w:p w:rsidR="006207C5" w:rsidRDefault="006207C5" w:rsidP="006207C5">
      <w:pPr>
        <w:pStyle w:val="uvodniosloveni"/>
        <w:spacing w:before="0" w:after="120" w:line="276" w:lineRule="auto"/>
        <w:ind w:left="0"/>
        <w:outlineLvl w:val="0"/>
        <w:rPr>
          <w:rFonts w:ascii="Times New Roman" w:hAnsi="Times New Roman"/>
          <w:sz w:val="24"/>
          <w:szCs w:val="24"/>
        </w:rPr>
      </w:pPr>
      <w:r w:rsidRPr="007D6A8C">
        <w:rPr>
          <w:rFonts w:ascii="Times New Roman" w:hAnsi="Times New Roman"/>
          <w:i/>
          <w:sz w:val="24"/>
          <w:szCs w:val="24"/>
        </w:rPr>
        <w:t xml:space="preserve">Př. </w:t>
      </w:r>
      <w:r w:rsidRPr="007D6A8C">
        <w:rPr>
          <w:rFonts w:ascii="Times New Roman" w:hAnsi="Times New Roman"/>
          <w:sz w:val="24"/>
          <w:szCs w:val="24"/>
        </w:rPr>
        <w:t>Skupina 12 zaměstnavatelů, z nichž ani jeden sám nedosahuje stanovenou minimální výši odvedeného pojistného pro možnost jmenovat člena orgánu zaměstnanecké pojišťovny, se spojí, přičemž dohromady bude výše odvedeného pojistného činit 1,1 % z úhrnné výše odvedeného pojistného. Ve volbách do správní rady se volí 10 kandidátů, tedy tato skupina disponuje celkem 25 hlasy. Celkem se přihlásilo 15 kandidátů a je plně na zvážení skupiny zaměstnavatelů, zda svých 25 hlasů např. poskytne jedinému kandidátovi (zvýší šance na zvolení alespoň jednoho zástupce) či naopak např. rozdělí své hlasy mezi deset z nich (doufá v široké zastoupení ve správní radě).</w:t>
      </w:r>
      <w:r>
        <w:rPr>
          <w:rFonts w:ascii="Times New Roman" w:hAnsi="Times New Roman"/>
          <w:sz w:val="24"/>
          <w:szCs w:val="24"/>
        </w:rPr>
        <w:t xml:space="preserve"> Zvoleno je následně 10 přihlášených pojištěnců s nejvyšším počtem hlasů. Náhradníky jsou kandidáti na dalších místech podle počtu získaných hlasů.</w:t>
      </w:r>
    </w:p>
    <w:p w:rsidR="0024145D" w:rsidRDefault="00DC2CC1" w:rsidP="00362EAF">
      <w:pPr>
        <w:spacing w:after="120"/>
        <w:outlineLvl w:val="0"/>
        <w:rPr>
          <w:rFonts w:ascii="Times New Roman" w:hAnsi="Times New Roman"/>
          <w:i/>
          <w:sz w:val="24"/>
          <w:u w:val="single"/>
        </w:rPr>
      </w:pPr>
      <w:r>
        <w:rPr>
          <w:rFonts w:ascii="Times New Roman" w:hAnsi="Times New Roman"/>
          <w:i/>
          <w:sz w:val="24"/>
          <w:u w:val="single"/>
        </w:rPr>
        <w:t>b) Ke schvalování zdravotně pojistných plánů, účetních závěrek a výročních zpráv zdravotních pojišťoven</w:t>
      </w:r>
    </w:p>
    <w:p w:rsidR="0024145D" w:rsidRDefault="009B3003" w:rsidP="00362EAF">
      <w:pPr>
        <w:spacing w:after="120"/>
        <w:outlineLvl w:val="0"/>
        <w:rPr>
          <w:rFonts w:ascii="Times New Roman" w:hAnsi="Times New Roman"/>
          <w:sz w:val="24"/>
          <w:u w:val="single"/>
        </w:rPr>
      </w:pPr>
      <w:r>
        <w:rPr>
          <w:rFonts w:ascii="Times New Roman" w:hAnsi="Times New Roman"/>
          <w:sz w:val="24"/>
          <w:u w:val="single"/>
        </w:rPr>
        <w:t>Varianta nulová</w:t>
      </w:r>
    </w:p>
    <w:p w:rsidR="0024145D" w:rsidRDefault="002A34F8" w:rsidP="00362EAF">
      <w:pPr>
        <w:spacing w:after="120"/>
        <w:outlineLvl w:val="0"/>
        <w:rPr>
          <w:rFonts w:ascii="Times New Roman" w:hAnsi="Times New Roman"/>
          <w:sz w:val="24"/>
        </w:rPr>
      </w:pPr>
      <w:r w:rsidRPr="00362EAF">
        <w:rPr>
          <w:rFonts w:ascii="Times New Roman" w:hAnsi="Times New Roman"/>
          <w:sz w:val="24"/>
        </w:rPr>
        <w:t>Tato varianta předpokládá zachování současného stavu, kdy jsou všechny dokumenty nejprve schváleny samosprávnými orgány zdravotních pojišťoven, následně podrobeny odbornému přezkoumání Ministerstvem zdravotnictví a Ministerstvem financí z hlediska souladu s právními předpisy a veřejným zájmem, následně předány k projednání vládě, která je doporučuje ke schválení Poslanecké sněmovně Parlamentu ČR.</w:t>
      </w:r>
    </w:p>
    <w:p w:rsidR="00AA4752" w:rsidRPr="00362EAF" w:rsidRDefault="00AA4752" w:rsidP="00362EAF">
      <w:pPr>
        <w:spacing w:after="120"/>
        <w:outlineLvl w:val="0"/>
        <w:rPr>
          <w:rFonts w:ascii="Times New Roman" w:hAnsi="Times New Roman"/>
          <w:sz w:val="24"/>
        </w:rPr>
      </w:pPr>
      <w:r>
        <w:rPr>
          <w:rFonts w:ascii="Times New Roman" w:hAnsi="Times New Roman"/>
          <w:sz w:val="24"/>
        </w:rPr>
        <w:t>Většina potřebných ukazatelů</w:t>
      </w:r>
      <w:r w:rsidR="00D81FD3">
        <w:rPr>
          <w:rFonts w:ascii="Times New Roman" w:hAnsi="Times New Roman"/>
          <w:sz w:val="24"/>
        </w:rPr>
        <w:t xml:space="preserve"> ke schválení zdravotně pojistných plánů</w:t>
      </w:r>
      <w:r>
        <w:rPr>
          <w:rFonts w:ascii="Times New Roman" w:hAnsi="Times New Roman"/>
          <w:sz w:val="24"/>
        </w:rPr>
        <w:t xml:space="preserve"> (výsledky dohodovacího řízení, výše platby za státní pojištěnce) je známa v polovině kalendářního roku (30. června). K sestavení zdravotně pojistných plánů je potřeba poskytnout zdravotním pojišťovnám dostatečnou lhůtu, přičemž jako nejzazší termín bude nově stanoven 31. říjen roku předcházejícího kalendářnímu roku, na nějž se zdravotně pojistný plán sestavuje. Následně budou v co nejkratší lhůtě posouzeny zdravotně pojistné plány Ministerstvem zdravotnictví a Ministerstvem financí tak, aby mohly být nejpozději ve druhé polovině listopadu projednány v meziresortním připomínkovém řízení a následně předloženy v průběhu prosince vládě ČR k projednání. Ta předá schválené zdravotně pojistné plány PSP ČR, která </w:t>
      </w:r>
      <w:r w:rsidR="0024145D">
        <w:rPr>
          <w:rFonts w:ascii="Times New Roman" w:hAnsi="Times New Roman"/>
          <w:sz w:val="24"/>
        </w:rPr>
        <w:t xml:space="preserve">je projedná a schválí nejdříve na konci prvního kvartálu roku, na nějž jsou zdravotně pojistné plány sestaveny. S ohledem na dosavadní zkušenosti je ovšem nutné očekávat, že ke schválení zdravotně pojistných plánů dojde mnohem později (2. polovina příslušného kalendářního roku). </w:t>
      </w:r>
      <w:r>
        <w:rPr>
          <w:rFonts w:ascii="Times New Roman" w:hAnsi="Times New Roman"/>
          <w:sz w:val="24"/>
        </w:rPr>
        <w:t xml:space="preserve">  </w:t>
      </w:r>
    </w:p>
    <w:p w:rsidR="0024145D" w:rsidRDefault="009B3003" w:rsidP="00362EAF">
      <w:pPr>
        <w:spacing w:after="120"/>
        <w:outlineLvl w:val="0"/>
        <w:rPr>
          <w:rFonts w:ascii="Times New Roman" w:hAnsi="Times New Roman"/>
          <w:sz w:val="24"/>
          <w:u w:val="single"/>
        </w:rPr>
      </w:pPr>
      <w:r>
        <w:rPr>
          <w:rFonts w:ascii="Times New Roman" w:hAnsi="Times New Roman"/>
          <w:sz w:val="24"/>
          <w:u w:val="single"/>
        </w:rPr>
        <w:t xml:space="preserve">Varianta 1 </w:t>
      </w:r>
      <w:r w:rsidR="00545A05">
        <w:rPr>
          <w:rFonts w:ascii="Times New Roman" w:hAnsi="Times New Roman"/>
          <w:sz w:val="24"/>
          <w:u w:val="single"/>
        </w:rPr>
        <w:t>–</w:t>
      </w:r>
      <w:r>
        <w:rPr>
          <w:rFonts w:ascii="Times New Roman" w:hAnsi="Times New Roman"/>
          <w:sz w:val="24"/>
          <w:u w:val="single"/>
        </w:rPr>
        <w:t xml:space="preserve"> </w:t>
      </w:r>
      <w:r w:rsidR="00545A05">
        <w:rPr>
          <w:rFonts w:ascii="Times New Roman" w:hAnsi="Times New Roman"/>
          <w:sz w:val="24"/>
          <w:u w:val="single"/>
        </w:rPr>
        <w:t>Schvalování klíčových dokumentů hospodaření zdravotních pojišťoven vládou ČR</w:t>
      </w:r>
    </w:p>
    <w:p w:rsidR="00D81FD3" w:rsidRDefault="00545A05" w:rsidP="00362EAF">
      <w:pPr>
        <w:spacing w:after="120"/>
        <w:outlineLvl w:val="0"/>
        <w:rPr>
          <w:rFonts w:ascii="Times New Roman" w:hAnsi="Times New Roman"/>
          <w:sz w:val="24"/>
        </w:rPr>
      </w:pPr>
      <w:r>
        <w:rPr>
          <w:rFonts w:ascii="Times New Roman" w:hAnsi="Times New Roman"/>
          <w:sz w:val="24"/>
        </w:rPr>
        <w:t xml:space="preserve">Tento návrh předpokládá, že po přezkoumání obsahu zdravotně pojistných plánů, účetních závěrek a výročních zpráv z hlediska jejich souladu s právními předpisy a veřejným zájmem </w:t>
      </w:r>
      <w:r>
        <w:rPr>
          <w:rFonts w:ascii="Times New Roman" w:hAnsi="Times New Roman"/>
          <w:sz w:val="24"/>
        </w:rPr>
        <w:lastRenderedPageBreak/>
        <w:t xml:space="preserve">v oblasti zdravotního pojištění Ministerstvem zdravotnictví a Ministerstvem financí budou tyto dokumenty schvalovány již pouze na úrovni vlády jako vrcholného orgánu moci výkonné. </w:t>
      </w:r>
    </w:p>
    <w:p w:rsidR="0024145D" w:rsidRDefault="0024145D" w:rsidP="00362EAF">
      <w:pPr>
        <w:spacing w:after="120"/>
        <w:outlineLvl w:val="0"/>
        <w:rPr>
          <w:rFonts w:ascii="Times New Roman" w:hAnsi="Times New Roman"/>
          <w:sz w:val="24"/>
        </w:rPr>
      </w:pPr>
      <w:r>
        <w:rPr>
          <w:rFonts w:ascii="Times New Roman" w:hAnsi="Times New Roman"/>
          <w:sz w:val="24"/>
        </w:rPr>
        <w:t>Co se týče harmonogramu</w:t>
      </w:r>
      <w:r w:rsidR="00D81FD3">
        <w:rPr>
          <w:rFonts w:ascii="Times New Roman" w:hAnsi="Times New Roman"/>
          <w:sz w:val="24"/>
        </w:rPr>
        <w:t xml:space="preserve"> schvalování zdravotně pojistných plánů</w:t>
      </w:r>
      <w:r>
        <w:rPr>
          <w:rFonts w:ascii="Times New Roman" w:hAnsi="Times New Roman"/>
          <w:sz w:val="24"/>
        </w:rPr>
        <w:t xml:space="preserve">, ten je shodný s variantou nulovou s tím rozdílem, že proces již nepokračuje projednáním v PSP ČR a je tak reálně možné, aby zdravotně pojistné plány byly schváleny </w:t>
      </w:r>
      <w:r w:rsidR="00D81FD3">
        <w:rPr>
          <w:rFonts w:ascii="Times New Roman" w:hAnsi="Times New Roman"/>
          <w:sz w:val="24"/>
        </w:rPr>
        <w:t>řádně před koncem kalendářního roku, na nějž jsou sestavovány.</w:t>
      </w:r>
    </w:p>
    <w:p w:rsidR="0024145D" w:rsidRDefault="00756FB0" w:rsidP="00362EAF">
      <w:pPr>
        <w:spacing w:after="120"/>
        <w:outlineLvl w:val="0"/>
        <w:rPr>
          <w:rFonts w:ascii="Times New Roman" w:hAnsi="Times New Roman"/>
          <w:sz w:val="24"/>
          <w:u w:val="single"/>
        </w:rPr>
      </w:pPr>
      <w:r>
        <w:rPr>
          <w:rFonts w:ascii="Times New Roman" w:hAnsi="Times New Roman"/>
          <w:sz w:val="24"/>
          <w:u w:val="single"/>
        </w:rPr>
        <w:t>Varianta 2 – Klíčové dokumenty nejsou schvalovány žádným orgánem veřejné moci</w:t>
      </w:r>
    </w:p>
    <w:p w:rsidR="0024145D" w:rsidRPr="00EB7AAF" w:rsidRDefault="00756FB0" w:rsidP="00362EAF">
      <w:pPr>
        <w:spacing w:after="120"/>
        <w:outlineLvl w:val="0"/>
        <w:rPr>
          <w:rFonts w:ascii="Times New Roman" w:hAnsi="Times New Roman"/>
          <w:sz w:val="24"/>
        </w:rPr>
      </w:pPr>
      <w:r w:rsidRPr="00EB7AAF">
        <w:rPr>
          <w:rFonts w:ascii="Times New Roman" w:hAnsi="Times New Roman"/>
          <w:sz w:val="24"/>
        </w:rPr>
        <w:t xml:space="preserve">Podle této varianty by bylo plně v kompetenci zdravotních pojišťoven, jakým způsobem zdravotně pojistný plán, účetní závěrku a výroční zprávu zpracují. Tyto dokumenty by nutně musely být </w:t>
      </w:r>
      <w:r w:rsidR="00816991" w:rsidRPr="00EB7AAF">
        <w:rPr>
          <w:rFonts w:ascii="Times New Roman" w:hAnsi="Times New Roman"/>
          <w:sz w:val="24"/>
        </w:rPr>
        <w:t>i nadále v souladu s právními předpisy, resp. zdravotní pojišťovny by musely plnit své povinnosti na základě právních předpisů, nikoliv na základě zdravotně pojistného plánu, pakliže by s nimi byl v rozporu. Nebylo by však již možné, aby Ministerstvo zdravotnictví a Ministerstvo financí ovlivnily zdravotně pojistný plán z důvodu jeho rozporu s veřejným zájmem v oblasti zdravotního pojištění. Jednalo by se např. o případy, kdy zdravotní pojišťovna ve zdravotně pojistném plánu znevýhodní finančně či jiným způsobem segment zdravotních služeb, který je v danou chvíli klíčový pro zajištění dostupnosti hrazených služeb.</w:t>
      </w:r>
    </w:p>
    <w:p w:rsidR="006207C5" w:rsidRPr="007D6A8C" w:rsidRDefault="006207C5" w:rsidP="00A26C32">
      <w:pPr>
        <w:spacing w:after="120"/>
        <w:outlineLvl w:val="0"/>
        <w:rPr>
          <w:rFonts w:ascii="Times New Roman" w:hAnsi="Times New Roman"/>
          <w:b/>
          <w:sz w:val="24"/>
        </w:rPr>
      </w:pPr>
      <w:r w:rsidRPr="007D6A8C">
        <w:rPr>
          <w:rFonts w:ascii="Times New Roman" w:hAnsi="Times New Roman"/>
          <w:b/>
          <w:sz w:val="24"/>
        </w:rPr>
        <w:t>3. Vyhodnocení nákladů a přínosů</w:t>
      </w:r>
    </w:p>
    <w:p w:rsidR="0024145D" w:rsidRPr="00362EAF" w:rsidRDefault="00545A05" w:rsidP="00362EAF">
      <w:pPr>
        <w:spacing w:after="120"/>
        <w:outlineLvl w:val="0"/>
        <w:rPr>
          <w:rFonts w:ascii="Times New Roman" w:hAnsi="Times New Roman"/>
          <w:i/>
          <w:sz w:val="24"/>
          <w:u w:val="single"/>
        </w:rPr>
      </w:pPr>
      <w:r>
        <w:rPr>
          <w:rFonts w:ascii="Times New Roman" w:hAnsi="Times New Roman"/>
          <w:i/>
          <w:sz w:val="24"/>
          <w:u w:val="single"/>
        </w:rPr>
        <w:t xml:space="preserve">a) </w:t>
      </w:r>
      <w:r w:rsidRPr="00533D4F">
        <w:rPr>
          <w:rFonts w:ascii="Times New Roman" w:hAnsi="Times New Roman"/>
          <w:i/>
          <w:sz w:val="24"/>
          <w:u w:val="single"/>
        </w:rPr>
        <w:t>Ke způsobu obsazování orgánů zaměstnaneckých pojišťoven</w:t>
      </w:r>
    </w:p>
    <w:p w:rsidR="006207C5" w:rsidRPr="007D6A8C" w:rsidRDefault="006207C5" w:rsidP="006207C5">
      <w:pPr>
        <w:pStyle w:val="uvodniosloveni"/>
        <w:spacing w:before="120" w:after="120" w:line="276" w:lineRule="auto"/>
        <w:ind w:left="0"/>
        <w:outlineLvl w:val="0"/>
        <w:rPr>
          <w:rFonts w:ascii="Times New Roman" w:hAnsi="Times New Roman"/>
          <w:sz w:val="24"/>
          <w:szCs w:val="24"/>
        </w:rPr>
      </w:pPr>
      <w:r w:rsidRPr="007D6A8C">
        <w:rPr>
          <w:rFonts w:ascii="Times New Roman" w:hAnsi="Times New Roman"/>
          <w:sz w:val="24"/>
          <w:szCs w:val="24"/>
        </w:rPr>
        <w:t>Náklady a přínosy jednotlivých variant je nezbytné posuzovat zejména z hlediska základních cílů, které předkladatel sleduje. Vzhledem k potřebě urychleného přijetí právní úpravy a zajištění řádného obsazení orgánů zdravotních pojišťoven nejpozději na začátku roku 2020 jsou primárními sledovanými hledisky ústavněprávní konformita řešení a rychlá a snadná proveditelnost v praxi. Přihlížet je ovšem nutné i k potřebě řádného zapojení všech dotčených aktérů do rozhodovací činnosti zdravotní pojišťovny.</w:t>
      </w:r>
    </w:p>
    <w:p w:rsidR="006207C5" w:rsidRPr="007D6A8C" w:rsidRDefault="006207C5" w:rsidP="006207C5">
      <w:pPr>
        <w:pStyle w:val="uvodniosloveni"/>
        <w:spacing w:before="120" w:after="120" w:line="276" w:lineRule="auto"/>
        <w:ind w:left="0"/>
        <w:outlineLvl w:val="0"/>
        <w:rPr>
          <w:rFonts w:ascii="Times New Roman" w:hAnsi="Times New Roman"/>
          <w:sz w:val="24"/>
          <w:szCs w:val="24"/>
          <w:u w:val="single"/>
        </w:rPr>
      </w:pPr>
      <w:r w:rsidRPr="007D6A8C">
        <w:rPr>
          <w:rFonts w:ascii="Times New Roman" w:hAnsi="Times New Roman"/>
          <w:sz w:val="24"/>
          <w:szCs w:val="24"/>
          <w:u w:val="single"/>
        </w:rPr>
        <w:t>Varianta nulová</w:t>
      </w:r>
    </w:p>
    <w:p w:rsidR="006207C5" w:rsidRPr="007D6A8C" w:rsidRDefault="006207C5" w:rsidP="006207C5">
      <w:pPr>
        <w:pStyle w:val="uvodniosloveni"/>
        <w:spacing w:before="120" w:after="120" w:line="276" w:lineRule="auto"/>
        <w:ind w:left="0"/>
        <w:outlineLvl w:val="0"/>
        <w:rPr>
          <w:rFonts w:ascii="Times New Roman" w:hAnsi="Times New Roman"/>
          <w:sz w:val="24"/>
          <w:szCs w:val="24"/>
        </w:rPr>
      </w:pPr>
      <w:r w:rsidRPr="007D6A8C">
        <w:rPr>
          <w:rFonts w:ascii="Times New Roman" w:hAnsi="Times New Roman"/>
          <w:sz w:val="24"/>
          <w:szCs w:val="24"/>
        </w:rPr>
        <w:t xml:space="preserve">Dopady této varianty jsou částečně popsány již výše v rámci hodnocení rizika nepřijetí právní úpravy. Prakticky jediným přínosem je legislativní nenáročnost takového řešení, kdy právní úprava nebude nijak měněna. S vysokou pravděpodobností bude ovšem taková právní úprava neaplikovatelná, neboť nebude obsahovat ani základní pravidla pro realizaci voleb. Na tom nic nemění ani zachování zákonného zmocnění pro vydání prováděcího právního předpisu, neboť to je pro potřeby komplexnějšího řešení včetně určení poměru mezi zástupci pojištěnců a zaměstnavatelů nadaných aktivním hlasovacím právem zjevně nedostatečné. Takový přístup by vedl k nejasnostem a sporům o obsazení orgánů zaměstnaneckých pojišťoven, což by zásadně ohrozilo jejich funkčnost a schopnost plnit řádně zákonem svěřené kompetence. </w:t>
      </w:r>
    </w:p>
    <w:p w:rsidR="006207C5" w:rsidRDefault="006207C5" w:rsidP="006207C5">
      <w:pPr>
        <w:pStyle w:val="uvodniosloveni"/>
        <w:spacing w:before="120" w:after="120" w:line="276" w:lineRule="auto"/>
        <w:ind w:left="0"/>
        <w:outlineLvl w:val="0"/>
        <w:rPr>
          <w:rFonts w:ascii="Times New Roman" w:hAnsi="Times New Roman"/>
          <w:sz w:val="24"/>
          <w:szCs w:val="24"/>
        </w:rPr>
      </w:pPr>
      <w:r w:rsidRPr="007D6A8C">
        <w:rPr>
          <w:rFonts w:ascii="Times New Roman" w:hAnsi="Times New Roman"/>
          <w:sz w:val="24"/>
          <w:szCs w:val="24"/>
        </w:rPr>
        <w:t xml:space="preserve">Způsob zapojení jednotlivých aktérů systému veřejného zdravotního pojištění v této variantě nelze jednoznačně posoudit. Závisel by totiž na reálné praxi v jednotlivých zaměstnaneckých pojišťovnách a stanoveném rozložení při hlasování. Zastoupení by však nutně měli mít mimo státu ve spravedlivé míře pojištěnci a zaměstnavatelé. Zde je třeba podotknout, že takové rozdělení zcela neodpovídá postavení těchto subjektů v systému veřejného zdravotního pojištění. Zaměstnavatelé v tomto modelu reprezentují osoby, jež odvádí nejvýznamnější část </w:t>
      </w:r>
      <w:r w:rsidRPr="007D6A8C">
        <w:rPr>
          <w:rFonts w:ascii="Times New Roman" w:hAnsi="Times New Roman"/>
          <w:sz w:val="24"/>
          <w:szCs w:val="24"/>
        </w:rPr>
        <w:lastRenderedPageBreak/>
        <w:t>pojistného, tedy jejich úloha je odvislá od finančních prostředků, které do systému odvádějí.</w:t>
      </w:r>
      <w:r>
        <w:rPr>
          <w:rFonts w:ascii="Times New Roman" w:hAnsi="Times New Roman"/>
          <w:sz w:val="24"/>
          <w:szCs w:val="24"/>
        </w:rPr>
        <w:t xml:space="preserve"> V této části jsou v</w:t>
      </w:r>
      <w:r w:rsidR="00CC4665">
        <w:rPr>
          <w:rFonts w:ascii="Times New Roman" w:hAnsi="Times New Roman"/>
          <w:sz w:val="24"/>
          <w:szCs w:val="24"/>
        </w:rPr>
        <w:t>šak nadále zcela opomenuty například</w:t>
      </w:r>
      <w:r>
        <w:rPr>
          <w:rFonts w:ascii="Times New Roman" w:hAnsi="Times New Roman"/>
          <w:sz w:val="24"/>
          <w:szCs w:val="24"/>
        </w:rPr>
        <w:t xml:space="preserve"> </w:t>
      </w:r>
      <w:r w:rsidR="00CC4665">
        <w:rPr>
          <w:rFonts w:ascii="Times New Roman" w:hAnsi="Times New Roman"/>
          <w:sz w:val="24"/>
        </w:rPr>
        <w:t>osoby samostatně výdělečně činné</w:t>
      </w:r>
      <w:r w:rsidR="00CC4665">
        <w:rPr>
          <w:rFonts w:ascii="Times New Roman" w:hAnsi="Times New Roman"/>
          <w:sz w:val="24"/>
          <w:szCs w:val="24"/>
        </w:rPr>
        <w:t xml:space="preserve"> či osoby</w:t>
      </w:r>
      <w:r w:rsidR="00CC4665" w:rsidRPr="00CC4665">
        <w:rPr>
          <w:rFonts w:ascii="Times New Roman" w:hAnsi="Times New Roman"/>
          <w:sz w:val="24"/>
          <w:szCs w:val="24"/>
        </w:rPr>
        <w:t xml:space="preserve"> bez zdanitelných příjmů</w:t>
      </w:r>
      <w:r>
        <w:rPr>
          <w:rFonts w:ascii="Times New Roman" w:hAnsi="Times New Roman"/>
          <w:sz w:val="24"/>
          <w:szCs w:val="24"/>
        </w:rPr>
        <w:t>, které také vynakládají své finanční prostředky na pojistné. Sice mohou být zároveň aktivními voliteli v části pojištěnců, nicméně ta v tomto uspořádání reprezentuje spíše osoby čerpající hrazené zdravotní služby. Ani stávající rozdělení mezi pojištěnce a zaměstnavatele tedy nelze považovat za zcela ideální.</w:t>
      </w:r>
    </w:p>
    <w:p w:rsidR="006207C5" w:rsidRDefault="006207C5" w:rsidP="006207C5">
      <w:pPr>
        <w:pStyle w:val="uvodniosloveni"/>
        <w:spacing w:before="120" w:after="120" w:line="276" w:lineRule="auto"/>
        <w:ind w:left="0"/>
        <w:outlineLvl w:val="0"/>
        <w:rPr>
          <w:rFonts w:ascii="Times New Roman" w:hAnsi="Times New Roman"/>
          <w:sz w:val="24"/>
          <w:szCs w:val="24"/>
          <w:u w:val="single"/>
        </w:rPr>
      </w:pPr>
      <w:r w:rsidRPr="009D2472">
        <w:rPr>
          <w:rFonts w:ascii="Times New Roman" w:hAnsi="Times New Roman"/>
          <w:sz w:val="24"/>
          <w:szCs w:val="24"/>
          <w:u w:val="single"/>
        </w:rPr>
        <w:t>Varianta 1</w:t>
      </w:r>
    </w:p>
    <w:p w:rsidR="006207C5" w:rsidRDefault="006207C5"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szCs w:val="24"/>
        </w:rPr>
        <w:t>Navržené řešení předpokládá kromě přijetí pozitivní právní úpravy alespoň na úrovni zákona také samotnou přípravu realizace voleb. Zatímco v případě části orgánů volené zaměstnavateli by nemělo být řešení časově náročné (jedná se o obdobu současného stavu), pro část volenou pojištěnci bude řešení zásadně komplikovanější a finančně náročné. Pokud bude volba realizována elektronicky, bude u většiny zaměstnaneckých pojišťoven nezbytné zajistit systém umožňující takový způsob. To předpokládá realizaci veřejných zakázek na jeho dodání, přičemž jejich zadávání je možné zahájit až po přijetí této právní úpravy. Patrně ještě náročnější by byla realizace volby prezenční, kdy je nezbytné zajistit, aby nebyla dotčena možnost volit kteréhokoliv pojištěnce a zabezpečena dostatečná kontrola. Zjevnou nevýhodou tohoto řešení je tak riziko, že se nepodaří zabezpečit obsazení orgánů zaměstnaneckých pojišťoven po uplynutí funkčního období těch současných, kdy některým z nich končí již v průběhu roku 2020 (první volby nutné realizovat v únoru 2020).</w:t>
      </w:r>
    </w:p>
    <w:p w:rsidR="006207C5" w:rsidRDefault="006207C5"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szCs w:val="24"/>
        </w:rPr>
        <w:t xml:space="preserve">Předkladatel se v tomto uspořádání zároveň obává možného ovlivňování voleb v části orgánů volené pojištěnci. Při nízké volební účasti (kterou patrně lze očekávat) nebude nezbytné získání velkého počtu hlasů pro zvolení do příslušného orgánu zdravotní pojišťovny. V minulosti přitom existovaly případy, kdy v rámci náborových kampaní ke zdravotním pojišťovnám (v současnosti již omezené) byly některé osoby schopny pod příslibem poskytnutí finančních prostředků převést až několik tisíc pojištěnců v době několika málo týdnů. Obdobných praktik se nelze vyvarovat ani v tomto případě a jen stěží jim lze zcela zabránit i pozitivní právní úpravou. Toto řešení tak nese poměrně značný korupční potenciál.    </w:t>
      </w:r>
    </w:p>
    <w:p w:rsidR="006207C5" w:rsidRDefault="006207C5"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szCs w:val="24"/>
        </w:rPr>
        <w:t>Tato varianta představuje ústavně konformní řešení, nicméně stejně jako v případě varianty nulové lze konstatovat, že rozdělení mezi zaměstnavatele a pojištěnce v této formě zcela neodpovídá postavení jednotlivých aktérů v systému veřejného zdravotního pojištění (</w:t>
      </w:r>
      <w:r w:rsidR="00CC4665">
        <w:rPr>
          <w:rFonts w:ascii="Times New Roman" w:hAnsi="Times New Roman"/>
          <w:sz w:val="24"/>
        </w:rPr>
        <w:t>osoby samostatně výdělečně činné</w:t>
      </w:r>
      <w:r w:rsidR="00CC4665" w:rsidRPr="007D6A8C">
        <w:rPr>
          <w:rFonts w:ascii="Times New Roman" w:hAnsi="Times New Roman"/>
          <w:sz w:val="24"/>
          <w:szCs w:val="24"/>
        </w:rPr>
        <w:t xml:space="preserve"> </w:t>
      </w:r>
      <w:r w:rsidR="00CC4665">
        <w:rPr>
          <w:rFonts w:ascii="Times New Roman" w:hAnsi="Times New Roman"/>
          <w:sz w:val="24"/>
          <w:szCs w:val="24"/>
        </w:rPr>
        <w:t>a</w:t>
      </w:r>
      <w:r w:rsidR="00CC4665" w:rsidRPr="007D6A8C">
        <w:rPr>
          <w:rFonts w:ascii="Times New Roman" w:hAnsi="Times New Roman"/>
          <w:sz w:val="24"/>
          <w:szCs w:val="24"/>
        </w:rPr>
        <w:t xml:space="preserve"> </w:t>
      </w:r>
      <w:r w:rsidR="00CC4665">
        <w:rPr>
          <w:rFonts w:ascii="Times New Roman" w:hAnsi="Times New Roman"/>
          <w:sz w:val="24"/>
          <w:szCs w:val="24"/>
        </w:rPr>
        <w:t>osoby</w:t>
      </w:r>
      <w:r w:rsidR="00CC4665" w:rsidRPr="00CC4665">
        <w:rPr>
          <w:rFonts w:ascii="Times New Roman" w:hAnsi="Times New Roman"/>
          <w:sz w:val="24"/>
          <w:szCs w:val="24"/>
        </w:rPr>
        <w:t xml:space="preserve"> bez zdanitelných příjmů</w:t>
      </w:r>
      <w:r>
        <w:rPr>
          <w:rFonts w:ascii="Times New Roman" w:hAnsi="Times New Roman"/>
          <w:sz w:val="24"/>
          <w:szCs w:val="24"/>
        </w:rPr>
        <w:t xml:space="preserve"> se voleb mohou aktivně účastnit jen v části volené pojištěnci).</w:t>
      </w:r>
    </w:p>
    <w:p w:rsidR="006207C5" w:rsidRDefault="006207C5" w:rsidP="006207C5">
      <w:pPr>
        <w:pStyle w:val="uvodniosloveni"/>
        <w:spacing w:before="120" w:after="120" w:line="276" w:lineRule="auto"/>
        <w:ind w:left="0"/>
        <w:outlineLvl w:val="0"/>
        <w:rPr>
          <w:rFonts w:ascii="Times New Roman" w:hAnsi="Times New Roman"/>
          <w:sz w:val="24"/>
          <w:szCs w:val="24"/>
          <w:u w:val="single"/>
        </w:rPr>
      </w:pPr>
      <w:r>
        <w:rPr>
          <w:rFonts w:ascii="Times New Roman" w:hAnsi="Times New Roman"/>
          <w:sz w:val="24"/>
          <w:szCs w:val="24"/>
          <w:u w:val="single"/>
        </w:rPr>
        <w:t>Varianta 2</w:t>
      </w:r>
    </w:p>
    <w:p w:rsidR="006207C5" w:rsidRDefault="006207C5"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szCs w:val="24"/>
        </w:rPr>
        <w:t xml:space="preserve">Řešení předpokládá zajištění široké volební účasti všem osobám platící pojistné. Na rozdíl od varianty 1 tedy není volební právo všeobecné pro všechny pojištěnce, i přesto lze ale předpokládat jeho vysokou administrativní náročnost a významné finanční dopady. Zaměstnavatelé budou nově zasílat zdravotním pojišťovnám údaje o odvodu a výši pojistného každého zaměstnance. Přestože tyto údaje již nyní standardně vedou, lze drobné dopady očekávat i v jejich sféře. Vyšší náklady je nutné očekávat na straně zdravotních pojišťoven, které zatím podrobnou evidenci jednotlivých plátců pojistného (až na úroveň zaměstnanců) nevedou, resp. nemají přehled o konkrétní výši pojistného jednotlivých osob. U voleb </w:t>
      </w:r>
      <w:r>
        <w:rPr>
          <w:rFonts w:ascii="Times New Roman" w:hAnsi="Times New Roman"/>
          <w:sz w:val="24"/>
          <w:szCs w:val="24"/>
        </w:rPr>
        <w:lastRenderedPageBreak/>
        <w:t>konaných v roce 2020 by navíc patrně bylo po nabytí účinnosti právní úpravy nezbytné nahlásit tyto údaje i zpětně. Tato změna si tak nutně vyžádá poměrně rozsáhlou úpravu informačních systémů, stejně jako realizace voleb elektronickým způsobem. Neméně časově a finančně náročná bude příprava voleb konaných prezenční formou. I při ideálním průběhu přípravy (včetně realizace veřejných zakázek na úpravu IT systémů) je konání voleb u pojišťoven, které je plánují v roce 2020 značně ohroženo.</w:t>
      </w:r>
    </w:p>
    <w:p w:rsidR="006207C5" w:rsidRDefault="006207C5"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szCs w:val="24"/>
        </w:rPr>
        <w:t>Na straně druhé lze tuto variantu označit za vysoce spravedlivou z pohledu aktivní volební účasti osob, které jsou plátci pojistného na veřejné zdravotní pojištění. Každá z nich se může účastnit hlasování v rozsahu jejího podílu na odvedeném pojistném. Takové řešení je podle předkladatele i zcela ústavně konformní, kdy žádný plátce pojistného není reálně omezen na výkonu volebního práva.</w:t>
      </w:r>
    </w:p>
    <w:p w:rsidR="006207C5" w:rsidRDefault="006207C5"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szCs w:val="24"/>
          <w:u w:val="single"/>
        </w:rPr>
        <w:t>Varianta 3</w:t>
      </w:r>
      <w:r>
        <w:rPr>
          <w:rFonts w:ascii="Times New Roman" w:hAnsi="Times New Roman"/>
          <w:sz w:val="24"/>
          <w:szCs w:val="24"/>
        </w:rPr>
        <w:t xml:space="preserve"> </w:t>
      </w:r>
    </w:p>
    <w:p w:rsidR="006207C5" w:rsidRDefault="006207C5"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szCs w:val="24"/>
        </w:rPr>
        <w:t>Navržené řešení klade vysoké nároky především na zákonodárce, neboť musí nastavit pravidla volby, která ale může být následně poměrně rychle realizována.  Vzhledem k tomu, že zaměstnanecké pojišťovny disponují úhrnnými údaji o výši pojistného, které jim odvádějí jednotlivé osoby, není problémem ověřit minimální výši pojistného, které umožňují osobám či skupinám osob volit. Větší nároky jsou před podáním přihlášky k volbě kladeny na jednotlivé osoby odvádějící pojistné, které mají v úmyslu se spojovat. Zde je třeba připustit, že složitější postavení budou mít menší z nich, u nichž bude vyžadována vyšší aktivita za účelem dosažení stanovené výše minimálního odvedeného pojistného umožňujícího účast na volbě. Tento nedostatek bude zmírněn nastavením dostatečné časové lhůty pro podání přihlášek k volbě, aby i tyto osoby měly dostatečnou možnost pro spojení a dosažení potřebné výše odvedeného pojistného. Administrativní náročnost následného procesu již bude značně nižší, neboť volby se budou aktivně účastnit již pouze subjekty či uskupení subjektů splňující podmínku minimální výše odvedeného pojistného. Zdravotní pojišťovna poté bude již jen kontrolovat faktickou správnost informací o odvedeném pojistném, přičemž k tomu není třeba žádných zásadních dodatečných nákladů. Volba samotná poté bude probíhat korespondenčně, tedy ani v tomto ohledu nelze předpokládat zvýšenou administrativní náročnost nebo významné finanční náklady na realizaci.</w:t>
      </w:r>
    </w:p>
    <w:p w:rsidR="006207C5" w:rsidRDefault="006207C5"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szCs w:val="24"/>
        </w:rPr>
        <w:t xml:space="preserve">Částečným nedostatkem tohoto řešení je omezení jednotlivých zaměstnanců disponovat svým podílem pro účely volby orgánů. Na straně druhé je zaměstnanec jako plátce pojistného v rámci systému veřejného zdravotního pojištění svým zaměstnavatelem zastupován i v mnoha jiných oblastech, tudíž má takový </w:t>
      </w:r>
      <w:r w:rsidR="00CC4665">
        <w:rPr>
          <w:rFonts w:ascii="Times New Roman" w:hAnsi="Times New Roman"/>
          <w:sz w:val="24"/>
          <w:szCs w:val="24"/>
        </w:rPr>
        <w:t>přístup své opodstatnění.</w:t>
      </w:r>
    </w:p>
    <w:p w:rsidR="00CC4665" w:rsidRDefault="00756FB0" w:rsidP="006207C5">
      <w:pPr>
        <w:pStyle w:val="uvodniosloveni"/>
        <w:spacing w:before="120" w:after="120" w:line="276" w:lineRule="auto"/>
        <w:ind w:left="0"/>
        <w:outlineLvl w:val="0"/>
        <w:rPr>
          <w:rFonts w:ascii="Times New Roman" w:hAnsi="Times New Roman"/>
          <w:i/>
          <w:sz w:val="24"/>
          <w:u w:val="single"/>
        </w:rPr>
      </w:pPr>
      <w:r>
        <w:rPr>
          <w:rFonts w:ascii="Times New Roman" w:hAnsi="Times New Roman"/>
          <w:i/>
          <w:sz w:val="24"/>
          <w:u w:val="single"/>
        </w:rPr>
        <w:t>b) Ke schvalování zdravotně pojistných plánů, účetních závěrek a výročních zpráv zdravotních pojišťoven</w:t>
      </w:r>
    </w:p>
    <w:p w:rsidR="00816991" w:rsidRDefault="00756FB0" w:rsidP="006207C5">
      <w:pPr>
        <w:pStyle w:val="uvodniosloveni"/>
        <w:spacing w:before="120" w:after="120" w:line="276" w:lineRule="auto"/>
        <w:ind w:left="0"/>
        <w:outlineLvl w:val="0"/>
        <w:rPr>
          <w:rFonts w:ascii="Times New Roman" w:hAnsi="Times New Roman"/>
          <w:sz w:val="24"/>
        </w:rPr>
      </w:pPr>
      <w:r>
        <w:rPr>
          <w:rFonts w:ascii="Times New Roman" w:hAnsi="Times New Roman"/>
          <w:sz w:val="24"/>
        </w:rPr>
        <w:t>V této oblasti je klíčovým kritériem schopnost připravit a projednat zdravotně pojistný plán v takovém čase, aby bylo možné jej schválit nejpozději k 31. 12. roku, který předchází kalendářnímu roku, na nějž je sestavován. Zároveň je nezbytné</w:t>
      </w:r>
      <w:r w:rsidR="00816991">
        <w:rPr>
          <w:rFonts w:ascii="Times New Roman" w:hAnsi="Times New Roman"/>
          <w:sz w:val="24"/>
        </w:rPr>
        <w:t>, aby stát (resp. jeho k tomu příslušné orgány) mohly nadále efektivně alespoň obecně ovlivňovat oblast hrazených zdravotních služeb, které jsou občanům ČR garantovány čl. 31 Listiny.</w:t>
      </w:r>
    </w:p>
    <w:p w:rsidR="00F55546" w:rsidRDefault="00F55546" w:rsidP="00A26C32">
      <w:pPr>
        <w:pStyle w:val="uvodniosloveni"/>
        <w:keepNext/>
        <w:spacing w:before="120" w:after="120" w:line="276" w:lineRule="auto"/>
        <w:ind w:left="0"/>
        <w:outlineLvl w:val="0"/>
        <w:rPr>
          <w:rFonts w:ascii="Times New Roman" w:hAnsi="Times New Roman"/>
          <w:sz w:val="24"/>
          <w:u w:val="single"/>
        </w:rPr>
      </w:pPr>
      <w:r>
        <w:rPr>
          <w:rFonts w:ascii="Times New Roman" w:hAnsi="Times New Roman"/>
          <w:sz w:val="24"/>
          <w:u w:val="single"/>
        </w:rPr>
        <w:lastRenderedPageBreak/>
        <w:t>Varianta nulová</w:t>
      </w:r>
    </w:p>
    <w:p w:rsidR="00F55546" w:rsidRDefault="00F55546" w:rsidP="006207C5">
      <w:pPr>
        <w:pStyle w:val="uvodniosloveni"/>
        <w:spacing w:before="120" w:after="120" w:line="276" w:lineRule="auto"/>
        <w:ind w:left="0"/>
        <w:outlineLvl w:val="0"/>
        <w:rPr>
          <w:rFonts w:ascii="Times New Roman" w:hAnsi="Times New Roman"/>
          <w:sz w:val="24"/>
        </w:rPr>
      </w:pPr>
      <w:r>
        <w:rPr>
          <w:rFonts w:ascii="Times New Roman" w:hAnsi="Times New Roman"/>
          <w:sz w:val="24"/>
        </w:rPr>
        <w:t>Tato varianta sice nadále umožňuje ovlivňování klíčových dokumentů prostřednictvím k tomu příslušných orgánů, nicméně fakticky není možné, aby byly tyto dokumenty schváleny v přiměřené době od jejich zpracování.</w:t>
      </w:r>
      <w:r w:rsidR="00D81FD3">
        <w:rPr>
          <w:rFonts w:ascii="Times New Roman" w:hAnsi="Times New Roman"/>
          <w:sz w:val="24"/>
        </w:rPr>
        <w:t xml:space="preserve"> To je problematické zejména v případě zdravotně pojistných plánů, které jsou klíčové pro směřování hospodaření zdravotní pojišťovny a řízení dostupnosti zdravotních služeb. Jak plyne z popisu varianty nulové, není možné, aby byl zdravotně pojistný plán schválen před začátkem kalendářního roku, na nějž je sestavován. </w:t>
      </w:r>
      <w:r w:rsidR="00E01734">
        <w:rPr>
          <w:rFonts w:ascii="Times New Roman" w:hAnsi="Times New Roman"/>
          <w:sz w:val="24"/>
        </w:rPr>
        <w:t xml:space="preserve"> </w:t>
      </w:r>
    </w:p>
    <w:p w:rsidR="00D81FD3" w:rsidRPr="00362EAF" w:rsidRDefault="00BD62B7" w:rsidP="006207C5">
      <w:pPr>
        <w:pStyle w:val="uvodniosloveni"/>
        <w:spacing w:before="120" w:after="120" w:line="276" w:lineRule="auto"/>
        <w:ind w:left="0"/>
        <w:outlineLvl w:val="0"/>
        <w:rPr>
          <w:rFonts w:ascii="Times New Roman" w:hAnsi="Times New Roman"/>
          <w:sz w:val="24"/>
        </w:rPr>
      </w:pPr>
      <w:r>
        <w:rPr>
          <w:rFonts w:ascii="Times New Roman" w:hAnsi="Times New Roman"/>
          <w:sz w:val="24"/>
        </w:rPr>
        <w:t xml:space="preserve">Co se týče zachování možnosti státu prostřednictvím svých orgánů ovlivňovat obsah jednotlivých dokumentů, je v rámci této varianty zachován, nicméně jako diskutabilní se jeví jejich „přezkum“ PSP ČR. </w:t>
      </w:r>
      <w:r w:rsidRPr="00362EAF">
        <w:rPr>
          <w:rFonts w:ascii="Times New Roman" w:hAnsi="Times New Roman"/>
          <w:sz w:val="24"/>
          <w:szCs w:val="24"/>
        </w:rPr>
        <w:t>Ta prakticky nemá možnost dokumenty jakkoliv upravovat, může je pouze buď schválit</w:t>
      </w:r>
      <w:r>
        <w:rPr>
          <w:rFonts w:ascii="Times New Roman" w:hAnsi="Times New Roman"/>
          <w:sz w:val="24"/>
          <w:szCs w:val="24"/>
        </w:rPr>
        <w:t>,</w:t>
      </w:r>
      <w:r w:rsidRPr="00362EAF">
        <w:rPr>
          <w:rFonts w:ascii="Times New Roman" w:hAnsi="Times New Roman"/>
          <w:sz w:val="24"/>
          <w:szCs w:val="24"/>
        </w:rPr>
        <w:t xml:space="preserve"> nebo zamítnout (případně neprojednat). V případě výročních zpráv a účetních závěrek je poté jejich s</w:t>
      </w:r>
      <w:r>
        <w:rPr>
          <w:rFonts w:ascii="Times New Roman" w:hAnsi="Times New Roman"/>
          <w:sz w:val="24"/>
          <w:szCs w:val="24"/>
        </w:rPr>
        <w:t>c</w:t>
      </w:r>
      <w:r w:rsidRPr="00362EAF">
        <w:rPr>
          <w:rFonts w:ascii="Times New Roman" w:hAnsi="Times New Roman"/>
          <w:sz w:val="24"/>
          <w:szCs w:val="24"/>
        </w:rPr>
        <w:t>h</w:t>
      </w:r>
      <w:r>
        <w:rPr>
          <w:rFonts w:ascii="Times New Roman" w:hAnsi="Times New Roman"/>
          <w:sz w:val="24"/>
          <w:szCs w:val="24"/>
        </w:rPr>
        <w:t xml:space="preserve">valování orgánem moci zákonodárné tím spíše nedůvodné, že jsou ověřeny prostřednictvím zprávy auditora a </w:t>
      </w:r>
      <w:r w:rsidR="00A31200">
        <w:rPr>
          <w:rFonts w:ascii="Times New Roman" w:hAnsi="Times New Roman"/>
          <w:sz w:val="24"/>
          <w:szCs w:val="24"/>
        </w:rPr>
        <w:t>následné kontroly Ministerstvem zdravotnictví a financí.</w:t>
      </w:r>
      <w:r>
        <w:rPr>
          <w:rFonts w:ascii="Times New Roman" w:hAnsi="Times New Roman"/>
          <w:sz w:val="24"/>
          <w:szCs w:val="24"/>
        </w:rPr>
        <w:t xml:space="preserve"> </w:t>
      </w:r>
    </w:p>
    <w:p w:rsidR="00F55546" w:rsidRDefault="00F55546" w:rsidP="00F55546">
      <w:pPr>
        <w:spacing w:after="120"/>
        <w:outlineLvl w:val="0"/>
        <w:rPr>
          <w:rFonts w:ascii="Times New Roman" w:hAnsi="Times New Roman"/>
          <w:sz w:val="24"/>
          <w:u w:val="single"/>
        </w:rPr>
      </w:pPr>
      <w:r>
        <w:rPr>
          <w:rFonts w:ascii="Times New Roman" w:hAnsi="Times New Roman"/>
          <w:sz w:val="24"/>
          <w:u w:val="single"/>
        </w:rPr>
        <w:t>Varianta 1 – Schvalování klíčových dokumentů hospodaření zdravotních pojišťoven vládou ČR</w:t>
      </w:r>
    </w:p>
    <w:p w:rsidR="00A31200" w:rsidRPr="00EB7AAF" w:rsidRDefault="00A31200" w:rsidP="00F55546">
      <w:pPr>
        <w:spacing w:after="120"/>
        <w:outlineLvl w:val="0"/>
        <w:rPr>
          <w:rFonts w:ascii="Times New Roman" w:hAnsi="Times New Roman"/>
          <w:sz w:val="24"/>
        </w:rPr>
      </w:pPr>
      <w:r w:rsidRPr="00EB7AAF">
        <w:rPr>
          <w:rFonts w:ascii="Times New Roman" w:hAnsi="Times New Roman"/>
          <w:sz w:val="24"/>
        </w:rPr>
        <w:t xml:space="preserve">Tato varianta umožňuje, aby byly dokumenty týkající se hospodaření zdravotních pojišťoven a zajišťování dostupnosti hrazených služeb pro pojištěnce schváleny v racionální lhůtě po jejich </w:t>
      </w:r>
      <w:r w:rsidR="007F48C8" w:rsidRPr="00EB7AAF">
        <w:rPr>
          <w:rFonts w:ascii="Times New Roman" w:hAnsi="Times New Roman"/>
          <w:sz w:val="24"/>
        </w:rPr>
        <w:t xml:space="preserve">sestavení zdravotní pojišťovnou. V případě zdravotně pojistných plánů pak tato varianta umožňuje jejich schválení před začátkem kalendářního roku, na nějž se vztahují. Zároveň </w:t>
      </w:r>
      <w:r w:rsidR="008F1F91" w:rsidRPr="00EB7AAF">
        <w:rPr>
          <w:rFonts w:ascii="Times New Roman" w:hAnsi="Times New Roman"/>
          <w:sz w:val="24"/>
        </w:rPr>
        <w:t>je zachována možnost orgánů státní správy zasahovat do zdravotně pojistných plánů nejen v těch případech, kdy jsou v rozporu s právními předpisy, ale i tehdy, když narušují veřejný zájem v oblasti zdravotního pojištění.</w:t>
      </w:r>
    </w:p>
    <w:p w:rsidR="008F1F91" w:rsidRDefault="00F55546" w:rsidP="006207C5">
      <w:pPr>
        <w:pStyle w:val="uvodniosloveni"/>
        <w:spacing w:before="120" w:after="120" w:line="276" w:lineRule="auto"/>
        <w:ind w:left="0"/>
        <w:outlineLvl w:val="0"/>
        <w:rPr>
          <w:rFonts w:ascii="Times New Roman" w:hAnsi="Times New Roman"/>
          <w:sz w:val="24"/>
        </w:rPr>
      </w:pPr>
      <w:r>
        <w:rPr>
          <w:rFonts w:ascii="Times New Roman" w:hAnsi="Times New Roman"/>
          <w:sz w:val="24"/>
          <w:u w:val="single"/>
        </w:rPr>
        <w:t>Varianta 2 – Klíčové dokumenty nejsou schvalovány žádným orgánem veřejné moci</w:t>
      </w:r>
    </w:p>
    <w:p w:rsidR="00756FB0" w:rsidRPr="00756FB0" w:rsidRDefault="008F1F91" w:rsidP="006207C5">
      <w:pPr>
        <w:pStyle w:val="uvodniosloveni"/>
        <w:spacing w:before="120" w:after="120" w:line="276" w:lineRule="auto"/>
        <w:ind w:left="0"/>
        <w:outlineLvl w:val="0"/>
        <w:rPr>
          <w:rFonts w:ascii="Times New Roman" w:hAnsi="Times New Roman"/>
          <w:sz w:val="24"/>
          <w:szCs w:val="24"/>
        </w:rPr>
      </w:pPr>
      <w:r>
        <w:rPr>
          <w:rFonts w:ascii="Times New Roman" w:hAnsi="Times New Roman"/>
          <w:sz w:val="24"/>
        </w:rPr>
        <w:t xml:space="preserve">Jak je zřejmé, tato varianta zajišťuje dostatečně rychlé schválení všech klíčových dokumentů zdravotní pojišťovny. V případě výročních zpráv a účetních závěrek dochází k jejich ověření </w:t>
      </w:r>
      <w:r w:rsidR="002201E1">
        <w:rPr>
          <w:rFonts w:ascii="Times New Roman" w:hAnsi="Times New Roman"/>
          <w:sz w:val="24"/>
        </w:rPr>
        <w:t>prostřednictvím zprávy auditora, nicméně v případě zdravotně pojistných plánů nejsou nikterak přezkoumávány. I přesto musí být zdravotně pojistný plán sestaven tak, aby byly naplněny podmínky stanovené právními předpisy.</w:t>
      </w:r>
      <w:r w:rsidR="00AE4161">
        <w:rPr>
          <w:rFonts w:ascii="Times New Roman" w:hAnsi="Times New Roman"/>
          <w:sz w:val="24"/>
        </w:rPr>
        <w:t xml:space="preserve"> Jiná situace je ovšem z hlediska dodržení jeho souladu s veřejným zájmem v oblasti zdravotního pojištění. V takovém případě neexistuje při přijetí této varianty možnost státu zasáhnout do zdravotně pojistného plánu a upravit jej např. v souladu s potřebou udržitelného financování systému veřejného zdravotního pojištění.  </w:t>
      </w:r>
      <w:r w:rsidR="002201E1">
        <w:rPr>
          <w:rFonts w:ascii="Times New Roman" w:hAnsi="Times New Roman"/>
          <w:sz w:val="24"/>
        </w:rPr>
        <w:t xml:space="preserve"> </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b/>
          <w:sz w:val="24"/>
          <w:szCs w:val="24"/>
        </w:rPr>
        <w:t>4. Zvolení vybraného řešení</w:t>
      </w:r>
    </w:p>
    <w:p w:rsidR="00AE4161" w:rsidRPr="00362EAF" w:rsidRDefault="00AE4161" w:rsidP="00362EAF">
      <w:pPr>
        <w:spacing w:after="120"/>
        <w:outlineLvl w:val="0"/>
        <w:rPr>
          <w:rFonts w:ascii="Times New Roman" w:hAnsi="Times New Roman"/>
          <w:i/>
          <w:sz w:val="24"/>
          <w:u w:val="single"/>
        </w:rPr>
      </w:pPr>
      <w:r>
        <w:rPr>
          <w:rFonts w:ascii="Times New Roman" w:hAnsi="Times New Roman"/>
          <w:i/>
          <w:sz w:val="24"/>
          <w:u w:val="single"/>
        </w:rPr>
        <w:t xml:space="preserve">a) </w:t>
      </w:r>
      <w:r w:rsidRPr="00533D4F">
        <w:rPr>
          <w:rFonts w:ascii="Times New Roman" w:hAnsi="Times New Roman"/>
          <w:i/>
          <w:sz w:val="24"/>
          <w:u w:val="single"/>
        </w:rPr>
        <w:t>Ke způsobu obsazování orgánů zaměstnaneckých pojišťoven</w:t>
      </w:r>
    </w:p>
    <w:p w:rsidR="006207C5" w:rsidRDefault="006207C5"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 xml:space="preserve">Zásadní podmínkou pro budoucí právní úpravu je její co nejsnadnější aplikace při současném respektování postavení jednotlivých účastníků systému veřejného zdravotního pojištění. Jako nejméně vhodnou a v případě nesprávné realizace zdravotní pojišťovnou potenciálně protiústavní lze bezpochyby vnímat variantu nulovou a lze ji vyloučit jako první. Zásadním kritériem je pro předkladatele zejména časový rámec možné realizace, kdy je nezbytné, aby volby členů orgánů u některých zaměstnaneckých pojišťoven proběhly již v roce 2020. Každá </w:t>
      </w:r>
      <w:r>
        <w:rPr>
          <w:rFonts w:ascii="Times New Roman" w:hAnsi="Times New Roman"/>
          <w:sz w:val="24"/>
          <w:szCs w:val="24"/>
        </w:rPr>
        <w:lastRenderedPageBreak/>
        <w:t xml:space="preserve">z variant přitom zároveň předpokládá různě dlouhou přípravu pro její faktické uskutečnění. Z tohoto pohledu se jako jednoznačně nejsnazší jeví varianta č. 3, při níž se volba zjednodušuje prostřednictvím předchozího spojování jednotlivých osob odvádějících pojistné. Zároveň není třeba složitých příprav samotné volby, která bude probíhat korespondenčně a samotné sčítání hlasů volební komisí proběhne bez účasti volících subjektů. Zbylé dvě varianty (1 a 2) předpokládají významně složitější přípravu, kdy dle předkladatele není možné zajistit, aby jejich prostřednictvím proběhly volby do orgánů zaměstnaneckých pojišťoven již v roce 2020. Přestože tak varianta 2 dle předkladatele nejlépe reflektuje rozložení úloh v rámci systému veřejného zdravotního pojištění (pasivní volební právo mají všichni pojištěnci, aktivní volební právo plátci pojistného v rozsahu jimi zaplaceného pojistného), domnívá se, že </w:t>
      </w:r>
      <w:r w:rsidRPr="002D07AD">
        <w:rPr>
          <w:rFonts w:ascii="Times New Roman" w:hAnsi="Times New Roman"/>
          <w:b/>
          <w:sz w:val="24"/>
          <w:szCs w:val="24"/>
        </w:rPr>
        <w:t>za časového rámce potřebného pro realizaci voleb v některých zaměstnaneckých pojišťovnách, je nejvhodnější varianta č. 3.</w:t>
      </w:r>
    </w:p>
    <w:p w:rsidR="00CC4665" w:rsidRDefault="00AE4161" w:rsidP="006207C5">
      <w:pPr>
        <w:pStyle w:val="uvodniosloveni"/>
        <w:spacing w:before="0" w:after="120" w:line="276" w:lineRule="auto"/>
        <w:ind w:left="0"/>
        <w:outlineLvl w:val="0"/>
        <w:rPr>
          <w:rFonts w:ascii="Times New Roman" w:hAnsi="Times New Roman"/>
          <w:i/>
          <w:sz w:val="24"/>
          <w:u w:val="single"/>
        </w:rPr>
      </w:pPr>
      <w:r>
        <w:rPr>
          <w:rFonts w:ascii="Times New Roman" w:hAnsi="Times New Roman"/>
          <w:i/>
          <w:sz w:val="24"/>
          <w:u w:val="single"/>
        </w:rPr>
        <w:t>b) Ke schvalování zdravotně pojistných plánů, účetních závěrek a výročních zpráv zdravotních pojišťoven</w:t>
      </w:r>
    </w:p>
    <w:p w:rsidR="00AE4161" w:rsidRPr="00AE4161" w:rsidRDefault="00AE4161"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rPr>
        <w:t xml:space="preserve">Za účelem zajištění aplikovatelnosti právní úpravy schvalování základních dokumentů zdravotních pojišťoven se </w:t>
      </w:r>
      <w:r w:rsidRPr="00362EAF">
        <w:rPr>
          <w:rFonts w:ascii="Times New Roman" w:hAnsi="Times New Roman"/>
          <w:b/>
          <w:sz w:val="24"/>
        </w:rPr>
        <w:t>navrhuje řešení prostřednictvím varianty 1</w:t>
      </w:r>
      <w:r>
        <w:rPr>
          <w:rFonts w:ascii="Times New Roman" w:hAnsi="Times New Roman"/>
          <w:sz w:val="24"/>
        </w:rPr>
        <w:t xml:space="preserve">. Tedy </w:t>
      </w:r>
      <w:r>
        <w:rPr>
          <w:rFonts w:ascii="Times New Roman" w:hAnsi="Times New Roman"/>
          <w:i/>
          <w:sz w:val="24"/>
        </w:rPr>
        <w:t xml:space="preserve">pro futuro </w:t>
      </w:r>
      <w:r>
        <w:rPr>
          <w:rFonts w:ascii="Times New Roman" w:hAnsi="Times New Roman"/>
          <w:sz w:val="24"/>
        </w:rPr>
        <w:t>bude tato procedura končit u vlády, jakožto vrcholného orgánu moci výkonné. Krom</w:t>
      </w:r>
      <w:r w:rsidR="00DF3E43">
        <w:rPr>
          <w:rFonts w:ascii="Times New Roman" w:hAnsi="Times New Roman"/>
          <w:sz w:val="24"/>
        </w:rPr>
        <w:t>ě naplnění obou výše uvedených hodnocených kritérií (schválení v potřebné časové lhůtě, zajištění přezkumu dokumentů orgány státní moci)</w:t>
      </w:r>
      <w:r>
        <w:rPr>
          <w:rFonts w:ascii="Times New Roman" w:hAnsi="Times New Roman"/>
          <w:sz w:val="24"/>
        </w:rPr>
        <w:t xml:space="preserve"> takový krok odpovídá principu dělení moci ve státě, kdy není odůvodněné, aby zdravotně pojistné plány, účetní závěrky a výroční zprávy zdravotních pojišťoven schvaloval orgán, který reprezentuje moc zákonodárnou.</w:t>
      </w:r>
    </w:p>
    <w:p w:rsidR="006207C5" w:rsidRDefault="006207C5" w:rsidP="00CC4665">
      <w:pPr>
        <w:pStyle w:val="uvodniosloveni"/>
        <w:keepNext/>
        <w:spacing w:before="0" w:after="120" w:line="276" w:lineRule="auto"/>
        <w:ind w:left="0"/>
        <w:outlineLvl w:val="0"/>
        <w:rPr>
          <w:rFonts w:ascii="Times New Roman" w:hAnsi="Times New Roman"/>
          <w:b/>
          <w:sz w:val="24"/>
          <w:szCs w:val="24"/>
        </w:rPr>
      </w:pPr>
      <w:r w:rsidRPr="00617D16">
        <w:rPr>
          <w:rFonts w:ascii="Times New Roman" w:hAnsi="Times New Roman"/>
          <w:b/>
          <w:sz w:val="24"/>
          <w:szCs w:val="24"/>
        </w:rPr>
        <w:t>5. Implementace doporučené varianty a vynucování</w:t>
      </w:r>
    </w:p>
    <w:p w:rsidR="006207C5" w:rsidRDefault="00DF3E43"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V oblasti volby členů orgánů zaměstnaneckých pojišťoven bude d</w:t>
      </w:r>
      <w:r w:rsidR="006207C5">
        <w:rPr>
          <w:rFonts w:ascii="Times New Roman" w:hAnsi="Times New Roman"/>
          <w:sz w:val="24"/>
          <w:szCs w:val="24"/>
        </w:rPr>
        <w:t xml:space="preserve">oporučená varianta aplikována v závislosti na potřebě první volby členů orgánů zaměstnaneckých pojišťoven. Předkladatel má za to, že tam, kde nekončí žádnému z členů dosavadních orgánů zaměstnaneckých pojišťoven mandát, je žádoucí dokončit funkční období. V těch případech, kdy po nabytí účinnosti právní úpravy vyprší mandát byť jen jedinému volenému členu orgánu, bude nezbytné uskutečnit volby celého orgánu tak, aby všem voleným členům začalo </w:t>
      </w:r>
      <w:r w:rsidR="00CC4665">
        <w:rPr>
          <w:rFonts w:ascii="Times New Roman" w:hAnsi="Times New Roman"/>
          <w:sz w:val="24"/>
          <w:szCs w:val="24"/>
        </w:rPr>
        <w:t>funkční období v jeden okamžik.</w:t>
      </w:r>
    </w:p>
    <w:p w:rsidR="00CC4665" w:rsidRDefault="00DF3E43" w:rsidP="006207C5">
      <w:pPr>
        <w:pStyle w:val="uvodniosloveni"/>
        <w:spacing w:before="0" w:after="120" w:line="276" w:lineRule="auto"/>
        <w:ind w:left="0"/>
        <w:outlineLvl w:val="0"/>
        <w:rPr>
          <w:rFonts w:ascii="Times New Roman" w:hAnsi="Times New Roman"/>
          <w:sz w:val="24"/>
          <w:szCs w:val="24"/>
        </w:rPr>
      </w:pPr>
      <w:r>
        <w:rPr>
          <w:rFonts w:ascii="Times New Roman" w:hAnsi="Times New Roman"/>
          <w:sz w:val="24"/>
          <w:szCs w:val="24"/>
        </w:rPr>
        <w:t xml:space="preserve">Schvalovací procedury dokumentů zdravotních pojišťoven zahájené před nabytím účinnosti právní úpravy, by měly být dokončeny podle dosavadní právní úpravy. Po nabytí účinnosti již bude postupováno tak, </w:t>
      </w:r>
      <w:r w:rsidR="00D10D3D">
        <w:rPr>
          <w:rFonts w:ascii="Times New Roman" w:hAnsi="Times New Roman"/>
          <w:sz w:val="24"/>
          <w:szCs w:val="24"/>
        </w:rPr>
        <w:t>je uvedeno ve zvoleném řešení podle této RIA. V zásadě nedochází ke změně oproti stávající praxi s tím rozdílem, že proces schvalování bude ukončen na úrovni vlády ČR.</w:t>
      </w:r>
    </w:p>
    <w:p w:rsidR="006207C5" w:rsidRDefault="006207C5" w:rsidP="006207C5">
      <w:pPr>
        <w:pStyle w:val="uvodniosloveni"/>
        <w:spacing w:before="0" w:after="120" w:line="276" w:lineRule="auto"/>
        <w:ind w:left="0"/>
        <w:outlineLvl w:val="0"/>
        <w:rPr>
          <w:rFonts w:ascii="Times New Roman" w:hAnsi="Times New Roman"/>
          <w:b/>
          <w:sz w:val="24"/>
          <w:szCs w:val="24"/>
        </w:rPr>
      </w:pPr>
      <w:r w:rsidRPr="00617D16">
        <w:rPr>
          <w:rFonts w:ascii="Times New Roman" w:hAnsi="Times New Roman"/>
          <w:b/>
          <w:sz w:val="24"/>
          <w:szCs w:val="24"/>
        </w:rPr>
        <w:t>6. Přezkum účinnosti regulace</w:t>
      </w:r>
    </w:p>
    <w:p w:rsidR="006207C5" w:rsidRDefault="006207C5" w:rsidP="006207C5">
      <w:pPr>
        <w:pStyle w:val="uvodniosloveni"/>
        <w:spacing w:before="0" w:after="120" w:line="276" w:lineRule="auto"/>
        <w:ind w:left="0"/>
        <w:outlineLvl w:val="0"/>
        <w:rPr>
          <w:rFonts w:ascii="Times New Roman" w:hAnsi="Times New Roman"/>
          <w:sz w:val="24"/>
          <w:szCs w:val="24"/>
        </w:rPr>
      </w:pPr>
      <w:r w:rsidRPr="008A5D6F">
        <w:rPr>
          <w:rFonts w:ascii="Times New Roman" w:hAnsi="Times New Roman"/>
          <w:sz w:val="24"/>
          <w:szCs w:val="24"/>
        </w:rPr>
        <w:t>Ministerstvo zdravotnictví</w:t>
      </w:r>
      <w:r>
        <w:rPr>
          <w:rFonts w:ascii="Times New Roman" w:hAnsi="Times New Roman"/>
          <w:sz w:val="24"/>
          <w:szCs w:val="24"/>
        </w:rPr>
        <w:t xml:space="preserve"> vnímá tuto variantu jako provizorní, přičemž v rámci plánované komplexní revize právních předpisů upravujících činnost zdravotních pojišťoven by mělo dojít k celkové restrukturalizaci jejich orgánů včetně úpravy kompetencí. Účinnost regulace bude proto Ministerstvo zdravotnictví sledovat i z hlediska schopnosti zdravotních pojišťoven řádně realizovat volby a poznatky a aplikace této právní úpravy budou sloužit pro nastavení systému do budoucna, případně přenést tuto praxi i do budoucí právní úpravy.</w:t>
      </w:r>
    </w:p>
    <w:p w:rsidR="006207C5" w:rsidRDefault="006207C5" w:rsidP="006207C5">
      <w:pPr>
        <w:pStyle w:val="uvodniosloveni"/>
        <w:keepNext/>
        <w:spacing w:before="0" w:after="120" w:line="276" w:lineRule="auto"/>
        <w:ind w:left="0"/>
        <w:outlineLvl w:val="0"/>
        <w:rPr>
          <w:rFonts w:ascii="Times New Roman" w:hAnsi="Times New Roman"/>
          <w:b/>
          <w:sz w:val="24"/>
          <w:szCs w:val="24"/>
        </w:rPr>
      </w:pPr>
      <w:r w:rsidRPr="00617D16">
        <w:rPr>
          <w:rFonts w:ascii="Times New Roman" w:hAnsi="Times New Roman"/>
          <w:b/>
          <w:sz w:val="24"/>
          <w:szCs w:val="24"/>
        </w:rPr>
        <w:lastRenderedPageBreak/>
        <w:t>7. Konzultace a zdroje dat</w:t>
      </w:r>
    </w:p>
    <w:p w:rsidR="006207C5" w:rsidRDefault="006207C5" w:rsidP="006207C5">
      <w:pPr>
        <w:pStyle w:val="uvodniosloveni"/>
        <w:keepNext/>
        <w:spacing w:before="0" w:after="120" w:line="276" w:lineRule="auto"/>
        <w:ind w:left="0"/>
        <w:outlineLvl w:val="0"/>
        <w:rPr>
          <w:rFonts w:ascii="Times New Roman" w:hAnsi="Times New Roman"/>
          <w:sz w:val="24"/>
          <w:szCs w:val="24"/>
        </w:rPr>
      </w:pPr>
      <w:r>
        <w:rPr>
          <w:rFonts w:ascii="Times New Roman" w:hAnsi="Times New Roman"/>
          <w:sz w:val="24"/>
          <w:szCs w:val="24"/>
        </w:rPr>
        <w:t>Návrh byl konzultován s většinou přímo i nepřímo zainteresovaných subjektů, zejména poté se zdravotními pojišťovnami. Názory na možné uspořádání se velmi lišily v závislosti na postavení jednotlivých oslovených subjektů. Výsledná varianta je proto částečně kompromisem, který může být dostatečně rychle realizován tak, aby zaměstnanecké pojišťovny mohly nadále řádně fungovat a provád</w:t>
      </w:r>
      <w:r w:rsidR="00CC4665">
        <w:rPr>
          <w:rFonts w:ascii="Times New Roman" w:hAnsi="Times New Roman"/>
          <w:sz w:val="24"/>
          <w:szCs w:val="24"/>
        </w:rPr>
        <w:t>ět veřejné zdravotní pojištění.</w:t>
      </w:r>
    </w:p>
    <w:p w:rsidR="006207C5" w:rsidRPr="00920A46" w:rsidRDefault="006207C5" w:rsidP="006207C5">
      <w:pPr>
        <w:widowControl w:val="0"/>
        <w:autoSpaceDE w:val="0"/>
        <w:autoSpaceDN w:val="0"/>
        <w:adjustRightInd w:val="0"/>
        <w:rPr>
          <w:rFonts w:ascii="Times New Roman" w:hAnsi="Times New Roman"/>
          <w:b/>
          <w:sz w:val="24"/>
        </w:rPr>
      </w:pPr>
    </w:p>
    <w:p w:rsidR="006207C5" w:rsidRPr="00B9273C" w:rsidRDefault="006207C5" w:rsidP="006207C5">
      <w:pPr>
        <w:keepNext/>
        <w:tabs>
          <w:tab w:val="left" w:pos="1965"/>
          <w:tab w:val="left" w:pos="3180"/>
        </w:tabs>
        <w:outlineLvl w:val="0"/>
        <w:rPr>
          <w:rFonts w:cs="Arial"/>
          <w:b/>
          <w:bCs/>
          <w:iCs/>
          <w:noProof/>
          <w:color w:val="auto"/>
          <w:szCs w:val="22"/>
        </w:rPr>
      </w:pPr>
    </w:p>
    <w:p w:rsidR="006207C5" w:rsidRDefault="006207C5" w:rsidP="00362EAF">
      <w:pPr>
        <w:spacing w:afterLines="100" w:after="240" w:line="360" w:lineRule="auto"/>
        <w:jc w:val="right"/>
        <w:rPr>
          <w:rFonts w:cs="Arial"/>
          <w:b/>
          <w:bCs/>
          <w:iCs/>
          <w:noProof/>
          <w:szCs w:val="22"/>
        </w:rPr>
      </w:pPr>
    </w:p>
    <w:p w:rsidR="006207C5" w:rsidRDefault="006207C5" w:rsidP="00362EAF">
      <w:pPr>
        <w:spacing w:afterLines="100" w:after="240" w:line="360" w:lineRule="auto"/>
        <w:jc w:val="right"/>
        <w:rPr>
          <w:rFonts w:cs="Arial"/>
          <w:b/>
          <w:bCs/>
          <w:iCs/>
          <w:noProof/>
          <w:szCs w:val="22"/>
        </w:rPr>
      </w:pPr>
    </w:p>
    <w:p w:rsidR="006207C5" w:rsidRDefault="006207C5" w:rsidP="00362EAF">
      <w:pPr>
        <w:spacing w:afterLines="100" w:after="240" w:line="360" w:lineRule="auto"/>
        <w:jc w:val="right"/>
        <w:rPr>
          <w:rFonts w:cs="Arial"/>
          <w:b/>
          <w:bCs/>
          <w:iCs/>
          <w:noProof/>
          <w:szCs w:val="22"/>
        </w:rPr>
      </w:pPr>
    </w:p>
    <w:p w:rsidR="0024145D" w:rsidRDefault="0024145D" w:rsidP="00362EAF">
      <w:pPr>
        <w:spacing w:afterLines="100" w:after="240" w:line="360" w:lineRule="auto"/>
        <w:jc w:val="right"/>
        <w:rPr>
          <w:rFonts w:cs="Arial"/>
          <w:b/>
          <w:bCs/>
          <w:iCs/>
          <w:noProof/>
          <w:szCs w:val="22"/>
        </w:rPr>
      </w:pPr>
    </w:p>
    <w:p w:rsidR="00F07831" w:rsidRDefault="00F07831"/>
    <w:sectPr w:rsidR="00F07831" w:rsidSect="006207C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1E1" w:rsidRDefault="002201E1" w:rsidP="006207C5">
      <w:pPr>
        <w:spacing w:line="240" w:lineRule="auto"/>
      </w:pPr>
      <w:r>
        <w:separator/>
      </w:r>
    </w:p>
  </w:endnote>
  <w:endnote w:type="continuationSeparator" w:id="0">
    <w:p w:rsidR="002201E1" w:rsidRDefault="002201E1" w:rsidP="006207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7611069"/>
      <w:docPartObj>
        <w:docPartGallery w:val="Page Numbers (Bottom of Page)"/>
        <w:docPartUnique/>
      </w:docPartObj>
    </w:sdtPr>
    <w:sdtEndPr/>
    <w:sdtContent>
      <w:p w:rsidR="002201E1" w:rsidRDefault="00D055AF">
        <w:pPr>
          <w:pStyle w:val="Zpat"/>
          <w:jc w:val="center"/>
        </w:pPr>
        <w:r>
          <w:fldChar w:fldCharType="begin"/>
        </w:r>
        <w:r>
          <w:instrText>PAGE   \* MERGEFORMAT</w:instrText>
        </w:r>
        <w:r>
          <w:fldChar w:fldCharType="separate"/>
        </w:r>
        <w:r w:rsidR="00764F27">
          <w:rPr>
            <w:noProof/>
          </w:rPr>
          <w:t>17</w:t>
        </w:r>
        <w:r>
          <w:rPr>
            <w:noProof/>
          </w:rPr>
          <w:fldChar w:fldCharType="end"/>
        </w:r>
      </w:p>
    </w:sdtContent>
  </w:sdt>
  <w:p w:rsidR="002201E1" w:rsidRDefault="002201E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1E1" w:rsidRDefault="002201E1" w:rsidP="006207C5">
      <w:pPr>
        <w:spacing w:line="240" w:lineRule="auto"/>
      </w:pPr>
      <w:r>
        <w:separator/>
      </w:r>
    </w:p>
  </w:footnote>
  <w:footnote w:type="continuationSeparator" w:id="0">
    <w:p w:rsidR="002201E1" w:rsidRDefault="002201E1" w:rsidP="006207C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41D75"/>
    <w:rsid w:val="00191A9F"/>
    <w:rsid w:val="002201E1"/>
    <w:rsid w:val="00222939"/>
    <w:rsid w:val="0023263B"/>
    <w:rsid w:val="0024145D"/>
    <w:rsid w:val="00241D75"/>
    <w:rsid w:val="002A34F8"/>
    <w:rsid w:val="002C7525"/>
    <w:rsid w:val="0032623F"/>
    <w:rsid w:val="0034458E"/>
    <w:rsid w:val="00362EAF"/>
    <w:rsid w:val="003D5D34"/>
    <w:rsid w:val="00410D47"/>
    <w:rsid w:val="00501EBE"/>
    <w:rsid w:val="00545A05"/>
    <w:rsid w:val="006207C5"/>
    <w:rsid w:val="00636B85"/>
    <w:rsid w:val="00636E41"/>
    <w:rsid w:val="00651CC1"/>
    <w:rsid w:val="00756FB0"/>
    <w:rsid w:val="00764F27"/>
    <w:rsid w:val="007B7A15"/>
    <w:rsid w:val="007F48C8"/>
    <w:rsid w:val="00816991"/>
    <w:rsid w:val="008F1F91"/>
    <w:rsid w:val="009B3003"/>
    <w:rsid w:val="00A010F9"/>
    <w:rsid w:val="00A26C32"/>
    <w:rsid w:val="00A31200"/>
    <w:rsid w:val="00A81783"/>
    <w:rsid w:val="00AA4752"/>
    <w:rsid w:val="00AE4161"/>
    <w:rsid w:val="00B136A6"/>
    <w:rsid w:val="00B84090"/>
    <w:rsid w:val="00BD62B7"/>
    <w:rsid w:val="00C31C32"/>
    <w:rsid w:val="00CC4665"/>
    <w:rsid w:val="00CE2969"/>
    <w:rsid w:val="00D055AF"/>
    <w:rsid w:val="00D10D3D"/>
    <w:rsid w:val="00D52F0B"/>
    <w:rsid w:val="00D81FD3"/>
    <w:rsid w:val="00DC2CC1"/>
    <w:rsid w:val="00DF3E43"/>
    <w:rsid w:val="00E01734"/>
    <w:rsid w:val="00EB7AAF"/>
    <w:rsid w:val="00F07831"/>
    <w:rsid w:val="00F363FC"/>
    <w:rsid w:val="00F55546"/>
    <w:rsid w:val="00FA0BB1"/>
    <w:rsid w:val="00FB0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Text grey"/>
    <w:qFormat/>
    <w:rsid w:val="006207C5"/>
    <w:pPr>
      <w:spacing w:after="0" w:line="300" w:lineRule="exact"/>
      <w:jc w:val="both"/>
    </w:pPr>
    <w:rPr>
      <w:rFonts w:ascii="Arial" w:eastAsia="Times New Roman" w:hAnsi="Arial" w:cs="Times New Roman"/>
      <w:color w:val="00000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uvodniosloveni">
    <w:name w:val="uvodni osloveni"/>
    <w:basedOn w:val="Normln"/>
    <w:rsid w:val="006207C5"/>
    <w:pPr>
      <w:spacing w:before="1200"/>
      <w:ind w:left="142"/>
    </w:pPr>
    <w:rPr>
      <w:szCs w:val="20"/>
    </w:rPr>
  </w:style>
  <w:style w:type="character" w:styleId="Hypertextovodkaz">
    <w:name w:val="Hyperlink"/>
    <w:basedOn w:val="Standardnpsmoodstavce"/>
    <w:uiPriority w:val="99"/>
    <w:rsid w:val="006207C5"/>
    <w:rPr>
      <w:rFonts w:cs="Times New Roman"/>
      <w:color w:val="0000FF"/>
      <w:u w:val="single"/>
    </w:rPr>
  </w:style>
  <w:style w:type="paragraph" w:styleId="Zhlav">
    <w:name w:val="header"/>
    <w:basedOn w:val="Normln"/>
    <w:link w:val="ZhlavChar"/>
    <w:uiPriority w:val="99"/>
    <w:unhideWhenUsed/>
    <w:rsid w:val="006207C5"/>
    <w:pPr>
      <w:tabs>
        <w:tab w:val="center" w:pos="4536"/>
        <w:tab w:val="right" w:pos="9072"/>
      </w:tabs>
      <w:spacing w:line="240" w:lineRule="auto"/>
    </w:pPr>
  </w:style>
  <w:style w:type="character" w:customStyle="1" w:styleId="ZhlavChar">
    <w:name w:val="Záhlaví Char"/>
    <w:basedOn w:val="Standardnpsmoodstavce"/>
    <w:link w:val="Zhlav"/>
    <w:uiPriority w:val="99"/>
    <w:rsid w:val="006207C5"/>
    <w:rPr>
      <w:rFonts w:ascii="Arial" w:eastAsia="Times New Roman" w:hAnsi="Arial" w:cs="Times New Roman"/>
      <w:color w:val="000000"/>
      <w:szCs w:val="24"/>
      <w:lang w:eastAsia="cs-CZ"/>
    </w:rPr>
  </w:style>
  <w:style w:type="paragraph" w:styleId="Zpat">
    <w:name w:val="footer"/>
    <w:basedOn w:val="Normln"/>
    <w:link w:val="ZpatChar"/>
    <w:uiPriority w:val="99"/>
    <w:unhideWhenUsed/>
    <w:rsid w:val="006207C5"/>
    <w:pPr>
      <w:tabs>
        <w:tab w:val="center" w:pos="4536"/>
        <w:tab w:val="right" w:pos="9072"/>
      </w:tabs>
      <w:spacing w:line="240" w:lineRule="auto"/>
    </w:pPr>
  </w:style>
  <w:style w:type="character" w:customStyle="1" w:styleId="ZpatChar">
    <w:name w:val="Zápatí Char"/>
    <w:basedOn w:val="Standardnpsmoodstavce"/>
    <w:link w:val="Zpat"/>
    <w:uiPriority w:val="99"/>
    <w:rsid w:val="006207C5"/>
    <w:rPr>
      <w:rFonts w:ascii="Arial" w:eastAsia="Times New Roman" w:hAnsi="Arial" w:cs="Times New Roman"/>
      <w:color w:val="000000"/>
      <w:szCs w:val="24"/>
      <w:lang w:eastAsia="cs-CZ"/>
    </w:rPr>
  </w:style>
  <w:style w:type="character" w:styleId="Odkaznakoment">
    <w:name w:val="annotation reference"/>
    <w:basedOn w:val="Standardnpsmoodstavce"/>
    <w:uiPriority w:val="99"/>
    <w:semiHidden/>
    <w:unhideWhenUsed/>
    <w:rsid w:val="00B136A6"/>
    <w:rPr>
      <w:sz w:val="16"/>
      <w:szCs w:val="16"/>
    </w:rPr>
  </w:style>
  <w:style w:type="paragraph" w:styleId="Textkomente">
    <w:name w:val="annotation text"/>
    <w:basedOn w:val="Normln"/>
    <w:link w:val="TextkomenteChar"/>
    <w:uiPriority w:val="99"/>
    <w:semiHidden/>
    <w:unhideWhenUsed/>
    <w:rsid w:val="00B136A6"/>
    <w:pPr>
      <w:spacing w:line="240" w:lineRule="auto"/>
    </w:pPr>
    <w:rPr>
      <w:sz w:val="20"/>
      <w:szCs w:val="20"/>
    </w:rPr>
  </w:style>
  <w:style w:type="character" w:customStyle="1" w:styleId="TextkomenteChar">
    <w:name w:val="Text komentáře Char"/>
    <w:basedOn w:val="Standardnpsmoodstavce"/>
    <w:link w:val="Textkomente"/>
    <w:uiPriority w:val="99"/>
    <w:semiHidden/>
    <w:rsid w:val="00B136A6"/>
    <w:rPr>
      <w:rFonts w:ascii="Arial" w:eastAsia="Times New Roman" w:hAnsi="Arial"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B136A6"/>
    <w:rPr>
      <w:b/>
      <w:bCs/>
    </w:rPr>
  </w:style>
  <w:style w:type="character" w:customStyle="1" w:styleId="PedmtkomenteChar">
    <w:name w:val="Předmět komentáře Char"/>
    <w:basedOn w:val="TextkomenteChar"/>
    <w:link w:val="Pedmtkomente"/>
    <w:uiPriority w:val="99"/>
    <w:semiHidden/>
    <w:rsid w:val="00B136A6"/>
    <w:rPr>
      <w:rFonts w:ascii="Arial" w:eastAsia="Times New Roman" w:hAnsi="Arial" w:cs="Times New Roman"/>
      <w:b/>
      <w:bCs/>
      <w:color w:val="000000"/>
      <w:sz w:val="20"/>
      <w:szCs w:val="20"/>
      <w:lang w:eastAsia="cs-CZ"/>
    </w:rPr>
  </w:style>
  <w:style w:type="paragraph" w:styleId="Textbubliny">
    <w:name w:val="Balloon Text"/>
    <w:basedOn w:val="Normln"/>
    <w:link w:val="TextbublinyChar"/>
    <w:uiPriority w:val="99"/>
    <w:semiHidden/>
    <w:unhideWhenUsed/>
    <w:rsid w:val="00B136A6"/>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36A6"/>
    <w:rPr>
      <w:rFonts w:ascii="Tahoma" w:eastAsia="Times New Roman" w:hAnsi="Tahoma" w:cs="Tahoma"/>
      <w:color w:val="000000"/>
      <w:sz w:val="16"/>
      <w:szCs w:val="16"/>
      <w:lang w:eastAsia="cs-CZ"/>
    </w:rPr>
  </w:style>
  <w:style w:type="paragraph" w:styleId="Textpoznpodarou">
    <w:name w:val="footnote text"/>
    <w:basedOn w:val="Normln"/>
    <w:link w:val="TextpoznpodarouChar"/>
    <w:uiPriority w:val="99"/>
    <w:semiHidden/>
    <w:unhideWhenUsed/>
    <w:rsid w:val="00BD62B7"/>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BD62B7"/>
    <w:rPr>
      <w:rFonts w:ascii="Arial" w:eastAsia="Times New Roman" w:hAnsi="Arial" w:cs="Times New Roman"/>
      <w:color w:val="000000"/>
      <w:sz w:val="20"/>
      <w:szCs w:val="20"/>
      <w:lang w:eastAsia="cs-CZ"/>
    </w:rPr>
  </w:style>
  <w:style w:type="character" w:styleId="Znakapoznpodarou">
    <w:name w:val="footnote reference"/>
    <w:basedOn w:val="Standardnpsmoodstavce"/>
    <w:uiPriority w:val="99"/>
    <w:semiHidden/>
    <w:unhideWhenUsed/>
    <w:rsid w:val="00BD62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Text grey"/>
    <w:qFormat/>
    <w:rsid w:val="006207C5"/>
    <w:pPr>
      <w:spacing w:after="0" w:line="300" w:lineRule="exact"/>
      <w:jc w:val="both"/>
    </w:pPr>
    <w:rPr>
      <w:rFonts w:ascii="Arial" w:eastAsia="Times New Roman" w:hAnsi="Arial" w:cs="Times New Roman"/>
      <w:color w:val="00000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uvodniosloveni">
    <w:name w:val="uvodni osloveni"/>
    <w:basedOn w:val="Normln"/>
    <w:rsid w:val="006207C5"/>
    <w:pPr>
      <w:spacing w:before="1200"/>
      <w:ind w:left="142"/>
    </w:pPr>
    <w:rPr>
      <w:szCs w:val="20"/>
    </w:rPr>
  </w:style>
  <w:style w:type="character" w:styleId="Hypertextovodkaz">
    <w:name w:val="Hyperlink"/>
    <w:basedOn w:val="Standardnpsmoodstavce"/>
    <w:uiPriority w:val="99"/>
    <w:rsid w:val="006207C5"/>
    <w:rPr>
      <w:rFonts w:cs="Times New Roman"/>
      <w:color w:val="0000FF"/>
      <w:u w:val="single"/>
    </w:rPr>
  </w:style>
  <w:style w:type="paragraph" w:styleId="Zhlav">
    <w:name w:val="header"/>
    <w:basedOn w:val="Normln"/>
    <w:link w:val="ZhlavChar"/>
    <w:uiPriority w:val="99"/>
    <w:unhideWhenUsed/>
    <w:rsid w:val="006207C5"/>
    <w:pPr>
      <w:tabs>
        <w:tab w:val="center" w:pos="4536"/>
        <w:tab w:val="right" w:pos="9072"/>
      </w:tabs>
      <w:spacing w:line="240" w:lineRule="auto"/>
    </w:pPr>
  </w:style>
  <w:style w:type="character" w:customStyle="1" w:styleId="ZhlavChar">
    <w:name w:val="Záhlaví Char"/>
    <w:basedOn w:val="Standardnpsmoodstavce"/>
    <w:link w:val="Zhlav"/>
    <w:uiPriority w:val="99"/>
    <w:rsid w:val="006207C5"/>
    <w:rPr>
      <w:rFonts w:ascii="Arial" w:eastAsia="Times New Roman" w:hAnsi="Arial" w:cs="Times New Roman"/>
      <w:color w:val="000000"/>
      <w:szCs w:val="24"/>
      <w:lang w:eastAsia="cs-CZ"/>
    </w:rPr>
  </w:style>
  <w:style w:type="paragraph" w:styleId="Zpat">
    <w:name w:val="footer"/>
    <w:basedOn w:val="Normln"/>
    <w:link w:val="ZpatChar"/>
    <w:uiPriority w:val="99"/>
    <w:unhideWhenUsed/>
    <w:rsid w:val="006207C5"/>
    <w:pPr>
      <w:tabs>
        <w:tab w:val="center" w:pos="4536"/>
        <w:tab w:val="right" w:pos="9072"/>
      </w:tabs>
      <w:spacing w:line="240" w:lineRule="auto"/>
    </w:pPr>
  </w:style>
  <w:style w:type="character" w:customStyle="1" w:styleId="ZpatChar">
    <w:name w:val="Zápatí Char"/>
    <w:basedOn w:val="Standardnpsmoodstavce"/>
    <w:link w:val="Zpat"/>
    <w:uiPriority w:val="99"/>
    <w:rsid w:val="006207C5"/>
    <w:rPr>
      <w:rFonts w:ascii="Arial" w:eastAsia="Times New Roman" w:hAnsi="Arial" w:cs="Times New Roman"/>
      <w:color w:val="000000"/>
      <w:szCs w:val="24"/>
      <w:lang w:eastAsia="cs-CZ"/>
    </w:rPr>
  </w:style>
  <w:style w:type="character" w:styleId="Odkaznakoment">
    <w:name w:val="annotation reference"/>
    <w:basedOn w:val="Standardnpsmoodstavce"/>
    <w:uiPriority w:val="99"/>
    <w:semiHidden/>
    <w:unhideWhenUsed/>
    <w:rsid w:val="00B136A6"/>
    <w:rPr>
      <w:sz w:val="16"/>
      <w:szCs w:val="16"/>
    </w:rPr>
  </w:style>
  <w:style w:type="paragraph" w:styleId="Textkomente">
    <w:name w:val="annotation text"/>
    <w:basedOn w:val="Normln"/>
    <w:link w:val="TextkomenteChar"/>
    <w:uiPriority w:val="99"/>
    <w:semiHidden/>
    <w:unhideWhenUsed/>
    <w:rsid w:val="00B136A6"/>
    <w:pPr>
      <w:spacing w:line="240" w:lineRule="auto"/>
    </w:pPr>
    <w:rPr>
      <w:sz w:val="20"/>
      <w:szCs w:val="20"/>
    </w:rPr>
  </w:style>
  <w:style w:type="character" w:customStyle="1" w:styleId="TextkomenteChar">
    <w:name w:val="Text komentáře Char"/>
    <w:basedOn w:val="Standardnpsmoodstavce"/>
    <w:link w:val="Textkomente"/>
    <w:uiPriority w:val="99"/>
    <w:semiHidden/>
    <w:rsid w:val="00B136A6"/>
    <w:rPr>
      <w:rFonts w:ascii="Arial" w:eastAsia="Times New Roman" w:hAnsi="Arial"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B136A6"/>
    <w:rPr>
      <w:b/>
      <w:bCs/>
    </w:rPr>
  </w:style>
  <w:style w:type="character" w:customStyle="1" w:styleId="PedmtkomenteChar">
    <w:name w:val="Předmět komentáře Char"/>
    <w:basedOn w:val="TextkomenteChar"/>
    <w:link w:val="Pedmtkomente"/>
    <w:uiPriority w:val="99"/>
    <w:semiHidden/>
    <w:rsid w:val="00B136A6"/>
    <w:rPr>
      <w:rFonts w:ascii="Arial" w:eastAsia="Times New Roman" w:hAnsi="Arial" w:cs="Times New Roman"/>
      <w:b/>
      <w:bCs/>
      <w:color w:val="000000"/>
      <w:sz w:val="20"/>
      <w:szCs w:val="20"/>
      <w:lang w:eastAsia="cs-CZ"/>
    </w:rPr>
  </w:style>
  <w:style w:type="paragraph" w:styleId="Textbubliny">
    <w:name w:val="Balloon Text"/>
    <w:basedOn w:val="Normln"/>
    <w:link w:val="TextbublinyChar"/>
    <w:uiPriority w:val="99"/>
    <w:semiHidden/>
    <w:unhideWhenUsed/>
    <w:rsid w:val="00B136A6"/>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36A6"/>
    <w:rPr>
      <w:rFonts w:ascii="Tahoma" w:eastAsia="Times New Roman" w:hAnsi="Tahoma" w:cs="Tahoma"/>
      <w:color w:val="000000"/>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A1C53-AD70-4252-845F-CF6851E0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17</Pages>
  <Words>7483</Words>
  <Characters>44155</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51535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Peiger Petr Mgr.</dc:creator>
  <cp:lastModifiedBy>Peiger Petr Mgr.</cp:lastModifiedBy>
  <cp:revision>20</cp:revision>
  <cp:lastPrinted>2019-06-10T15:21:00Z</cp:lastPrinted>
  <dcterms:created xsi:type="dcterms:W3CDTF">2019-03-27T07:52:00Z</dcterms:created>
  <dcterms:modified xsi:type="dcterms:W3CDTF">2019-06-10T15:21:00Z</dcterms:modified>
</cp:coreProperties>
</file>