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F28" w:rsidRPr="006212E9" w:rsidRDefault="00D56F28" w:rsidP="00D56F28">
      <w:pPr>
        <w:jc w:val="right"/>
        <w:rPr>
          <w:rFonts w:ascii="Times New Roman" w:hAnsi="Times New Roman" w:cs="Times New Roman"/>
          <w:sz w:val="24"/>
          <w:szCs w:val="24"/>
          <w:lang w:val="cs-CZ"/>
        </w:rPr>
      </w:pPr>
    </w:p>
    <w:p w:rsidR="00D56F28" w:rsidRPr="006212E9" w:rsidRDefault="00D56F28" w:rsidP="00D56F28">
      <w:pPr>
        <w:jc w:val="right"/>
        <w:rPr>
          <w:rFonts w:ascii="Times New Roman" w:hAnsi="Times New Roman" w:cs="Times New Roman"/>
          <w:sz w:val="24"/>
          <w:szCs w:val="24"/>
          <w:lang w:val="cs-CZ"/>
        </w:rPr>
      </w:pPr>
    </w:p>
    <w:p w:rsidR="00D56F28" w:rsidRDefault="00D56F28" w:rsidP="00D56F28">
      <w:pPr>
        <w:jc w:val="right"/>
        <w:rPr>
          <w:rFonts w:ascii="Times New Roman" w:hAnsi="Times New Roman" w:cs="Times New Roman"/>
          <w:sz w:val="24"/>
          <w:szCs w:val="24"/>
          <w:lang w:val="cs-CZ"/>
        </w:rPr>
      </w:pPr>
    </w:p>
    <w:p w:rsidR="00C32DCC" w:rsidRDefault="00C32DCC" w:rsidP="00D56F28">
      <w:pPr>
        <w:jc w:val="right"/>
        <w:rPr>
          <w:rFonts w:ascii="Times New Roman" w:hAnsi="Times New Roman" w:cs="Times New Roman"/>
          <w:sz w:val="24"/>
          <w:szCs w:val="24"/>
          <w:lang w:val="cs-CZ"/>
        </w:rPr>
      </w:pPr>
    </w:p>
    <w:p w:rsidR="00C32DCC" w:rsidRDefault="00C32DCC" w:rsidP="00D56F28">
      <w:pPr>
        <w:jc w:val="right"/>
        <w:rPr>
          <w:rFonts w:ascii="Times New Roman" w:hAnsi="Times New Roman" w:cs="Times New Roman"/>
          <w:sz w:val="24"/>
          <w:szCs w:val="24"/>
          <w:lang w:val="cs-CZ"/>
        </w:rPr>
      </w:pPr>
    </w:p>
    <w:p w:rsidR="00C32DCC" w:rsidRDefault="00C32DCC" w:rsidP="00D56F28">
      <w:pPr>
        <w:jc w:val="right"/>
        <w:rPr>
          <w:rFonts w:ascii="Times New Roman" w:hAnsi="Times New Roman" w:cs="Times New Roman"/>
          <w:sz w:val="24"/>
          <w:szCs w:val="24"/>
          <w:lang w:val="cs-CZ"/>
        </w:rPr>
      </w:pPr>
    </w:p>
    <w:p w:rsidR="00C32DCC" w:rsidRDefault="00C32DCC" w:rsidP="00D56F28">
      <w:pPr>
        <w:jc w:val="right"/>
        <w:rPr>
          <w:rFonts w:ascii="Times New Roman" w:hAnsi="Times New Roman" w:cs="Times New Roman"/>
          <w:sz w:val="24"/>
          <w:szCs w:val="24"/>
          <w:lang w:val="cs-CZ"/>
        </w:rPr>
      </w:pPr>
    </w:p>
    <w:p w:rsidR="00C32DCC" w:rsidRDefault="00C32DCC" w:rsidP="00D56F28">
      <w:pPr>
        <w:jc w:val="right"/>
        <w:rPr>
          <w:rFonts w:ascii="Times New Roman" w:hAnsi="Times New Roman" w:cs="Times New Roman"/>
          <w:sz w:val="24"/>
          <w:szCs w:val="24"/>
          <w:lang w:val="cs-CZ"/>
        </w:rPr>
      </w:pPr>
    </w:p>
    <w:p w:rsidR="00C32DCC" w:rsidRDefault="00C32DCC" w:rsidP="00D56F28">
      <w:pPr>
        <w:jc w:val="right"/>
        <w:rPr>
          <w:rFonts w:ascii="Times New Roman" w:hAnsi="Times New Roman" w:cs="Times New Roman"/>
          <w:sz w:val="24"/>
          <w:szCs w:val="24"/>
          <w:lang w:val="cs-CZ"/>
        </w:rPr>
      </w:pPr>
    </w:p>
    <w:p w:rsidR="00D56F28" w:rsidRPr="006212E9" w:rsidRDefault="00D56F28" w:rsidP="006212E9">
      <w:pPr>
        <w:jc w:val="center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b/>
          <w:sz w:val="24"/>
          <w:szCs w:val="24"/>
          <w:lang w:val="cs-CZ"/>
        </w:rPr>
        <w:t>III. Přesun sídla MIB do Budapešti</w:t>
      </w:r>
    </w:p>
    <w:p w:rsidR="00D56F28" w:rsidRPr="006212E9" w:rsidRDefault="00D56F28" w:rsidP="006212E9">
      <w:pPr>
        <w:spacing w:after="0"/>
        <w:rPr>
          <w:rFonts w:ascii="Times New Roman" w:hAnsi="Times New Roman" w:cs="Times New Roman"/>
          <w:sz w:val="24"/>
          <w:szCs w:val="24"/>
          <w:lang w:val="cs-CZ"/>
        </w:rPr>
      </w:pPr>
    </w:p>
    <w:p w:rsidR="00D56F28" w:rsidRPr="006212E9" w:rsidRDefault="00D56F28" w:rsidP="006212E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b/>
          <w:sz w:val="24"/>
          <w:szCs w:val="24"/>
          <w:lang w:val="cs-CZ"/>
        </w:rPr>
        <w:t>Rada guvernérů přijímá následující rozhodnutí:</w:t>
      </w:r>
    </w:p>
    <w:p w:rsidR="00D56F28" w:rsidRPr="006212E9" w:rsidRDefault="00D56F28" w:rsidP="006212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1. Schválit přesun sídla MIB z Moskvy, Ruská Federace do Budapešti, Maďarsko. </w:t>
      </w:r>
    </w:p>
    <w:p w:rsidR="00D56F28" w:rsidRPr="006212E9" w:rsidRDefault="00D56F28" w:rsidP="006212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2. Vnést pozměňovací návrh do čl. 2 Stanov MIB (dále „Stanovy“) v souladu s Přílohou 11 k Protokolu (dále „změna“). </w:t>
      </w:r>
    </w:p>
    <w:p w:rsidR="00D56F28" w:rsidRPr="006212E9" w:rsidRDefault="00D56F28" w:rsidP="006212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3. Stanovit, že daná změna </w:t>
      </w:r>
    </w:p>
    <w:p w:rsidR="00D56F28" w:rsidRPr="006212E9" w:rsidRDefault="00D56F28" w:rsidP="006212E9">
      <w:pPr>
        <w:spacing w:line="36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a. v závislosti na odst. 4 tohoto rozhodnutí bude </w:t>
      </w:r>
      <w:r w:rsidR="00BE20F3" w:rsidRPr="006212E9">
        <w:rPr>
          <w:rFonts w:ascii="Times New Roman" w:hAnsi="Times New Roman" w:cs="Times New Roman"/>
          <w:sz w:val="24"/>
          <w:szCs w:val="24"/>
          <w:lang w:val="cs-CZ"/>
        </w:rPr>
        <w:t>prozatímně</w:t>
      </w: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 prováděna od data po uplynutí 30 dní od ukončení ratifikace Dohody mezi vládou Maďarska a Mezinárodní investiční bankou o sídle Mezinárodní investiční banky (dále „Hostitelská dohoda“) a </w:t>
      </w:r>
    </w:p>
    <w:p w:rsidR="00D56F28" w:rsidRPr="006212E9" w:rsidRDefault="00D56F28" w:rsidP="006212E9">
      <w:pPr>
        <w:spacing w:line="36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b. </w:t>
      </w:r>
      <w:proofErr w:type="gramStart"/>
      <w:r w:rsidRPr="006212E9">
        <w:rPr>
          <w:rFonts w:ascii="Times New Roman" w:hAnsi="Times New Roman" w:cs="Times New Roman"/>
          <w:sz w:val="24"/>
          <w:szCs w:val="24"/>
          <w:lang w:val="cs-CZ"/>
        </w:rPr>
        <w:t>vstoupí</w:t>
      </w:r>
      <w:proofErr w:type="gramEnd"/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 v platnost po obdržení všech nezbytných dokumentů od všech členských států MIB pod podmínkou, že toto datum nebude dřívější než datum </w:t>
      </w:r>
      <w:r w:rsidR="00BE20F3" w:rsidRPr="006212E9">
        <w:rPr>
          <w:rFonts w:ascii="Times New Roman" w:hAnsi="Times New Roman" w:cs="Times New Roman"/>
          <w:sz w:val="24"/>
          <w:szCs w:val="24"/>
          <w:lang w:val="cs-CZ"/>
        </w:rPr>
        <w:t>prozatímního</w:t>
      </w: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 provádění. </w:t>
      </w:r>
    </w:p>
    <w:p w:rsidR="00D56F28" w:rsidRDefault="00D56F28" w:rsidP="006212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4. Daná změna může být </w:t>
      </w:r>
      <w:r w:rsidR="00BE20F3" w:rsidRPr="006212E9">
        <w:rPr>
          <w:rFonts w:ascii="Times New Roman" w:hAnsi="Times New Roman" w:cs="Times New Roman"/>
          <w:sz w:val="24"/>
          <w:szCs w:val="24"/>
          <w:lang w:val="cs-CZ"/>
        </w:rPr>
        <w:t>prozatímně</w:t>
      </w: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 prováděna dle bodu 3. tohoto usnesení pouze za podmínky, že vláda České republiky dá nezbytný souhlas s </w:t>
      </w:r>
      <w:r w:rsidR="00BE20F3" w:rsidRPr="006212E9">
        <w:rPr>
          <w:rFonts w:ascii="Times New Roman" w:hAnsi="Times New Roman" w:cs="Times New Roman"/>
          <w:sz w:val="24"/>
          <w:szCs w:val="24"/>
          <w:lang w:val="cs-CZ"/>
        </w:rPr>
        <w:t>prozatímním</w:t>
      </w: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 prováděním této změny. </w:t>
      </w:r>
    </w:p>
    <w:p w:rsidR="009B0D3E" w:rsidRDefault="009B0D3E" w:rsidP="006212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Pr="006212E9" w:rsidRDefault="009B0D3E" w:rsidP="006212E9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5</w:t>
      </w:r>
    </w:p>
    <w:p w:rsidR="00FF6F30" w:rsidRPr="006212E9" w:rsidRDefault="00FF6F30" w:rsidP="006212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sz w:val="24"/>
          <w:szCs w:val="24"/>
          <w:lang w:val="cs-CZ"/>
        </w:rPr>
        <w:lastRenderedPageBreak/>
        <w:t xml:space="preserve">5. Uložit Management </w:t>
      </w:r>
      <w:proofErr w:type="spellStart"/>
      <w:r w:rsidRPr="006212E9">
        <w:rPr>
          <w:rFonts w:ascii="Times New Roman" w:hAnsi="Times New Roman" w:cs="Times New Roman"/>
          <w:sz w:val="24"/>
          <w:szCs w:val="24"/>
          <w:lang w:val="cs-CZ"/>
        </w:rPr>
        <w:t>Boardu</w:t>
      </w:r>
      <w:proofErr w:type="spellEnd"/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 banky dojednat s vládou Maďarska text Dohody mezi vládou Maďarska a MIB o sídle MIB a uložit předsedovi Management </w:t>
      </w:r>
      <w:proofErr w:type="spellStart"/>
      <w:r w:rsidRPr="006212E9">
        <w:rPr>
          <w:rFonts w:ascii="Times New Roman" w:hAnsi="Times New Roman" w:cs="Times New Roman"/>
          <w:sz w:val="24"/>
          <w:szCs w:val="24"/>
          <w:lang w:val="cs-CZ"/>
        </w:rPr>
        <w:t>Boardu</w:t>
      </w:r>
      <w:proofErr w:type="spellEnd"/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 podepsat tuto dohodu jménem banky. Banka o dohodě informuje členské státy a zpřístupní jim finální znění hostitelské dohody před jejím uzavřením. </w:t>
      </w:r>
    </w:p>
    <w:p w:rsidR="00FF6F30" w:rsidRPr="006212E9" w:rsidRDefault="00FF6F30" w:rsidP="006212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6. Otevřít pobočku banky v Moskvě, Ruská federace, od data po uplynutí 30 kalendářních dní od okamžiku ratifikace Dohody mezi vládou Maďarska a MIB o sídle MIB. </w:t>
      </w:r>
    </w:p>
    <w:p w:rsidR="00FF6F30" w:rsidRPr="006212E9" w:rsidRDefault="00FF6F30" w:rsidP="006212E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7. Uložit Management </w:t>
      </w:r>
      <w:proofErr w:type="spellStart"/>
      <w:r w:rsidRPr="006212E9">
        <w:rPr>
          <w:rFonts w:ascii="Times New Roman" w:hAnsi="Times New Roman" w:cs="Times New Roman"/>
          <w:sz w:val="24"/>
          <w:szCs w:val="24"/>
          <w:lang w:val="cs-CZ"/>
        </w:rPr>
        <w:t>Boardu</w:t>
      </w:r>
      <w:proofErr w:type="spellEnd"/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 banky dojednat s vládou Ruské federace text Dohody o pobočce MIB v Ruské federaci a uložit předsedovi Management </w:t>
      </w:r>
      <w:proofErr w:type="spellStart"/>
      <w:r w:rsidRPr="006212E9">
        <w:rPr>
          <w:rFonts w:ascii="Times New Roman" w:hAnsi="Times New Roman" w:cs="Times New Roman"/>
          <w:sz w:val="24"/>
          <w:szCs w:val="24"/>
          <w:lang w:val="cs-CZ"/>
        </w:rPr>
        <w:t>Boardu</w:t>
      </w:r>
      <w:proofErr w:type="spellEnd"/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 podepsat tuto dohodu jménem banky. Banka o dohodě informuje členské státy a zpřístupní jim finální znění předmětné dohody před jejím uzavřením. </w:t>
      </w:r>
    </w:p>
    <w:p w:rsidR="009B0D3E" w:rsidRDefault="00FF6F30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8. Uložit Radě ředitelů a Management </w:t>
      </w:r>
      <w:proofErr w:type="spellStart"/>
      <w:r w:rsidRPr="006212E9">
        <w:rPr>
          <w:rFonts w:ascii="Times New Roman" w:hAnsi="Times New Roman" w:cs="Times New Roman"/>
          <w:sz w:val="24"/>
          <w:szCs w:val="24"/>
          <w:lang w:val="cs-CZ"/>
        </w:rPr>
        <w:t>Boardu</w:t>
      </w:r>
      <w:proofErr w:type="spellEnd"/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 banky učinit všechna nezbytná opatření k zajištění činnosti banky v jejím sídle v Budapešti a v místě pobočky banky v Moskvě.</w:t>
      </w:r>
    </w:p>
    <w:p w:rsidR="009B0D3E" w:rsidRDefault="009B0D3E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9B0D3E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9B0D3E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9B0D3E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9B0D3E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9B0D3E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9B0D3E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9B0D3E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9B0D3E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9B0D3E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9B0D3E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9B0D3E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9B0D3E" w:rsidP="00C32DC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9B0D3E" w:rsidP="006212E9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6</w:t>
      </w:r>
    </w:p>
    <w:p w:rsidR="009B0D3E" w:rsidRDefault="009B0D3E" w:rsidP="006212E9">
      <w:pPr>
        <w:tabs>
          <w:tab w:val="center" w:pos="453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br w:type="page"/>
      </w:r>
      <w:r>
        <w:rPr>
          <w:rFonts w:ascii="Times New Roman" w:hAnsi="Times New Roman" w:cs="Times New Roman"/>
          <w:sz w:val="24"/>
          <w:szCs w:val="24"/>
          <w:lang w:val="cs-CZ"/>
        </w:rPr>
        <w:lastRenderedPageBreak/>
        <w:t>Zástupci člen</w:t>
      </w:r>
      <w:r w:rsidR="007E3319">
        <w:rPr>
          <w:rFonts w:ascii="Times New Roman" w:hAnsi="Times New Roman" w:cs="Times New Roman"/>
          <w:sz w:val="24"/>
          <w:szCs w:val="24"/>
          <w:lang w:val="cs-CZ"/>
        </w:rPr>
        <w:t>ských stát</w:t>
      </w:r>
      <w:r>
        <w:rPr>
          <w:rFonts w:ascii="Times New Roman" w:hAnsi="Times New Roman" w:cs="Times New Roman"/>
          <w:sz w:val="24"/>
          <w:szCs w:val="24"/>
          <w:lang w:val="cs-CZ"/>
        </w:rPr>
        <w:t>ů MIB v Radě guve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cs-CZ"/>
        </w:rPr>
        <w:t>rnérů:</w:t>
      </w:r>
    </w:p>
    <w:p w:rsidR="009B0D3E" w:rsidRDefault="009B0D3E" w:rsidP="008C0ADC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9B0D3E" w:rsidRDefault="001D7427" w:rsidP="006212E9">
      <w:pPr>
        <w:tabs>
          <w:tab w:val="left" w:pos="5245"/>
        </w:tabs>
        <w:spacing w:line="60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1D7427">
        <w:rPr>
          <w:rFonts w:ascii="Times New Roman" w:hAnsi="Times New Roman" w:cs="Times New Roman"/>
          <w:sz w:val="24"/>
          <w:szCs w:val="24"/>
          <w:lang w:val="cs-CZ"/>
        </w:rPr>
        <w:t>Bulharská republika</w:t>
      </w:r>
      <w:r w:rsidR="009B0D3E">
        <w:rPr>
          <w:rFonts w:ascii="Times New Roman" w:hAnsi="Times New Roman" w:cs="Times New Roman"/>
          <w:sz w:val="24"/>
          <w:szCs w:val="24"/>
          <w:lang w:val="cs-CZ"/>
        </w:rPr>
        <w:tab/>
        <w:t>M. Petrova, v. r.</w:t>
      </w:r>
    </w:p>
    <w:p w:rsidR="009B0D3E" w:rsidRDefault="009B0D3E" w:rsidP="006212E9">
      <w:pPr>
        <w:tabs>
          <w:tab w:val="left" w:pos="5245"/>
        </w:tabs>
        <w:spacing w:line="60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Maďarsko</w:t>
      </w:r>
      <w:r>
        <w:rPr>
          <w:rFonts w:ascii="Times New Roman" w:hAnsi="Times New Roman" w:cs="Times New Roman"/>
          <w:sz w:val="24"/>
          <w:szCs w:val="24"/>
          <w:lang w:val="cs-CZ"/>
        </w:rPr>
        <w:tab/>
        <w:t xml:space="preserve">G.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Gion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>, v. r.</w:t>
      </w:r>
    </w:p>
    <w:p w:rsidR="009B0D3E" w:rsidRDefault="001D7427" w:rsidP="006212E9">
      <w:pPr>
        <w:tabs>
          <w:tab w:val="left" w:pos="5245"/>
        </w:tabs>
        <w:spacing w:line="60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1D7427">
        <w:rPr>
          <w:rFonts w:ascii="Times New Roman" w:hAnsi="Times New Roman" w:cs="Times New Roman"/>
          <w:sz w:val="24"/>
          <w:szCs w:val="24"/>
          <w:lang w:val="cs-CZ"/>
        </w:rPr>
        <w:t>Vietnamská socialistická republika</w:t>
      </w:r>
      <w:r w:rsidR="009B0D3E">
        <w:rPr>
          <w:rFonts w:ascii="Times New Roman" w:hAnsi="Times New Roman" w:cs="Times New Roman"/>
          <w:sz w:val="24"/>
          <w:szCs w:val="24"/>
          <w:lang w:val="cs-CZ"/>
        </w:rPr>
        <w:tab/>
        <w:t xml:space="preserve">To </w:t>
      </w:r>
      <w:proofErr w:type="spellStart"/>
      <w:r w:rsidR="009B0D3E">
        <w:rPr>
          <w:rFonts w:ascii="Times New Roman" w:hAnsi="Times New Roman" w:cs="Times New Roman"/>
          <w:sz w:val="24"/>
          <w:szCs w:val="24"/>
          <w:lang w:val="cs-CZ"/>
        </w:rPr>
        <w:t>Huy</w:t>
      </w:r>
      <w:proofErr w:type="spellEnd"/>
      <w:r w:rsidR="009B0D3E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="009B0D3E">
        <w:rPr>
          <w:rFonts w:ascii="Times New Roman" w:hAnsi="Times New Roman" w:cs="Times New Roman"/>
          <w:sz w:val="24"/>
          <w:szCs w:val="24"/>
          <w:lang w:val="cs-CZ"/>
        </w:rPr>
        <w:t>Vu</w:t>
      </w:r>
      <w:proofErr w:type="spellEnd"/>
      <w:r w:rsidR="009B0D3E">
        <w:rPr>
          <w:rFonts w:ascii="Times New Roman" w:hAnsi="Times New Roman" w:cs="Times New Roman"/>
          <w:sz w:val="24"/>
          <w:szCs w:val="24"/>
          <w:lang w:val="cs-CZ"/>
        </w:rPr>
        <w:t>, v. r.</w:t>
      </w:r>
    </w:p>
    <w:p w:rsidR="009B0D3E" w:rsidRDefault="001D7427" w:rsidP="006212E9">
      <w:pPr>
        <w:tabs>
          <w:tab w:val="left" w:pos="5245"/>
        </w:tabs>
        <w:spacing w:line="60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1D7427">
        <w:rPr>
          <w:rFonts w:ascii="Times New Roman" w:hAnsi="Times New Roman" w:cs="Times New Roman"/>
          <w:sz w:val="24"/>
          <w:szCs w:val="24"/>
          <w:lang w:val="cs-CZ"/>
        </w:rPr>
        <w:t>Kubánská republika</w:t>
      </w:r>
      <w:r w:rsidR="009B0D3E">
        <w:rPr>
          <w:rFonts w:ascii="Times New Roman" w:hAnsi="Times New Roman" w:cs="Times New Roman"/>
          <w:sz w:val="24"/>
          <w:szCs w:val="24"/>
          <w:lang w:val="cs-CZ"/>
        </w:rPr>
        <w:tab/>
        <w:t xml:space="preserve">Irma </w:t>
      </w:r>
      <w:proofErr w:type="spellStart"/>
      <w:r w:rsidR="009B0D3E">
        <w:rPr>
          <w:rFonts w:ascii="Times New Roman" w:hAnsi="Times New Roman" w:cs="Times New Roman"/>
          <w:sz w:val="24"/>
          <w:szCs w:val="24"/>
          <w:lang w:val="cs-CZ"/>
        </w:rPr>
        <w:t>Martínez</w:t>
      </w:r>
      <w:proofErr w:type="spellEnd"/>
      <w:r w:rsidR="009B0D3E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="009B0D3E">
        <w:rPr>
          <w:rFonts w:ascii="Times New Roman" w:hAnsi="Times New Roman" w:cs="Times New Roman"/>
          <w:sz w:val="24"/>
          <w:szCs w:val="24"/>
          <w:lang w:val="cs-CZ"/>
        </w:rPr>
        <w:t>Castrillón</w:t>
      </w:r>
      <w:proofErr w:type="spellEnd"/>
      <w:r w:rsidR="009B0D3E">
        <w:rPr>
          <w:rFonts w:ascii="Times New Roman" w:hAnsi="Times New Roman" w:cs="Times New Roman"/>
          <w:sz w:val="24"/>
          <w:szCs w:val="24"/>
          <w:lang w:val="cs-CZ"/>
        </w:rPr>
        <w:t>, v. r.</w:t>
      </w:r>
    </w:p>
    <w:p w:rsidR="00F54EA2" w:rsidRDefault="00F54EA2" w:rsidP="006212E9">
      <w:pPr>
        <w:tabs>
          <w:tab w:val="left" w:pos="5245"/>
        </w:tabs>
        <w:spacing w:line="60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Mongolsko</w:t>
      </w:r>
      <w:r>
        <w:rPr>
          <w:rFonts w:ascii="Times New Roman" w:hAnsi="Times New Roman" w:cs="Times New Roman"/>
          <w:sz w:val="24"/>
          <w:szCs w:val="24"/>
          <w:lang w:val="cs-CZ"/>
        </w:rPr>
        <w:tab/>
        <w:t xml:space="preserve">Ch.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Khurelbaatar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>, v. r.</w:t>
      </w:r>
    </w:p>
    <w:p w:rsidR="00FF6F30" w:rsidRDefault="00F54EA2" w:rsidP="006212E9">
      <w:pPr>
        <w:tabs>
          <w:tab w:val="left" w:pos="5245"/>
        </w:tabs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Ruská federace</w:t>
      </w:r>
      <w:r>
        <w:rPr>
          <w:rFonts w:ascii="Times New Roman" w:hAnsi="Times New Roman" w:cs="Times New Roman"/>
          <w:sz w:val="24"/>
          <w:szCs w:val="24"/>
          <w:lang w:val="cs-CZ"/>
        </w:rPr>
        <w:tab/>
        <w:t xml:space="preserve">S. A.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Storchak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>, v. r.</w:t>
      </w:r>
    </w:p>
    <w:p w:rsidR="00F54EA2" w:rsidRDefault="00F54EA2" w:rsidP="006212E9">
      <w:pPr>
        <w:tabs>
          <w:tab w:val="left" w:pos="5245"/>
        </w:tabs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Rumunsko</w:t>
      </w:r>
      <w:r>
        <w:rPr>
          <w:rFonts w:ascii="Times New Roman" w:hAnsi="Times New Roman" w:cs="Times New Roman"/>
          <w:sz w:val="24"/>
          <w:szCs w:val="24"/>
          <w:lang w:val="cs-CZ"/>
        </w:rPr>
        <w:tab/>
        <w:t xml:space="preserve">G.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Serbu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>, v. r.</w:t>
      </w:r>
    </w:p>
    <w:p w:rsidR="00F54EA2" w:rsidRDefault="00F54EA2" w:rsidP="006212E9">
      <w:pPr>
        <w:tabs>
          <w:tab w:val="left" w:pos="5245"/>
        </w:tabs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Slovenská republika</w:t>
      </w:r>
      <w:r>
        <w:rPr>
          <w:rFonts w:ascii="Times New Roman" w:hAnsi="Times New Roman" w:cs="Times New Roman"/>
          <w:sz w:val="24"/>
          <w:szCs w:val="24"/>
          <w:lang w:val="cs-CZ"/>
        </w:rPr>
        <w:tab/>
        <w:t xml:space="preserve">K.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Kovacova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>, v. r.</w:t>
      </w:r>
    </w:p>
    <w:p w:rsidR="00F54EA2" w:rsidRDefault="00F54EA2" w:rsidP="006212E9">
      <w:pPr>
        <w:tabs>
          <w:tab w:val="left" w:pos="5245"/>
        </w:tabs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Česká republika</w:t>
      </w:r>
      <w:r>
        <w:rPr>
          <w:rFonts w:ascii="Times New Roman" w:hAnsi="Times New Roman" w:cs="Times New Roman"/>
          <w:sz w:val="24"/>
          <w:szCs w:val="24"/>
          <w:lang w:val="cs-CZ"/>
        </w:rPr>
        <w:tab/>
        <w:t>J. Vyoralova, v. r.</w:t>
      </w:r>
    </w:p>
    <w:p w:rsidR="00F54EA2" w:rsidRDefault="00F54EA2" w:rsidP="006212E9">
      <w:pPr>
        <w:tabs>
          <w:tab w:val="left" w:pos="5245"/>
        </w:tabs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F54EA2" w:rsidRDefault="00F54EA2" w:rsidP="006212E9">
      <w:pPr>
        <w:tabs>
          <w:tab w:val="left" w:pos="5245"/>
        </w:tabs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F54EA2" w:rsidRDefault="00F54EA2" w:rsidP="006212E9">
      <w:pPr>
        <w:tabs>
          <w:tab w:val="left" w:pos="5245"/>
        </w:tabs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F54EA2" w:rsidRDefault="00F54EA2" w:rsidP="006212E9">
      <w:pPr>
        <w:tabs>
          <w:tab w:val="left" w:pos="5245"/>
        </w:tabs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F54EA2" w:rsidRDefault="00F54EA2" w:rsidP="006212E9">
      <w:pPr>
        <w:tabs>
          <w:tab w:val="left" w:pos="5245"/>
        </w:tabs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8C0ADC" w:rsidRDefault="00F54EA2" w:rsidP="008C0ADC">
      <w:pPr>
        <w:jc w:val="center"/>
        <w:rPr>
          <w:rFonts w:ascii="Times New Roman" w:hAnsi="Times New Roman" w:cs="Times New Roman"/>
          <w:sz w:val="24"/>
          <w:szCs w:val="24"/>
          <w:u w:val="single"/>
          <w:lang w:val="cs-CZ"/>
        </w:rPr>
        <w:sectPr w:rsidR="008C0ADC" w:rsidSect="009B0D3E">
          <w:headerReference w:type="default" r:id="rId7"/>
          <w:pgSz w:w="11906" w:h="16838"/>
          <w:pgMar w:top="1952" w:right="1417" w:bottom="2" w:left="1417" w:header="708" w:footer="0" w:gutter="0"/>
          <w:pgNumType w:start="5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cs-CZ"/>
        </w:rPr>
        <w:t>12</w:t>
      </w:r>
      <w:r w:rsidR="002A3A0D">
        <w:rPr>
          <w:rFonts w:ascii="Times New Roman" w:hAnsi="Times New Roman" w:cs="Times New Roman"/>
          <w:sz w:val="24"/>
          <w:szCs w:val="24"/>
          <w:u w:val="single"/>
          <w:lang w:val="cs-CZ"/>
        </w:rPr>
        <w:br w:type="page"/>
      </w:r>
    </w:p>
    <w:p w:rsidR="002A3A0D" w:rsidRDefault="002A3A0D" w:rsidP="006212E9">
      <w:pPr>
        <w:jc w:val="center"/>
        <w:rPr>
          <w:rFonts w:ascii="Times New Roman" w:hAnsi="Times New Roman" w:cs="Times New Roman"/>
          <w:sz w:val="24"/>
          <w:szCs w:val="24"/>
          <w:u w:val="single"/>
          <w:lang w:val="cs-CZ"/>
        </w:rPr>
      </w:pPr>
    </w:p>
    <w:p w:rsidR="00D56F28" w:rsidRPr="006212E9" w:rsidRDefault="00D56F28" w:rsidP="00D56F28">
      <w:pPr>
        <w:jc w:val="right"/>
        <w:rPr>
          <w:rFonts w:ascii="Times New Roman" w:hAnsi="Times New Roman" w:cs="Times New Roman"/>
          <w:sz w:val="24"/>
          <w:szCs w:val="24"/>
          <w:u w:val="single"/>
          <w:lang w:val="cs-CZ"/>
        </w:rPr>
      </w:pPr>
    </w:p>
    <w:p w:rsidR="008C0ADC" w:rsidRPr="006212E9" w:rsidRDefault="008C0ADC" w:rsidP="006212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b/>
          <w:sz w:val="24"/>
          <w:szCs w:val="24"/>
          <w:lang w:val="cs-CZ"/>
        </w:rPr>
        <w:t>POZMĚŇOVACÍ NÁVRH</w:t>
      </w:r>
    </w:p>
    <w:p w:rsidR="00D56F28" w:rsidRPr="006212E9" w:rsidRDefault="008C0ADC" w:rsidP="006212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b/>
          <w:sz w:val="24"/>
          <w:szCs w:val="24"/>
          <w:lang w:val="cs-CZ"/>
        </w:rPr>
        <w:t>KE STANOVÁM MEZINÁRODNÍ INVESTIČNÍ BANKY</w:t>
      </w:r>
    </w:p>
    <w:p w:rsidR="00D56F28" w:rsidRPr="006212E9" w:rsidRDefault="00D56F28" w:rsidP="00D56F28">
      <w:pPr>
        <w:jc w:val="center"/>
        <w:rPr>
          <w:rFonts w:ascii="Times New Roman" w:hAnsi="Times New Roman" w:cs="Times New Roman"/>
          <w:sz w:val="24"/>
          <w:szCs w:val="24"/>
          <w:lang w:val="cs-CZ"/>
        </w:rPr>
      </w:pPr>
    </w:p>
    <w:p w:rsidR="00D56F28" w:rsidRPr="006212E9" w:rsidRDefault="00D56F28" w:rsidP="006212E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sz w:val="24"/>
          <w:szCs w:val="24"/>
          <w:lang w:val="cs-CZ"/>
        </w:rPr>
        <w:t>Přeformulovat odst. 6 článku 2 Stanov Mezinárodní investiční banky v následujícím znění: „Banka má své sídlo v Budapešti v Maďarsku.“</w:t>
      </w:r>
    </w:p>
    <w:p w:rsidR="00D56F28" w:rsidRPr="006212E9" w:rsidRDefault="00D56F28" w:rsidP="006212E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="00D56F28" w:rsidRPr="006212E9" w:rsidRDefault="00D56F28" w:rsidP="006212E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6212E9">
        <w:rPr>
          <w:rFonts w:ascii="Times New Roman" w:hAnsi="Times New Roman" w:cs="Times New Roman"/>
          <w:sz w:val="24"/>
          <w:szCs w:val="24"/>
          <w:lang w:val="cs-CZ"/>
        </w:rPr>
        <w:t xml:space="preserve">Přijato usnesením č. III </w:t>
      </w:r>
      <w:proofErr w:type="gramStart"/>
      <w:r w:rsidRPr="006212E9">
        <w:rPr>
          <w:rFonts w:ascii="Times New Roman" w:hAnsi="Times New Roman" w:cs="Times New Roman"/>
          <w:sz w:val="24"/>
          <w:szCs w:val="24"/>
          <w:lang w:val="cs-CZ"/>
        </w:rPr>
        <w:t>Protokolu 1./100</w:t>
      </w:r>
      <w:proofErr w:type="gramEnd"/>
      <w:r w:rsidRPr="006212E9">
        <w:rPr>
          <w:rFonts w:ascii="Times New Roman" w:hAnsi="Times New Roman" w:cs="Times New Roman"/>
          <w:sz w:val="24"/>
          <w:szCs w:val="24"/>
          <w:lang w:val="cs-CZ"/>
        </w:rPr>
        <w:t>. zasedání Rady guvernérů Mezinárodní investiční banky ze dne 4. prosince 2018.</w:t>
      </w:r>
    </w:p>
    <w:p w:rsidR="00B17260" w:rsidRPr="006212E9" w:rsidRDefault="00B17260">
      <w:pPr>
        <w:rPr>
          <w:rFonts w:ascii="Times New Roman" w:hAnsi="Times New Roman" w:cs="Times New Roman"/>
          <w:sz w:val="24"/>
          <w:szCs w:val="24"/>
          <w:lang w:val="cs-CZ"/>
        </w:rPr>
      </w:pPr>
    </w:p>
    <w:sectPr w:rsidR="00B17260" w:rsidRPr="006212E9" w:rsidSect="006212E9">
      <w:headerReference w:type="default" r:id="rId8"/>
      <w:pgSz w:w="11906" w:h="16838"/>
      <w:pgMar w:top="1952" w:right="1417" w:bottom="2" w:left="1417" w:header="708" w:footer="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DCC" w:rsidRDefault="00C32DCC" w:rsidP="00C32DCC">
      <w:pPr>
        <w:spacing w:after="0" w:line="240" w:lineRule="auto"/>
      </w:pPr>
      <w:r>
        <w:separator/>
      </w:r>
    </w:p>
  </w:endnote>
  <w:endnote w:type="continuationSeparator" w:id="0">
    <w:p w:rsidR="00C32DCC" w:rsidRDefault="00C32DCC" w:rsidP="00C3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DCC" w:rsidRDefault="00C32DCC" w:rsidP="00C32DCC">
      <w:pPr>
        <w:spacing w:after="0" w:line="240" w:lineRule="auto"/>
      </w:pPr>
      <w:r>
        <w:separator/>
      </w:r>
    </w:p>
  </w:footnote>
  <w:footnote w:type="continuationSeparator" w:id="0">
    <w:p w:rsidR="00C32DCC" w:rsidRDefault="00C32DCC" w:rsidP="00C32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A0D" w:rsidRPr="006212E9" w:rsidRDefault="002A3A0D" w:rsidP="006212E9">
    <w:pPr>
      <w:rPr>
        <w:rFonts w:ascii="Times New Roman" w:hAnsi="Times New Roman" w:cs="Times New Roman"/>
        <w:sz w:val="24"/>
        <w:szCs w:val="24"/>
        <w:lang w:val="cs-CZ"/>
      </w:rPr>
    </w:pPr>
    <w:r w:rsidRPr="002A3A0D">
      <w:rPr>
        <w:rFonts w:ascii="Times New Roman" w:hAnsi="Times New Roman" w:cs="Times New Roman"/>
        <w:sz w:val="24"/>
        <w:szCs w:val="24"/>
        <w:lang w:val="cs-CZ"/>
      </w:rPr>
      <w:t>MEZINÁRODNÍ INVESTIČNÍ BANKA</w:t>
    </w:r>
  </w:p>
  <w:p w:rsidR="002A3A0D" w:rsidRPr="00A86738" w:rsidRDefault="002A3A0D" w:rsidP="002A3A0D">
    <w:pPr>
      <w:jc w:val="right"/>
      <w:rPr>
        <w:rFonts w:ascii="Times New Roman" w:hAnsi="Times New Roman" w:cs="Times New Roman"/>
        <w:sz w:val="24"/>
        <w:szCs w:val="24"/>
        <w:lang w:val="cs-CZ"/>
      </w:rPr>
    </w:pPr>
    <w:proofErr w:type="gramStart"/>
    <w:r w:rsidRPr="00A86738">
      <w:rPr>
        <w:rFonts w:ascii="Times New Roman" w:hAnsi="Times New Roman" w:cs="Times New Roman"/>
        <w:sz w:val="24"/>
        <w:szCs w:val="24"/>
        <w:lang w:val="cs-CZ"/>
      </w:rPr>
      <w:t>Protokol z 1./110</w:t>
    </w:r>
    <w:proofErr w:type="gramEnd"/>
    <w:r w:rsidRPr="00A86738">
      <w:rPr>
        <w:rFonts w:ascii="Times New Roman" w:hAnsi="Times New Roman" w:cs="Times New Roman"/>
        <w:sz w:val="24"/>
        <w:szCs w:val="24"/>
        <w:lang w:val="cs-CZ"/>
      </w:rPr>
      <w:t>. zasedání Rady guvernérů</w:t>
    </w:r>
  </w:p>
  <w:p w:rsidR="002A3A0D" w:rsidRPr="006212E9" w:rsidRDefault="002A3A0D" w:rsidP="006212E9">
    <w:pPr>
      <w:jc w:val="right"/>
      <w:rPr>
        <w:rFonts w:ascii="Times New Roman" w:hAnsi="Times New Roman" w:cs="Times New Roman"/>
        <w:sz w:val="24"/>
        <w:szCs w:val="24"/>
        <w:lang w:val="cs-CZ"/>
      </w:rPr>
    </w:pPr>
    <w:r w:rsidRPr="00A86738">
      <w:rPr>
        <w:rFonts w:ascii="Times New Roman" w:hAnsi="Times New Roman" w:cs="Times New Roman"/>
        <w:sz w:val="24"/>
        <w:szCs w:val="24"/>
        <w:lang w:val="cs-CZ"/>
      </w:rPr>
      <w:t>4. prosince 2018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DC" w:rsidRPr="008C0ADC" w:rsidRDefault="008C0ADC" w:rsidP="006212E9">
    <w:pPr>
      <w:jc w:val="right"/>
    </w:pPr>
    <w:r w:rsidRPr="00A86738">
      <w:rPr>
        <w:rFonts w:ascii="Times New Roman" w:hAnsi="Times New Roman" w:cs="Times New Roman"/>
        <w:sz w:val="24"/>
        <w:szCs w:val="24"/>
        <w:u w:val="single"/>
        <w:lang w:val="cs-CZ"/>
      </w:rPr>
      <w:t>Příloha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A2"/>
    <w:rsid w:val="001D7427"/>
    <w:rsid w:val="001F1384"/>
    <w:rsid w:val="002A3A0D"/>
    <w:rsid w:val="003C72F9"/>
    <w:rsid w:val="003E33A2"/>
    <w:rsid w:val="00460D2F"/>
    <w:rsid w:val="004C3850"/>
    <w:rsid w:val="00501B78"/>
    <w:rsid w:val="005D1ABF"/>
    <w:rsid w:val="006212E9"/>
    <w:rsid w:val="007E3319"/>
    <w:rsid w:val="008C0ADC"/>
    <w:rsid w:val="008F61BA"/>
    <w:rsid w:val="009B0D3E"/>
    <w:rsid w:val="00B17260"/>
    <w:rsid w:val="00B50F91"/>
    <w:rsid w:val="00B615E9"/>
    <w:rsid w:val="00BC1E1E"/>
    <w:rsid w:val="00BC5F5E"/>
    <w:rsid w:val="00BD519C"/>
    <w:rsid w:val="00BE20F3"/>
    <w:rsid w:val="00C32DCC"/>
    <w:rsid w:val="00C4718C"/>
    <w:rsid w:val="00C94563"/>
    <w:rsid w:val="00CC1BBF"/>
    <w:rsid w:val="00D56F28"/>
    <w:rsid w:val="00DF0263"/>
    <w:rsid w:val="00F54EA2"/>
    <w:rsid w:val="00F872FB"/>
    <w:rsid w:val="00FF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6F28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7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F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1384"/>
    <w:rPr>
      <w:rFonts w:ascii="Tahoma" w:hAnsi="Tahoma" w:cs="Tahoma"/>
      <w:sz w:val="16"/>
      <w:szCs w:val="16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D56F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6F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6F28"/>
    <w:rPr>
      <w:sz w:val="20"/>
      <w:szCs w:val="20"/>
      <w:lang w:val="en-GB"/>
    </w:rPr>
  </w:style>
  <w:style w:type="paragraph" w:styleId="Zhlav">
    <w:name w:val="header"/>
    <w:basedOn w:val="Normln"/>
    <w:link w:val="ZhlavChar"/>
    <w:uiPriority w:val="99"/>
    <w:unhideWhenUsed/>
    <w:rsid w:val="00C32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DCC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C32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DCC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6F28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7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F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1384"/>
    <w:rPr>
      <w:rFonts w:ascii="Tahoma" w:hAnsi="Tahoma" w:cs="Tahoma"/>
      <w:sz w:val="16"/>
      <w:szCs w:val="16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D56F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6F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6F28"/>
    <w:rPr>
      <w:sz w:val="20"/>
      <w:szCs w:val="20"/>
      <w:lang w:val="en-GB"/>
    </w:rPr>
  </w:style>
  <w:style w:type="paragraph" w:styleId="Zhlav">
    <w:name w:val="header"/>
    <w:basedOn w:val="Normln"/>
    <w:link w:val="ZhlavChar"/>
    <w:uiPriority w:val="99"/>
    <w:unhideWhenUsed/>
    <w:rsid w:val="00C32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DCC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C32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DC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371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Bc. Inka Müllerová</dc:creator>
  <cp:lastModifiedBy>Chocholová Zuzana Ing.</cp:lastModifiedBy>
  <cp:revision>8</cp:revision>
  <dcterms:created xsi:type="dcterms:W3CDTF">2019-06-10T07:26:00Z</dcterms:created>
  <dcterms:modified xsi:type="dcterms:W3CDTF">2019-06-10T08:17:00Z</dcterms:modified>
</cp:coreProperties>
</file>