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4AFC" w:rsidRDefault="00B54AFC" w:rsidP="00B54A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 Á K O N</w:t>
      </w:r>
    </w:p>
    <w:p w:rsidR="00B54AFC" w:rsidRDefault="00B54AFC" w:rsidP="00B54A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54AFC" w:rsidRDefault="00B54AFC" w:rsidP="00B54A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ze dne……………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…..2019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B54AFC" w:rsidRDefault="00B54AFC" w:rsidP="00B54A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54AFC" w:rsidRDefault="00B54AFC" w:rsidP="00B54A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kterým se mění zákon č. 561/2004 Sb., o předškolním, základním, středním, vyšším odborném a jiném vzdělávání (školský zákon), ve znění pozdějších předpisů, a zákon č. 178/2016 Sb., kterým se mění zákon č. 561/2004 Sb., o předškolním, základním, středním, vyšším odborném a jiném vzdělávání (školský zákon), ve znění pozdějších předpisů, a zákon č. 200/1990 Sb., o přestupcích, ve znění pozdějších předpisů, ve znění pozdějších předpisů</w:t>
      </w:r>
    </w:p>
    <w:p w:rsidR="00B54AFC" w:rsidRDefault="00B54AFC" w:rsidP="00B54A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4AFC" w:rsidRDefault="00B54AFC" w:rsidP="00B54A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4AFC" w:rsidRDefault="00B54AFC" w:rsidP="00B54A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Parlament se usnesl na tomto zákoně České republiky:</w:t>
      </w:r>
    </w:p>
    <w:p w:rsidR="00B54AFC" w:rsidRDefault="00B54AFC" w:rsidP="00B54A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54AFC" w:rsidRDefault="00B54AFC" w:rsidP="00B54A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ČÁST PRVNÍ</w:t>
      </w:r>
    </w:p>
    <w:p w:rsidR="00B54AFC" w:rsidRDefault="00B54AFC" w:rsidP="00B54A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Změna školského zákona</w:t>
      </w:r>
    </w:p>
    <w:p w:rsidR="00B54AFC" w:rsidRDefault="00B54AFC" w:rsidP="00B54A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54AFC" w:rsidRDefault="00B54AFC" w:rsidP="00B54A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Čl. I</w:t>
      </w:r>
    </w:p>
    <w:p w:rsidR="00B54AFC" w:rsidRDefault="00B54AFC" w:rsidP="00B54A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54AFC" w:rsidRDefault="00B54AFC" w:rsidP="00B54A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Zákon č. 561/2004 Sb., o předškolním, základním, středním, vyšším odborném a jiném vzdělávání (školský zákon), ve znění zákona č. 383/2005 Sb., zákona č. 112/2006 Sb., zákona č. 158/2006 Sb., zákona č. 161/2006 Sb., zákona č. 165/2006 Sb., zákona č. 179/2006 Sb., zákona č. 342/2006 Sb., zákona č. 624/2006 Sb., zákona č. 217/2007 Sb., zákona č. 296/2007 Sb., zákona č. 343/2007 Sb., zákona č. 58/2008 Sb., zákona č. 126/2008 Sb., zákona č. 189/2008 Sb., zákona č. 242/2008 Sb., zákona č. 243/2008 Sb., zákona č. 306/2008 Sb., zákona č. 384/2008 Sb., zákona č. 49/2009 Sb., zákona č. 227/2009 Sb., zákona č. 378/2009 Sb., zákona č. 427/2010 Sb., zákona č. 73/2011 Sb., zákona č. 331/2011 Sb., zákona č. 375/2011 Sb., zákona č. 420/2011 Sb., zákona č. 472/2011 Sb., zákona č. 53/2012 Sb., zákona č. 333/2012 Sb., zákona č. 370/2012 Sb., zákona č. 241/2013 Sb., zákonného opatření Senátu č. 344/2013 Sb., zákona č. 64/2014 Sb., zákona č. 250/2014 Sb., zákona č. 82/2015 Sb., zákona č. 178/2016 Sb., zákona č. 230/2016 Sb., zákona č. 101/2017 Sb., zákona č. 222/2017 Sb., zákona č. 167/2018 Sb. a zákona č. 46/2019 Sb., se mění takto:</w:t>
      </w:r>
    </w:p>
    <w:p w:rsidR="00B54AFC" w:rsidRDefault="00B54AFC" w:rsidP="00B54AF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4AFC" w:rsidRDefault="00B54AFC" w:rsidP="00B54AF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4AFC" w:rsidRDefault="00B54AFC" w:rsidP="00B54AFC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 § 58 odstavce 1 a 2 znějí:</w:t>
      </w:r>
    </w:p>
    <w:p w:rsidR="00B54AFC" w:rsidRDefault="00B54AFC" w:rsidP="00B54AFC">
      <w:pP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4AFC" w:rsidRDefault="00B54AFC" w:rsidP="00B54AFC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„(1) Stupni středního vzdělání jsou</w:t>
      </w:r>
    </w:p>
    <w:p w:rsidR="00B54AFC" w:rsidRDefault="00B54AFC" w:rsidP="00B54AFC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a) střední vzdělání,</w:t>
      </w:r>
    </w:p>
    <w:p w:rsidR="00B54AFC" w:rsidRDefault="00B54AFC" w:rsidP="00B54AFC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b) střední vzdělání s výučním listem,</w:t>
      </w:r>
    </w:p>
    <w:p w:rsidR="00B54AFC" w:rsidRDefault="00B54AFC" w:rsidP="00B54AFC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c) střední vzdělání s maturitní zkouškou.</w:t>
      </w:r>
    </w:p>
    <w:p w:rsidR="00B54AFC" w:rsidRDefault="00B54AFC" w:rsidP="00B54AFC">
      <w:pP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4AFC" w:rsidRDefault="00B54AFC" w:rsidP="00B54AFC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(2) Střední vzdělání získá žák </w:t>
      </w:r>
    </w:p>
    <w:p w:rsidR="00B54AFC" w:rsidRDefault="00B54AFC" w:rsidP="00B54AFC">
      <w:pP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a) úspěšným ukončením vzdělávacího programu v délce 1 roku nebo 2 let denní formy vzdělávání, nebo</w:t>
      </w:r>
    </w:p>
    <w:p w:rsidR="00B54AFC" w:rsidRDefault="00B54AFC" w:rsidP="00B54AFC">
      <w:pP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b) úspěšným ukončením posledního ročníku vzdělávacího programu šestiletého nebo osmiletého gymnázia nebo vzdělávacího programu v délce 4 let denní formy vzdělávání.“.</w:t>
      </w:r>
    </w:p>
    <w:p w:rsidR="00B54AFC" w:rsidRDefault="00B54AFC" w:rsidP="00B54AFC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V § 72 odstavec 1 zní: </w:t>
      </w:r>
    </w:p>
    <w:p w:rsidR="00B54AFC" w:rsidRDefault="00B54AFC" w:rsidP="00B54AFC">
      <w:pP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„(1) Vzdělávání ve vzdělávacích programech v oborech vzdělání vedoucích k dosažení středního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vzdělání  podle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§ 58 odst. 2 písm. a) se ukončuje závěrečnou zkouškou. </w:t>
      </w:r>
    </w:p>
    <w:p w:rsidR="00B54AFC" w:rsidRDefault="00B54AFC" w:rsidP="00B54AFC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Dokladem o dosažení středního vzdělání je </w:t>
      </w:r>
    </w:p>
    <w:p w:rsidR="00B54AFC" w:rsidRDefault="00B54AFC" w:rsidP="00B54AFC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a) při úspěšném ukončení vzdělávacího programu podle § 58 odst. 2 písm. a) </w:t>
      </w:r>
    </w:p>
    <w:p w:rsidR="00B54AFC" w:rsidRDefault="00B54AFC" w:rsidP="00B54AFC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vysvědčení o závěrečné zkoušce, nebo </w:t>
      </w:r>
    </w:p>
    <w:p w:rsidR="00B54AFC" w:rsidRDefault="00B54AFC" w:rsidP="00B54AFC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b) při úspěšném ukončení posledního ročníku vzdělávacího programu šestiletého nebo </w:t>
      </w:r>
    </w:p>
    <w:p w:rsidR="00B54AFC" w:rsidRDefault="00B54AFC" w:rsidP="00B54AFC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osmiletého gymnázia nebo vzdělávacího programu v délce 4 let denní formy vzdělávání</w:t>
      </w:r>
    </w:p>
    <w:p w:rsidR="00B54AFC" w:rsidRDefault="00B54AFC" w:rsidP="00B54AFC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vysvědčení o úspěšném ukončení posledního ročníku tohoto vzdělávacího programu.“.</w:t>
      </w:r>
    </w:p>
    <w:p w:rsidR="00B54AFC" w:rsidRDefault="00B54AFC" w:rsidP="00B54AFC">
      <w:pP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4AFC" w:rsidRDefault="00B54AFC" w:rsidP="00B54AFC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 § 72 odst. 4 se za slovo „Vysvědčení“ vkládají slova „o úspěšném ukončení posledního ročníku vzdělávacího programu šestiletého nebo osmiletého gymnázia, vzdělávacího programu v délce 4 let denní formy vzdělávání a vysvědčení“.</w:t>
      </w:r>
    </w:p>
    <w:p w:rsidR="00B54AFC" w:rsidRDefault="00B54AFC" w:rsidP="00B54AFC">
      <w:pP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4AFC" w:rsidRDefault="00B54AFC" w:rsidP="00B54AFC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 § 74 odst. 1 písm. b) se za slova „středního vzdělání“ vkládají slova „ve vzdělávacím programu v délce 1 roku nebo 2 let denní formy vzdělávání“.</w:t>
      </w:r>
    </w:p>
    <w:p w:rsidR="00B54AFC" w:rsidRDefault="00B54AFC" w:rsidP="00B54AFC">
      <w:pP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4AFC" w:rsidRDefault="00B54AFC" w:rsidP="00B54AFC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 § 78 odst. 1 písm. c) se slova „, v případě oborů, které jsou stanoveny v nařízení vlády“ zrušují.</w:t>
      </w:r>
    </w:p>
    <w:p w:rsidR="00B54AFC" w:rsidRDefault="00B54AFC" w:rsidP="00B54AFC">
      <w:pP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54AFC" w:rsidRDefault="00B54AFC" w:rsidP="00B54AFC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 § 78 odstavec 2 zní:</w:t>
      </w:r>
    </w:p>
    <w:p w:rsidR="00B54AFC" w:rsidRDefault="00B54AFC" w:rsidP="00B54AFC">
      <w:pP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„(2) Společná část maturitní zkoušky se skládá ze zkoušky z českého jazyka a literatury a druhé zkoušky, pro kterou si žák na přihlášce k maturitní zkoušce zvolí jeden ze zkušebních předmětů uvedených v odstavci 1 písm. b) a c).“. </w:t>
      </w:r>
    </w:p>
    <w:p w:rsidR="00B54AFC" w:rsidRDefault="00B54AFC" w:rsidP="00B54AFC">
      <w:pP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4AFC" w:rsidRDefault="00B54AFC" w:rsidP="00B54AFC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V § 78 se odstavce 3 a 6 zrušují. </w:t>
      </w:r>
    </w:p>
    <w:p w:rsidR="00B54AFC" w:rsidRDefault="00B54AFC" w:rsidP="00B54AF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Dosavadní odstavce 4 a 5 se označují jako odstavce 3 a 4.</w:t>
      </w:r>
    </w:p>
    <w:p w:rsidR="00B54AFC" w:rsidRDefault="00B54AFC" w:rsidP="00B54AF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4AFC" w:rsidRDefault="00B54AFC" w:rsidP="00B54AFC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 § 78 odst. 3 se věta první nahrazuje větou: „Zkoušky společné části maturitní zkoušky se konají formou didaktického testu.“.</w:t>
      </w:r>
    </w:p>
    <w:p w:rsidR="00B54AFC" w:rsidRDefault="00B54AFC" w:rsidP="00B54AF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4AFC" w:rsidRDefault="00B54AFC" w:rsidP="00B54AFC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 § 78a odst. 2 se slova „Zkoušky a dílčí zkoušky společné části maturitní zkoušky konané formou didaktického testu a písemné práce“ nahrazují slovy „Zkoušky společné části maturitní zkoušky“.</w:t>
      </w:r>
    </w:p>
    <w:p w:rsidR="00B54AFC" w:rsidRDefault="00B54AFC" w:rsidP="00B54AFC">
      <w:pP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4AFC" w:rsidRDefault="00B54AFC" w:rsidP="00B54AFC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 § 78a se odstavec 3 zrušuje.</w:t>
      </w:r>
    </w:p>
    <w:p w:rsidR="00B54AFC" w:rsidRDefault="00B54AFC" w:rsidP="00B54AFC">
      <w:pP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Dosavadní odstavce 4 až 6 se označují jako odstavce 3 až 5.</w:t>
      </w:r>
    </w:p>
    <w:p w:rsidR="00B54AFC" w:rsidRDefault="00B54AFC" w:rsidP="00B54AFC">
      <w:pP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4AFC" w:rsidRDefault="00B54AFC" w:rsidP="00B54AFC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 § 78a odst. 3 se slova „Dílčí zkoušky konané formou didaktického testu a ústní formou“ nahrazují slovy „Zkoušky společné části maturitní zkoušky“.</w:t>
      </w:r>
    </w:p>
    <w:p w:rsidR="00B54AFC" w:rsidRDefault="00B54AFC" w:rsidP="00B54AFC">
      <w:pP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4AFC" w:rsidRDefault="00B54AFC" w:rsidP="00B54AFC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 § 79 odstavec 1 zní:</w:t>
      </w:r>
    </w:p>
    <w:p w:rsidR="00B54AFC" w:rsidRDefault="00B54AFC" w:rsidP="00B54AFC">
      <w:pP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„(1) Profilová část maturitní zkoušky se skládá ze zkoušky z českého jazyka a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literatury a, pokud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si žák ve společné části maturitní zkoušky zvolil cizí jazyk, ze zkoušky z tohoto cizího jazyka, a z dalších 2 nebo 3 povinných zkoušek. Počet dalších povinných zkoušek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pro daný obor vzdělání stanoví rámcový vzdělávací program. Ve školách a třídách s vyučovacím jazykem národnostní menšiny je jednou z povinných zkoušek zkouška z jazyka národnostní menšiny.“.</w:t>
      </w:r>
    </w:p>
    <w:p w:rsidR="00B54AFC" w:rsidRDefault="00B54AFC" w:rsidP="00B54AFC">
      <w:pP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4AFC" w:rsidRDefault="00B54AFC" w:rsidP="00B54AFC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 § 79 odst. 4 se za písmeno c) vkládá nové písmeno d), které zní:</w:t>
      </w:r>
    </w:p>
    <w:p w:rsidR="00B54AFC" w:rsidRDefault="00B54AFC" w:rsidP="00B54AFC">
      <w:pP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„d) písemné práce“.</w:t>
      </w:r>
    </w:p>
    <w:p w:rsidR="00B54AFC" w:rsidRDefault="00B54AFC" w:rsidP="00B54AFC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Dosavadní písmena d) a e) se označují jako písmena e) a f).</w:t>
      </w:r>
    </w:p>
    <w:p w:rsidR="00B54AFC" w:rsidRDefault="00B54AFC" w:rsidP="00B54AFC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4AFC" w:rsidRDefault="00B54AFC" w:rsidP="00B54AFC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 § 79 odst. 4 písm. f) se text „d)“ nahrazuje textem „e)“.</w:t>
      </w:r>
    </w:p>
    <w:p w:rsidR="00B54AFC" w:rsidRDefault="00B54AFC" w:rsidP="00B54AFC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4AFC" w:rsidRDefault="00B54AFC" w:rsidP="00B54AFC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 § 79 se na konci odstavce 4 doplňuje věta „Zkoušky profilové části z českého jazyka a literatury a z cizího jazyka se konají vždy formou ústní zkoušky před zkušební maturitní komisí a formou písemné práce.“.</w:t>
      </w:r>
    </w:p>
    <w:p w:rsidR="00B54AFC" w:rsidRDefault="00B54AFC" w:rsidP="00B54AFC">
      <w:pP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4AFC" w:rsidRDefault="00B54AFC" w:rsidP="00B54AFC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V § 79 odst. 6 se za slova „písemné zkoušky“ vkládají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slova „ , písemné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práce“.</w:t>
      </w:r>
    </w:p>
    <w:p w:rsidR="00B54AFC" w:rsidRDefault="00B54AFC" w:rsidP="00B54AFC">
      <w:pP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4AFC" w:rsidRDefault="00B54AFC" w:rsidP="00B54AFC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 § 80 odst. 3 písm. d) se slova „s výjimkou dílčích zkoušek konaných formou ústní,“ zrušují.</w:t>
      </w:r>
    </w:p>
    <w:p w:rsidR="00B54AFC" w:rsidRDefault="00B54AFC" w:rsidP="00B54AFC">
      <w:pP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4AFC" w:rsidRDefault="00B54AFC" w:rsidP="00B54AFC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V § 80 odst. 3 písm. e) a g) a odst. 5 písm. d) se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slova „ , komisaře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nebo hodnotitele“ nahrazují slovy „a komisaře“.</w:t>
      </w:r>
    </w:p>
    <w:p w:rsidR="00B54AFC" w:rsidRDefault="00B54AFC" w:rsidP="00B54AFC">
      <w:pP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4AFC" w:rsidRDefault="00B54AFC" w:rsidP="00B54AFC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 § 80 odst. 3 písm. h) se slova „hodnotitele písemných prací a“ zrušují.</w:t>
      </w:r>
    </w:p>
    <w:p w:rsidR="00B54AFC" w:rsidRDefault="00B54AFC" w:rsidP="00B54AFC">
      <w:pP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4AFC" w:rsidRDefault="00B54AFC" w:rsidP="00B54AFC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 § 80 odst. 3 písm. j) se za slovo „komisaře“ vkládá slovo „a“ a slova „a hodnotitele“ se zrušují.</w:t>
      </w:r>
    </w:p>
    <w:p w:rsidR="00B54AFC" w:rsidRDefault="00B54AFC" w:rsidP="00B54AFC">
      <w:pP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4AFC" w:rsidRDefault="00B54AFC" w:rsidP="00B54AFC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 § 80a odstavec 1 zní:</w:t>
      </w:r>
    </w:p>
    <w:p w:rsidR="00B54AFC" w:rsidRDefault="00B54AFC" w:rsidP="00B54AFC">
      <w:pP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„(1) Zkoušky profilové části maturitní zkoušky konané ústní formou se konají před zkušební maturitní komisí. Zkušební maturitní komise je jmenována pro každou třídu a obor vzdělání nebo pro více tříd nebo více oborů vzdělání, pokud se žáci vzdělávají ve stejné skupině oborů vzdělání. Předseda zkušební maturitní komise má odbornou kvalifikaci učitele všeobecně-vzdělávacích předmětů nebo učitele odborných předmětů střední školy a vykonával přímou pedagogickou činnost nejméně 5 let. Členem zkušební maturitní komise může být jmenován rovněž odborník z praxe, z vysoké nebo vyšší odborné školy. Na zkušební maturitní komisi se vztahují ustanovení § 74 odst. 6 až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10  s výjimkou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§ 74 odst. 8 písm. a) obdobně.“.</w:t>
      </w:r>
    </w:p>
    <w:p w:rsidR="00B54AFC" w:rsidRDefault="00B54AFC" w:rsidP="00B54AFC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V § 80a odst. 3 a odst. 4  se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slova „ , s výjimkou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dílčích zkoušek konaných ústní formou“ zrušují. </w:t>
      </w:r>
    </w:p>
    <w:p w:rsidR="00B54AFC" w:rsidRDefault="00B54AFC" w:rsidP="00B54AFC">
      <w:pP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4AFC" w:rsidRDefault="00B54AFC" w:rsidP="00B54AFC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 § 80a se odstavec 5 zrušuje.</w:t>
      </w:r>
    </w:p>
    <w:p w:rsidR="00B54AFC" w:rsidRDefault="00B54AFC" w:rsidP="00B54AFC">
      <w:pP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Dosavadní odstavec 6 se označuje jako odstavec 5.</w:t>
      </w:r>
    </w:p>
    <w:p w:rsidR="00B54AFC" w:rsidRDefault="00B54AFC" w:rsidP="00B54AFC">
      <w:pP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4AFC" w:rsidRDefault="00B54AFC" w:rsidP="00B54AFC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V § 80a odst. 5 se slova „Hodnotitelem pro daný zkušební předmět, komisařem“ nahrazují slovem „Komisařem“.</w:t>
      </w:r>
    </w:p>
    <w:p w:rsidR="00B54AFC" w:rsidRDefault="00B54AFC" w:rsidP="00B54AFC">
      <w:pP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4AFC" w:rsidRDefault="00B54AFC" w:rsidP="00B54AFC">
      <w:pPr>
        <w:numPr>
          <w:ilvl w:val="0"/>
          <w:numId w:val="4"/>
        </w:numPr>
        <w:spacing w:after="0" w:line="273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V § 80b odst. 2 písm. b) a d) se slova „a dílčích zkoušek“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zrušují.  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B54AFC" w:rsidRDefault="00B54AFC" w:rsidP="00B54AFC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V § 81 odst. 1 se slovo „dílčí“ a slova „a písemné práce“ zrušují.</w:t>
      </w:r>
    </w:p>
    <w:p w:rsidR="00B54AFC" w:rsidRDefault="00B54AFC" w:rsidP="00B54AF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4AFC" w:rsidRDefault="00B54AFC" w:rsidP="00B54AFC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 § 81 odst. 11 písm. a) se slova „dílčí zkoušky společné části maturitní zkoušky konané formou písemné práce a“ zrušují.</w:t>
      </w:r>
    </w:p>
    <w:p w:rsidR="00B54AFC" w:rsidRDefault="00B54AFC" w:rsidP="00B54AFC">
      <w:pP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4AFC" w:rsidRDefault="00B54AFC" w:rsidP="00B54AFC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V § 81 odst. 11 písm. b) se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slovo „ , hodnotitele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“ a slova „a hodnotitelů“ zrušují a slova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„ , komisařů a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hodnotitelů písemných prací“ se nahrazují slovy „a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komisařů“.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B54AFC" w:rsidRDefault="00B54AFC" w:rsidP="00B54AFC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 § 82 odst. 1 písm. b) se slovo „dílčí“ a slova „konané formou didaktického testu“ zrušují.</w:t>
      </w:r>
    </w:p>
    <w:p w:rsidR="00B54AFC" w:rsidRDefault="00B54AFC" w:rsidP="00B54AFC">
      <w:pP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4AFC" w:rsidRDefault="00B54AFC" w:rsidP="00B54AFC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 § 82 odst. 1 se slova „dílčí zkoušky společné části maturitní zkoušky konané formou písemné práce a“ zrušují.</w:t>
      </w:r>
    </w:p>
    <w:p w:rsidR="00B54AFC" w:rsidRDefault="00B54AFC" w:rsidP="00B54AF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4AFC" w:rsidRDefault="00B54AFC" w:rsidP="00B54AFC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 § 82 odst. 2 se slova „konanou formou didaktického testu“ zrušují.</w:t>
      </w:r>
    </w:p>
    <w:p w:rsidR="00B54AFC" w:rsidRDefault="00B54AFC" w:rsidP="00B54AF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4AFC" w:rsidRDefault="00B54AFC" w:rsidP="00B54AFC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 § 82 odst. 3 se slovo „dílčích“ a slovo „dílčí“ zrušují.</w:t>
      </w:r>
    </w:p>
    <w:p w:rsidR="00B54AFC" w:rsidRDefault="00B54AFC" w:rsidP="00B54AFC">
      <w:pP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4AFC" w:rsidRDefault="00B54AFC" w:rsidP="00B54AFC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 § 172 odst. 5 se slova „a přezkoumání průběhu a výsledku dílčí zkoušky konané formou písemné práce a ústní formou“ zrušují.</w:t>
      </w:r>
    </w:p>
    <w:p w:rsidR="00B54AFC" w:rsidRDefault="00B54AFC" w:rsidP="00B54AFC">
      <w:pP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4AFC" w:rsidRDefault="00B54AFC" w:rsidP="00B54AFC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 § 184 odst. 2 se čárka za slovy „maturitní komise“ nahrazuje slovem „a“ a slova „a hodnotitele písemné práce“ se zrušují.</w:t>
      </w:r>
      <w:r>
        <w:br w:type="page"/>
      </w:r>
    </w:p>
    <w:p w:rsidR="00B54AFC" w:rsidRDefault="00B54AFC" w:rsidP="00B54AFC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Čl. II</w:t>
      </w:r>
    </w:p>
    <w:p w:rsidR="00B54AFC" w:rsidRDefault="00B54AFC" w:rsidP="00B54AF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Zrušovací ustanovení</w:t>
      </w:r>
    </w:p>
    <w:p w:rsidR="00B54AFC" w:rsidRDefault="00B54AFC" w:rsidP="00B54AF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4AFC" w:rsidRDefault="00B54AFC" w:rsidP="00B54AF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Zrušují se:</w:t>
      </w:r>
    </w:p>
    <w:p w:rsidR="00B54AFC" w:rsidRDefault="00B54AFC" w:rsidP="00B54AF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Nařízení vlády č. 445/2016 Sb., o stanovení oborů vzdělání, v nichž je matematika zkušebním předmětem společné části maturitní zkoušky.</w:t>
      </w:r>
    </w:p>
    <w:p w:rsidR="00B54AFC" w:rsidRDefault="00B54AFC" w:rsidP="00B54AF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4AFC" w:rsidRDefault="00B54AFC" w:rsidP="00B54AF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Nařízení vlády č. 71/2017 Sb., kterým se mění nařízení vlády č. 445/2016 Sb., o stanovení oborů vzdělání, v nichž je matematika zkušebním předmětem společné části maturitní zkoušky.</w:t>
      </w:r>
    </w:p>
    <w:p w:rsidR="00B54AFC" w:rsidRDefault="00B54AFC" w:rsidP="00B54AF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4AFC" w:rsidRDefault="00B54AFC" w:rsidP="00B54AF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4AFC" w:rsidRDefault="00B54AFC" w:rsidP="00B54AFC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Čl. III</w:t>
      </w:r>
    </w:p>
    <w:p w:rsidR="00B54AFC" w:rsidRDefault="00B54AFC" w:rsidP="00B54AF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Přechodné ustanovení</w:t>
      </w:r>
    </w:p>
    <w:p w:rsidR="00B54AFC" w:rsidRDefault="00B54AFC" w:rsidP="00B54AF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4AFC" w:rsidRDefault="00B54AFC" w:rsidP="00B54AF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Vysvědčení o úspěšném ukončení posledního ročníku vzdělávacího programu šestiletého nebo osmiletého gymnázia nebo vzdělávacího programu v délce 4 let denní formy vzdělávání vydané v období od školního roku 2010/2011 do nabytí účinnosti tohoto zákona se považuje za doklad o dosažení středního vzdělání podle § 72 odst. 1 písm. a) tohoto zákona. </w:t>
      </w:r>
    </w:p>
    <w:p w:rsidR="00B54AFC" w:rsidRDefault="00B54AFC" w:rsidP="00B54AFC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54AFC" w:rsidRDefault="00B54AFC" w:rsidP="00B54AFC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ČÁST DRUHÁ</w:t>
      </w:r>
    </w:p>
    <w:p w:rsidR="00B54AFC" w:rsidRDefault="00B54AFC" w:rsidP="00B54AFC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Změna zákona 178/2016 Sb.</w:t>
      </w:r>
    </w:p>
    <w:p w:rsidR="00B54AFC" w:rsidRDefault="00B54AFC" w:rsidP="00B54AFC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Čl. IV</w:t>
      </w:r>
    </w:p>
    <w:p w:rsidR="00B54AFC" w:rsidRDefault="00B54AFC" w:rsidP="00B54AF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 zákoně č. 178/2016 Sb., kterým se mění zákon č. 561/2004 Sb., o předškolním, základním, středním, vyšším odborném a jiném vzdělávání (školský zákon), ve znění zákona č. 101/2017 Sb. a zákona č. 167/2018 Sb., se body 41., 42., 43. a 45 zrušují.</w:t>
      </w:r>
    </w:p>
    <w:p w:rsidR="00B54AFC" w:rsidRDefault="00B54AFC" w:rsidP="00B54AF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4AFC" w:rsidRDefault="00B54AFC" w:rsidP="00B54AFC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ČÁST TŘETÍ</w:t>
      </w:r>
    </w:p>
    <w:p w:rsidR="00B54AFC" w:rsidRDefault="00B54AFC" w:rsidP="00B54AFC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Čl. V</w:t>
      </w:r>
    </w:p>
    <w:p w:rsidR="00B54AFC" w:rsidRDefault="00B54AFC" w:rsidP="00B54AFC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ÚČINNOST</w:t>
      </w:r>
    </w:p>
    <w:p w:rsidR="00B54AFC" w:rsidRDefault="00B54AFC" w:rsidP="00B54AF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Tento zákon nabývá účinnosti dnem 1. září 2020.</w:t>
      </w:r>
    </w:p>
    <w:p w:rsidR="00B54AFC" w:rsidRDefault="00B54AFC" w:rsidP="00B54AFC">
      <w:pPr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</w:p>
    <w:p w:rsidR="00B54AFC" w:rsidRDefault="00B54AFC" w:rsidP="00B54AFC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DŮVODOVÁ ZPRÁVA</w:t>
      </w:r>
    </w:p>
    <w:p w:rsidR="00B54AFC" w:rsidRDefault="00B54AFC" w:rsidP="00B54AFC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54AFC" w:rsidRDefault="00B54AFC" w:rsidP="00B54AFC">
      <w:pPr>
        <w:pStyle w:val="Nadpis1"/>
        <w:numPr>
          <w:ilvl w:val="0"/>
          <w:numId w:val="2"/>
        </w:numPr>
        <w:ind w:left="425" w:hanging="42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OBECNÁ ČÁST</w:t>
      </w:r>
    </w:p>
    <w:p w:rsidR="00B54AFC" w:rsidRDefault="00B54AFC" w:rsidP="00B54AF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4AFC" w:rsidRDefault="00B54AFC" w:rsidP="00B54AFC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Cílem předkládaného poslaneckého návrhu je několik dílčích návrhů (Bod I-III), které reagují na současné nastavení maturity dle zákona č. 561/2004 Sb., o předškolním, základním, středním, vyšším odborném a jiném vzdělávání (dále jen školský zákon), ve znění pozdějších předpisů.</w:t>
      </w:r>
    </w:p>
    <w:p w:rsidR="00B54AFC" w:rsidRDefault="00B54AFC" w:rsidP="00B54AFC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Bod I</w:t>
      </w:r>
    </w:p>
    <w:p w:rsidR="00B54AFC" w:rsidRDefault="00B54AFC" w:rsidP="00B54AF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Žáci, kteří neuspějí u maturitní zkoušky, opouštějí školu z pohledu zákona pouze se základním vzděláním, přestože úspěšně absolvovali 4 roky studia zvoleného maturitního oboru a splnili podmínku k připuštění k maturitní zkoušce. Současné nastavení tak výrazným způsobem diskvalifikuje ty žáky, kteří neuspěli u maturity, přestože si během studia osvojili znalosti a dovednosti potřebné k úspěšnému zakončení studovaného oboru a výkonu profese. Pouhá základní úroveň dosaženého vzdělání představuje z pohledu kvalifikace významnou bariéru z hlediska přechodu ze školy do zaměstnání, úspěšného uplatnění na trhu práce a perspektivy kariérního rozvoje. Zároveň zvyšuje riziko dlouhodobé opakované nezaměstnanosti.</w:t>
      </w:r>
    </w:p>
    <w:p w:rsidR="00B54AFC" w:rsidRDefault="00B54AFC" w:rsidP="00B54AF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Cílem předkládaného návrhu je umožnit neúspěšným maturantům získat doklad o dosažené střední úrovni vzdělání, pokud úspěšně ukončí poslední ročník studia maturitního oboru. Dokladem o úspěšném zakončení studovaného oboru je vysvědčení žáka z posledního ročníku. Takto dosažená úroveň vzdělání bude z hlediska zákona ekvivalentní úrovni, jíž lze v současnosti dosáhnout ukončením vzdělávacího programu v délce 1 roku nebo 2 let denní formy vzdělávání a složením závěrečné zkoušky. Přiznaná úroveň středního vzdělání v takových případech nebude umožňovat vstup do terciárního vzdělávání. Pokud bude pro výkon profese požadována maturita z oboru, není úroveň středního vzdělání v tomto ohledu ekvivalentem.</w:t>
      </w:r>
    </w:p>
    <w:p w:rsidR="00B54AFC" w:rsidRDefault="00B54AFC" w:rsidP="00B54AF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Součástí předloženého návrhu je rovněž doporučení zohlednit v rámci přiřazení střední úrovně vzdělání klasifikaci dosaženého vzdělání dle ISCED 2011. Toto doporučení je blíže specifikováno v části C.</w:t>
      </w:r>
    </w:p>
    <w:p w:rsidR="00B54AFC" w:rsidRDefault="00B54AFC" w:rsidP="00B54AF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Prostřednictvím tohoto návrhu bude žákům neúspěšným u maturitní zkoušky přiznána adekvátní kvalifikační úroveň, což zejména v případě žáků maturitních oborů středních odborných škol zvýší jejich šance na pracovní uplatnění. Navrhované opatření zároveň částečně omezí další nárůst předčasných odchodů ze vzdělávání a navyšování podílu ekonomicky aktivních osob pouze s ukončeným základním vzděláním.</w:t>
      </w:r>
    </w:p>
    <w:p w:rsidR="00B54AFC" w:rsidRDefault="00B54AFC" w:rsidP="00B54AFC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Bod II</w:t>
      </w:r>
    </w:p>
    <w:p w:rsidR="00B54AFC" w:rsidRDefault="00B54AFC" w:rsidP="00B54AFC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Předložený návrh je pro zachování současného stavu ve smyslu ponechání výběru povinné maturitní zkoušky mezi cizím jazykem a matematikou v rámci společné části maturity, dle § 78 odst. 2 školského zákona. Jednoznačnou prioritou by měla být svoboda a možnost výběru reagující na individuální potřeby a schopnosti každého žáka. Zároveň je v tomto ohledu důležité přihlédnout k dosavadním výsledkům žáků v didaktických testech z matematiky při zohlednění oborového zaměření, kdy lze pozorovat vysokou neúspěšnost především žáků maturitních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oborů středních odborných škol. Pokud bude realizován záměr zavádění povinné zkoušky z matematiky, můžeme očekávat nárůst podílu neúspěšných maturantů, zvýšení podílu mladých lidí, kteří předčasně odcházejí ze vzdělávání a tím i nárůst podílu osob, které disponují pouze dosaženou základní úrovní vzdělání.</w:t>
      </w:r>
    </w:p>
    <w:p w:rsidR="00B54AFC" w:rsidRDefault="00B54AFC" w:rsidP="00B54AFC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Bod III</w:t>
      </w:r>
    </w:p>
    <w:p w:rsidR="00B54AFC" w:rsidRDefault="00B54AFC" w:rsidP="00B54AF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Předkládaný návrh si klade za cíl přesunout hodnocení písemných prací a ústních zkoušek z českého jazyka a literatury a z cizího jazyka ze společné části maturity do profilové části. Hodnocení bude v kompetenci škol, tak jak uvažuje připravovaný návrh Ministerstva školství, mládeže a tělovýchovy. Navrhované změny posílí roli škol a umožní posílení zpětné vazby hodnotícího učitele směrem k žákovi. Tento krok lze vnímat jako navrácení důvěry školám. Učitelé mohou své žáky hodnotit s větší znalostí jejich potenciálu i v kontextu výsledků dosahovaných v průběhu studia. Vyšší pracovní nasazení pedagogů spojené s hodnocením písemných prací nelze zaměňovat s nárůstem administrativy. Administrativní zátěž se naopak sníží, neboť nebude nutné zajišťovat odesílání písemných prací žáků na Centrum pro zjišťování výsledků vzdělávání (CZVV). Implementace předloženého návrhu zároveň povede k redukci výdajů nutných k zajištění a vyhodnocení písemných prací z centrální úrovně, tedy ze strany CZVV.</w:t>
      </w:r>
    </w:p>
    <w:p w:rsidR="00B54AFC" w:rsidRDefault="00B54AFC" w:rsidP="00B54AF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4AFC" w:rsidRDefault="00B54AFC" w:rsidP="00B54AFC">
      <w:pPr>
        <w:ind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Zhodnocení platného právního stavu, včetně zhodnocení současného stavu ve vztahu k zákazu diskriminace a ve vztahu k rovnosti mužů a žen</w:t>
      </w:r>
    </w:p>
    <w:p w:rsidR="00B54AFC" w:rsidRDefault="00B54AFC" w:rsidP="00B54AFC">
      <w:pPr>
        <w:ind w:hanging="567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Bod I</w:t>
      </w:r>
    </w:p>
    <w:p w:rsidR="00B54AFC" w:rsidRDefault="00B54AFC" w:rsidP="00B54AFC">
      <w:pPr>
        <w:ind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Školský zákon rozlišuje tři úrovně středoškolského vzdělání: </w:t>
      </w:r>
    </w:p>
    <w:p w:rsidR="00B54AFC" w:rsidRDefault="00B54AFC" w:rsidP="00B54AFC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a) střední vzdělání,</w:t>
      </w:r>
    </w:p>
    <w:p w:rsidR="00B54AFC" w:rsidRDefault="00B54AFC" w:rsidP="00B54AFC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b) střední vzdělání s výučním listem,</w:t>
      </w:r>
    </w:p>
    <w:p w:rsidR="00B54AFC" w:rsidRDefault="00B54AFC" w:rsidP="00B54AFC">
      <w:pPr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c) střední vzdělání s maturitní zkouškou.</w:t>
      </w:r>
    </w:p>
    <w:p w:rsidR="00B54AFC" w:rsidRDefault="00B54AFC" w:rsidP="00B54AF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Podle ustanovení § 72 odst. 3 školského zákona, je dokladem o dosažení středního vzdělání s maturitní zkouškou vysvědčení o maturitní zkoušce. Žáci, kteří neuspějí u maturity, přestože úspěšně zakončí poslední ročník studia maturitního oboru, čímž naplňují podmínku o připuštění k maturitní zkoušce, nedosáhnou ani nejnižšího z výše uvedených stupňů a disponují pouze dosaženou úrovní základního vzdělání, která představuje významnou bariéru pro uplatnění na trhu práce a trvalou zaměstnatelnost.</w:t>
      </w:r>
    </w:p>
    <w:p w:rsidR="00B54AFC" w:rsidRDefault="00B54AFC" w:rsidP="00B54AFC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Bod II</w:t>
      </w:r>
    </w:p>
    <w:p w:rsidR="00B54AFC" w:rsidRDefault="00B54AFC" w:rsidP="00B54AF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Dle školského zákona skládá žák v rámci společné části maturitní zkoušky 2 povinné zkoušky – zkoušku z českého jazyka a literatury a volitelného předmětu, kdy si žák může vybírat mezi cizím jazykem a matematikou. Žák se zároveň může dle § 78 odst. 5 přihlásit až ke dvěma nepovinným zkouškám z předmětů podle § 78 odst. 1 písm. b) a c).</w:t>
      </w:r>
    </w:p>
    <w:p w:rsidR="00B54AFC" w:rsidRDefault="00B54AFC" w:rsidP="00B54AF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 účinností od jarního zkouškového období v roce 2021 je (podle zákona č. 178/2016 Sb., nařízení vlády č. 445/2016 Sb. a dle nařízení vlády č. 71/2017 Sb.) maturantům oborů vzdělání gymnázií a lyceí uložena povinnost konat 3 povinné zkoušky společné části maturitní zkoušky - z českého jazyka a literatury, cizího jazyka a matematiky.</w:t>
      </w:r>
    </w:p>
    <w:p w:rsidR="00B54AFC" w:rsidRDefault="00B54AFC" w:rsidP="00B54AFC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S účinností od jarního zkouškového období v roce 2022 bude všem maturantům uložena povinnost konat tři povinné zkoušky společné části maturitní zkoušky, s výjimkou žáků uměleckých, zdravotnických oborů a oboru vzdělání Sociální činnost, kteří budou mít nadále povinnost vykonat zkoušku ze dvou povinných zkoušek společné části maturitní zkoušky, tedy jako doposud.</w:t>
      </w:r>
    </w:p>
    <w:p w:rsidR="00B54AFC" w:rsidRDefault="00B54AFC" w:rsidP="00B54AFC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Bod III</w:t>
      </w:r>
    </w:p>
    <w:p w:rsidR="00B54AFC" w:rsidRDefault="00B54AFC" w:rsidP="00B54AF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Dle § 78 odst. 3 školského zákona jsou, kromě didaktického testu, součástí společné části maturitní zkoušky z českého jazyka a literatury a cizího jazyka také písemné práce a ústní část zkoušky, jež probíhá před zkušební maturitní komisí.</w:t>
      </w:r>
    </w:p>
    <w:p w:rsidR="00B54AFC" w:rsidRDefault="00B54AFC" w:rsidP="00B54AF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4AFC" w:rsidRDefault="00B54AFC" w:rsidP="00B54AF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Platná právní úprava není v rozporu se zákazem diskriminace a respektuje princip rovnosti mužů a žen.</w:t>
      </w:r>
    </w:p>
    <w:p w:rsidR="00B54AFC" w:rsidRDefault="00B54AFC" w:rsidP="00B54AF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4AFC" w:rsidRDefault="00B54AFC" w:rsidP="00B54AFC">
      <w:pPr>
        <w:ind w:hanging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Odůvodnění hlavních principů navrhované právní úpravy, včetně dopadů navrhovaného řešení ve vztahu k zákazu diskriminace a ve vztahu k rovnosti mužů a žen</w:t>
      </w:r>
    </w:p>
    <w:p w:rsidR="00B54AFC" w:rsidRDefault="00B54AFC" w:rsidP="00B54AFC">
      <w:pPr>
        <w:ind w:hanging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>Bod I</w:t>
      </w:r>
    </w:p>
    <w:p w:rsidR="00B54AFC" w:rsidRDefault="00B54AFC" w:rsidP="00B54AFC">
      <w:pPr>
        <w:ind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Cílem předkládaného návrhu je umožnit dosažení střední úrovně vzdělání (tedy nejnižšího ze stupňů středního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vzdělání)  žákům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, kteří úspěšně zakončí poslední ročník studia maturitního oboru, ale neuspějí u maturitní zkoušky. </w:t>
      </w:r>
    </w:p>
    <w:p w:rsidR="00B54AFC" w:rsidRDefault="00B54AFC" w:rsidP="00B54AFC">
      <w:pPr>
        <w:ind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Za současného legislativního nastavení by například žák maturitního oboru Elektrotechnika, který úspěšně dokončil poslední ročník studovaného maturitního oboru, ale neuspěl u zkušebního předmětu společné části maturitní zkoušky (např. z cizího jazyka), skončil pouze se základním vzděláním. Přitom během středoškolského studia získal potřebné odborné znalosti, dovednosti a splňuje tak kvalifikační předpoklady pro výkon zvolené profese. Neúspěch u jedné zkoušky ho do značné míry na trhu práce diskvalifikuje (maturitní zkoušku lze v tomto ohledu označovat za tzv.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high-stakes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test).</w:t>
      </w:r>
    </w:p>
    <w:p w:rsidR="00B54AFC" w:rsidRDefault="00B54AFC" w:rsidP="00B54AF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Implementací tohoto opatření tak žáci, kteří u maturity neuspějí, neskončí pouze se základním vzděláním, ale budou disponovat úrovní středního vzdělání. Dokladem o dosažené úrovni vzdělání bude vysvědčení z posledního ročníku studovaného maturitního oboru. Přiznaná úroveň středního vzdělání žákům, kteří nesloží maturitu, přitom nebude tyto žáky opravňovat ke vstupu do terciárního vzdělávání. </w:t>
      </w:r>
    </w:p>
    <w:p w:rsidR="00B54AFC" w:rsidRDefault="00B54AFC" w:rsidP="00B54AFC">
      <w:pPr>
        <w:spacing w:line="240" w:lineRule="auto"/>
        <w:ind w:left="-1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Vysoká neúspěšnost žáků u maturitní zkoušky má za současného legislativního nastavení nezanedbatelný vliv na zvyšování podílu předčasných odchodů ze vzdělávání. Dle mezinárodní definice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Eurostatu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jsou neúspěšní maturanti započítáváni jako osoby disponující pouze základním vzděláním. Navrhované opatření zvyšuje šance neúspěšných maturantů na pracovní uplatnění ve studovaném oboru a nevede přitom k devalvaci maturitní úrovně vzdělání. Vysvědčení z posledního ročníku maturitního oboru na střední škole neopravňuje ke vstupu do terciárního vzdělávání a pro zaměstnavatele má menší hodnotu než doklad o úspěšném složení maturitní zkoušky.  </w:t>
      </w:r>
    </w:p>
    <w:p w:rsidR="00B54AFC" w:rsidRDefault="00B54AFC" w:rsidP="00B54AFC">
      <w:pPr>
        <w:spacing w:line="240" w:lineRule="auto"/>
        <w:ind w:left="-1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Bod II</w:t>
      </w:r>
    </w:p>
    <w:p w:rsidR="00B54AFC" w:rsidRDefault="00B54AFC" w:rsidP="00B54AFC">
      <w:pPr>
        <w:spacing w:line="240" w:lineRule="auto"/>
        <w:ind w:left="-1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Předkládaný návrh si klade za cíl zajistit možnost volby ve smyslu ponechání výběru povinné maturitní zkoušky mezi cizím jazykem a matematikou v rámci společné části maturity. Důvodem pro zachování současného stavu, ve smyslu svobodné volby, jsou rovněž nepříznivé výsledky a vysoká neúspěšnost žáků u maturitní zkoušky z matematiky, která v současnosti není povinnou zkouškou, ale pouze volitelnou. Dá se očekávat, že by zavedení povinné zkoušky z matematiky v rámci společné části maturitní zkoušky vedlo k dalšímu nárůstu počtu neúspěšných žáků a tím i nárůstu podílu předčasných odchodů ze vzdělávání, což je v rozporu s naplňováním priorit Ministerstva školství, mládeže a tělovýchovy ČR a doporučeními Evropské komise ve vazbě na prevenci a snižování předčasných odchodů ze vzdělávání v členských zemích EU. </w:t>
      </w:r>
    </w:p>
    <w:p w:rsidR="00B54AFC" w:rsidRDefault="00B54AFC" w:rsidP="00B54AFC">
      <w:pPr>
        <w:spacing w:line="240" w:lineRule="auto"/>
        <w:ind w:left="-1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Cílem tohoto návrhu v žádném případě není devalvace maturitní zkoušky jako takové. Návrh nijak nerozporuje význam a důležitost matematické gramotnosti a jejího rozvoje. Je však třeba zdůraznit, že současná podoba maturity je zcela nevyhovující v tom smyslu, že zadání testů ve společné části maturitní zkoušky dostatečně nezohledňuje obsah a cíle vzdělávání a to, co se žáci reálně učí. Zadání testů by mělo být více zaměřeno na ověřování znalostí a dovedností využitelných v praxi a v každodenním životě, zároveň by mělo více reflektovat oborové zaměření žáků. V současnosti neexistuje jasná poptávka státu na to, co by maturita měla ověřovat a měřit. Nutno podotknout, že možná rizika vyplývající ze zavádění matematiky jako povinného zkušebního předmětu společné části maturity jsou mimo jiné popsána i v dokumentu Hodnocení naplňování Strategie vzdělávací politiky ČR do roku 2020, který je výsledkem práce expertní skupiny ustanovené Ministerstvem školství, mládeže a tělovýchovy. Samotná expertní skupina v dokumentu poukazuje na riziko zvyšování počtu neúspěšných žáků v důsledku zavádění povinné zkoušky z matematiky. Zároveň vyjadřuje zcela oprávněné obavy nad tím, že zavedení povinné zkoušky z matematiky bude odrazovat některé žáky (zejména žáky s nižším sociálně-ekonomickým statusem) od studia maturitních oborů, a to nikoliv z důvodu, že by tito žáci neměli reálné předpoklady k absolvování maturitního oboru, ale právě z obav povinné zkoušky z matematiky.</w:t>
      </w:r>
    </w:p>
    <w:p w:rsidR="00B54AFC" w:rsidRDefault="00B54AFC" w:rsidP="00B54AFC">
      <w:pPr>
        <w:spacing w:line="240" w:lineRule="auto"/>
        <w:ind w:left="-1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Bod III</w:t>
      </w:r>
    </w:p>
    <w:p w:rsidR="00B54AFC" w:rsidRDefault="00B54AFC" w:rsidP="00B54AFC">
      <w:pPr>
        <w:spacing w:line="240" w:lineRule="auto"/>
        <w:ind w:left="-1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Cílem předkládaného návrhu je přenesení hodnocení písemných prací z českého jazyka a literatury a cizích jazyků ze společné části státní maturity do profilové části, která je v kompetenci škol. Společná část státní maturity tak bude omezena pouze na didaktické testy ze zkušebních předmětů.</w:t>
      </w:r>
    </w:p>
    <w:p w:rsidR="00B54AFC" w:rsidRDefault="00B54AFC" w:rsidP="00B54AFC">
      <w:pPr>
        <w:spacing w:line="240" w:lineRule="auto"/>
        <w:ind w:left="-1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4AFC" w:rsidRDefault="00B54AFC" w:rsidP="00B54AFC">
      <w:pPr>
        <w:spacing w:line="240" w:lineRule="auto"/>
        <w:ind w:left="-1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Navrhovaná právní úprava není v rozporu se zákazem diskriminace a princip rovnosti mužů a žen se na ni nevztahuje.</w:t>
      </w:r>
    </w:p>
    <w:p w:rsidR="00B54AFC" w:rsidRDefault="00B54AFC" w:rsidP="00B54AFC">
      <w:pPr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</w:p>
    <w:p w:rsidR="00B54AFC" w:rsidRDefault="00B54AFC" w:rsidP="00B54AFC">
      <w:pPr>
        <w:ind w:hanging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C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Vysvětlení nezbytnosti navrhované právní úpravy v jejím celku</w:t>
      </w:r>
    </w:p>
    <w:p w:rsidR="00B54AFC" w:rsidRDefault="00B54AFC" w:rsidP="00B54AFC">
      <w:pPr>
        <w:ind w:hanging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>Bod I</w:t>
      </w:r>
    </w:p>
    <w:p w:rsidR="00B54AFC" w:rsidRDefault="00B54AFC" w:rsidP="00B54AFC">
      <w:pPr>
        <w:spacing w:line="240" w:lineRule="auto"/>
        <w:ind w:left="-1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Žákům, kteří úspěšně dokončí studium maturitního oboru, ale neuspějí u maturitní zkoušky, je v současnosti přiznána pouze základní úroveň vzdělání. To představuje významný problém pro jejich budoucí pracovní uplatnění a významně snižuje perspektivu úspěšného profesního rozvoje. Vzhledem k tomu, že tito žáci musí prokázat dostatečné znalosti a dovednosti potřebné k úspěšnému absolvování zvoleného maturitního oboru, čímž splňují podmínku připuštění k maturitní zkoušce, je současné nastavení zcela neadekvátní a nevyhovující. Přiznaná úroveň středního vzdělání přitom maturantům neumožňuje hlásit se na vysokou nebo vyšší odbornou školu. Dotyční žáci pak stále mají možnost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složit  maturitu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v následujících pěti letech od ukončení studovaného maturitního oboru (§ 81 odst. 5 školského zákona). </w:t>
      </w:r>
    </w:p>
    <w:p w:rsidR="00B54AFC" w:rsidRDefault="00B54AFC" w:rsidP="00B54AFC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Přiznání úrovně středního vzdělání usnadní mladým lidem přechod na pracovní trh, aniž by jim hrozilo větší riziko, že skončí v evidenci úřadu práce a budou se potýkat s nezaměstnaností, často dlouhodobě. Sníží se tak i riziko závislosti na sociálních dávkách. Dokladem o dosaženém vzdělání bude vysvědčení z posledního ročníku studovaného maturitního oboru. Zvýšení kvalifikačního potenciálu neúspěšných maturantů může usnadnit nástroj pro uznávání výsledků předchozího učení, kterým je Národní soustava kvalifikací (NSK), legislativně ukotvená v zákoně č. 179/2006 Sb. o ověřování a uznávání výsledků dalšího vzdělávání. </w:t>
      </w:r>
    </w:p>
    <w:p w:rsidR="00B54AFC" w:rsidRDefault="00B54AFC" w:rsidP="00B54AFC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Předkládaný návrh zároveň povede k omezení předčasných odchodů ze vzdělávání, resp. nárůstu počtu osob pouze se základním vzděláním (odpovídající úrovni ISCED 2011 0-2). Vymezení indikátoru předčasných odchodů ze vzdělávání vyplývá z mezinárodní definice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Eurostatu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Indikátor je sledován v rámci šetření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Labour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Force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Survey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(v ČR realizován pod názvem Výběrové šetření pracovních sil Českým statistickým úřadem). Indikátor předčasných odchodů ze vzdělávání představuje procento populace ve věku 18 až 24 let splňující následující dvě podmínky:</w:t>
      </w:r>
    </w:p>
    <w:p w:rsidR="00B54AFC" w:rsidRDefault="00B54AFC" w:rsidP="00B54AF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nejvyšší stupeň získaného vzdělání nebo odborné přípravy je ISCED 2011 úrovně 0, 1 nebo 2 (ISCED 1997: 0, 1, 2 nebo 3C krátké);</w:t>
      </w:r>
    </w:p>
    <w:p w:rsidR="00B54AFC" w:rsidRDefault="00B54AFC" w:rsidP="00B54AFC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neúčast ve vzdělávání v období čtyř týdnů předcházejících průzkumu.</w:t>
      </w:r>
    </w:p>
    <w:p w:rsidR="00B54AFC" w:rsidRDefault="00B54AFC" w:rsidP="00B54AFC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4AFC" w:rsidRDefault="00B54AFC" w:rsidP="00B54AFC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V ČR můžeme od roku 2012 pozorovat průběžný narůst podílu předčasných odchodů ze vzdělávání, zatímco na úrovni zemí EU vidíme naopak klesající trend. Mezi roky 2017 a 2018 sice v ČR dochází k poklesu podílu předčasných odchodů z 6,7 % na 6,2 % (pokles o 0,5 p. b.), nicméně je třeba brát v úvahu situaci na regionální úrovni, zvažovat kontext problematiky regionálních disparit (neodůvodněné regionální rozdíly) a jejich postupný nárůst. V roce 2017 dosahují podíly předčasných odchodů ze vzdělávání nejvyšších hodnot především ve strukturálně postižených regionech (nejvyšší podíl předčasných odchodů vykazuje dlouhodobě region Severozápad, kde v roce 2017 dosáhl podíl předčasných odchodů ze vzdělávání 15,6 %). </w:t>
      </w:r>
    </w:p>
    <w:p w:rsidR="00B54AFC" w:rsidRDefault="00B54AFC" w:rsidP="00B54A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lastRenderedPageBreak/>
        <w:drawing>
          <wp:inline distT="0" distB="0" distL="0" distR="0" wp14:anchorId="72EC8BB8" wp14:editId="77B90647">
            <wp:extent cx="4781550" cy="2676525"/>
            <wp:effectExtent l="0" t="0" r="0" b="0"/>
            <wp:docPr id="1" name="image3.png" descr="https://lh4.googleusercontent.com/Sxua9sAnSL5zsKDoILhBOSNm4Iekgu92vP5QGKvJNjKVvG-CYw454yL7JCDhB9K4YnNJzSEyOWAitbbxtKas2zBPiaJpFIaE7Vi2bcFTxdcWYZ_oRUOkKdIFyak51q_58ny9Czx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 descr="https://lh4.googleusercontent.com/Sxua9sAnSL5zsKDoILhBOSNm4Iekgu92vP5QGKvJNjKVvG-CYw454yL7JCDhB9K4YnNJzSEyOWAitbbxtKas2zBPiaJpFIaE7Vi2bcFTxdcWYZ_oRUOkKdIFyak51q_58ny9CzxN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26765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B54AFC" w:rsidRDefault="00B54AFC" w:rsidP="00B54AFC">
      <w:pPr>
        <w:spacing w:line="240" w:lineRule="auto"/>
        <w:ind w:left="-1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Zdroj: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Eurostat</w:t>
      </w:r>
      <w:proofErr w:type="spellEnd"/>
    </w:p>
    <w:p w:rsidR="00B54AFC" w:rsidRDefault="00B54AFC" w:rsidP="00B54AFC">
      <w:pPr>
        <w:spacing w:line="240" w:lineRule="auto"/>
        <w:ind w:left="-1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Přestože mají předčasné odchody celou řadu příčin, z dostupných dat je evidentní, že na nárůst předčasných odchodů ze vzdělávání má vliv právě současné nastavení maturity a neúspěšnost žáků maturitních oborů především středních odborných škol u maturitních zkoušek. To lze doložit i na níže přiložených datech vypovídajících o situaci ve školních letech 2010/2011 a 2015/2016. Data dokládají nárůst podílu žáků, kteří ukončili poslední ročník maturitního oboru vzdělání, ale neuspěli u maturitní zkoušky. Tento problém se týká především maturitních oborů středního odborného vzdělávání.</w:t>
      </w:r>
    </w:p>
    <w:p w:rsidR="00B54AFC" w:rsidRDefault="00B54AFC" w:rsidP="00B54AFC">
      <w:pPr>
        <w:spacing w:line="240" w:lineRule="auto"/>
        <w:ind w:left="-1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Přehled o žácích, kteří předčasně ukončili vzdělávání, nepostoupili do vyššího ročníku nebo nevykonali úspěšně maturitní zkoušku</w:t>
      </w:r>
    </w:p>
    <w:p w:rsidR="00B54AFC" w:rsidRDefault="00B54AFC" w:rsidP="00B54AFC">
      <w:pPr>
        <w:spacing w:after="0" w:line="240" w:lineRule="auto"/>
        <w:ind w:left="-1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 wp14:anchorId="1032DC7D" wp14:editId="0A416348">
            <wp:extent cx="5419725" cy="2628900"/>
            <wp:effectExtent l="0" t="0" r="0" b="0"/>
            <wp:docPr id="3" name="image4.png" descr="https://lh6.googleusercontent.com/CGPMeVWVTUYcqP2tr7iN2MzYudkm1QF364ntMv9piZbenDWFMDrg4SSwbDZ0ASHIUdtqXH-Xgg79nYS_kkiSzI2jrCpWtBBbApgvcCPSOI46eIVHep-UbPL3C8GCaFa-CraKJTw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 descr="https://lh6.googleusercontent.com/CGPMeVWVTUYcqP2tr7iN2MzYudkm1QF364ntMv9piZbenDWFMDrg4SSwbDZ0ASHIUdtqXH-Xgg79nYS_kkiSzI2jrCpWtBBbApgvcCPSOI46eIVHep-UbPL3C8GCaFa-CraKJTwa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19725" cy="2628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B54AFC" w:rsidRDefault="00B54AFC" w:rsidP="00B54AFC">
      <w:pPr>
        <w:spacing w:line="240" w:lineRule="auto"/>
        <w:ind w:left="-11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Zdroj: Národní ústav pro vzdělávání (NÚV)</w:t>
      </w:r>
    </w:p>
    <w:p w:rsidR="00B54AFC" w:rsidRDefault="00B54AFC" w:rsidP="00B54AFC">
      <w:pPr>
        <w:spacing w:line="240" w:lineRule="auto"/>
        <w:ind w:left="-1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Nutno dodat, že právě prevence předčasných odchodů ze vzdělávání a omezení dalšího nárůstu podílu žáků, kteří předčasně opouštějí vzdělávání a končí pouze s dosaženou úrovní základního vzdělání je prioritou nejenom Ministerstva školství, mládeže a tělovýchovy ČR, ale také Evropské komise a to i ve vazbě na mezinárodní dokument Strategie Evropa 2020, v jehož rámci se členské státy zavázaly ke snížení předčasných odchodů ze vzdělávání pod 10 %.</w:t>
      </w:r>
    </w:p>
    <w:p w:rsidR="00B54AFC" w:rsidRDefault="00B54AFC" w:rsidP="00B54AFC">
      <w:pPr>
        <w:spacing w:line="240" w:lineRule="auto"/>
        <w:ind w:left="-1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Doporučení nad rámec návrhu:</w:t>
      </w:r>
    </w:p>
    <w:p w:rsidR="00B54AFC" w:rsidRDefault="00B54AFC" w:rsidP="00B54AFC">
      <w:pPr>
        <w:spacing w:line="240" w:lineRule="auto"/>
        <w:ind w:left="-1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V souvislosti s přiznáním střední úrovně vzdělání předkládaný návrh mimo novelu zákona doporučuje zvážit zohlednění klasifikace úrovně vzdělání dle ISCED 2011, kdy by bylo zároveň možné reflektovat skutečnost, zda žák uspěl alespoň v rámci profilové části maturitní zkoušky (což je relevantní především v případě žáků maturitních oborů středního odborného vzdělávání, jelikož součástí profilové části maturitní zkoušky je též praktická část), a to následujícím způsobem:</w:t>
      </w:r>
    </w:p>
    <w:p w:rsidR="00B54AFC" w:rsidRDefault="00B54AFC" w:rsidP="00B54AFC">
      <w:pPr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 rámci všeobecného vzdělávání budou žáci, kteří neuspějí u maturitní zkoušky, přiřazeni dle ISCED 2011 do kategorie 342 (Dostatečné pro částečné ukončení úrovně, bez přímého přístupu k postsekundárnímu neterciárnímu nebo terciárnímu vzdělávání). V případě, že žáci úspěšně absolvují profilovou část maturitní zkoušky, budou tito žáci přiřazeni do kategorie 343 (Dostatečné pro ukončení úrovně, bez přímého přístupu k terciárnímu vzdělávání);</w:t>
      </w:r>
    </w:p>
    <w:p w:rsidR="00B54AFC" w:rsidRDefault="00B54AFC" w:rsidP="00B54AFC">
      <w:pPr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Žáci maturitních oborů s odborným zaměřením budou přiřazeni do kategorie 352 (Dostatečné pro částečné ukončení úrovně, bez přímého přístupu k postsekundárnímu neterciárnímu nebo terciárnímu vzdělávání). V případě úspěšného vykonání profilové části maturitní zkoušky budou tito žáci přiřazeni do kategorie 353 (Dostatečné pro ukončení úrovně, bez přímého přístupu k terciárnímu vzdělávání).</w:t>
      </w:r>
    </w:p>
    <w:p w:rsidR="00B54AFC" w:rsidRDefault="00B54AFC" w:rsidP="00B54AF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Přiřazení úrovně vzdělání žákům, kteří úspěšně dokončí studium maturitního oboru, ale neuspějí u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aturit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ní zkoušky</w:t>
      </w:r>
    </w:p>
    <w:p w:rsidR="00B54AFC" w:rsidRDefault="00B54AFC" w:rsidP="00B54AF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114300" distB="114300" distL="114300" distR="114300" wp14:anchorId="098A79A8" wp14:editId="2069D3DC">
            <wp:extent cx="5972175" cy="1314450"/>
            <wp:effectExtent l="0" t="0" r="0" b="0"/>
            <wp:docPr id="2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72175" cy="13144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B54AFC" w:rsidRDefault="00B54AFC" w:rsidP="00B54AFC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V případě zohlednění úspěšnosti u profilové části maturitní zkoušky by byl dokladem o úspěšném absolvování protokol o výsledcích profilové části maturitní zkoušky, dle § 31 odst. 1 vyhlášky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č. 177/2009 Sb., o bližších podmínkách ukončování vzdělávání ve středních školách maturitní zkouškou.</w:t>
      </w:r>
    </w:p>
    <w:p w:rsidR="00B54AFC" w:rsidRDefault="00B54AFC" w:rsidP="00B54AFC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Bod II</w:t>
      </w:r>
    </w:p>
    <w:p w:rsidR="00B54AFC" w:rsidRDefault="00B54AFC" w:rsidP="00B54AF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Dosavadní výsledky maturity lze považovat z dlouhodobého hlediska za neuspokojivé až alarmující. S přihlédnutím k výsledkům a úspěšnosti žáků v didaktických testech v rámci společné části maturitní zkoušky lze pozorovat vysokou míru neúspěšnosti právě v případě zkušebního předmětu matematika, který je doposud předmětem volitelným. Podíl neúspěšných žáků na celkovém počtu žáků, kteří ve školním roce 2017/2018 konali zkoušku z matematiky formou didaktického testu v rámci prvního řádného termínu, představuje 22 %. Výrazné rozdíly lze nicméně pozorovat napříč oborovým zaměřením, což ilustruje níže přiložený graf. Zatímco žáci gymnázií vykazují velmi nízkou míru neúspěšnosti (4 %), v případě oborů odborného vzdělávání je neúspěšnost žáků výrazně vyšší, především v nástavbovém studiu, kde míra neúspěšnosti dosahuje až 60 %. U maturitních oborů středního odborného vzdělávání představuje podíl neúspěšných žáků 33 %.</w:t>
      </w:r>
    </w:p>
    <w:p w:rsidR="00B54AFC" w:rsidRDefault="00B54AFC" w:rsidP="00B54AF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lastRenderedPageBreak/>
        <w:drawing>
          <wp:inline distT="114300" distB="114300" distL="114300" distR="114300" wp14:anchorId="16F170BF" wp14:editId="477F1059">
            <wp:extent cx="5972810" cy="2311400"/>
            <wp:effectExtent l="0" t="0" r="0" b="0"/>
            <wp:docPr id="5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2311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B54AFC" w:rsidRDefault="00B54AFC" w:rsidP="00B54AFC">
      <w:pPr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Zdroj: Centrum pro zjišťování výsledků vzdělávání (CZVV), vlastní výpočty</w:t>
      </w:r>
    </w:p>
    <w:p w:rsidR="00B54AFC" w:rsidRDefault="00B54AFC" w:rsidP="00B54AF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Pokud bychom se podívali na podíl žáků, kteří si volí matematiku jako zkušební předmět, ze kterého konají zkoušku v rámci společné části maturity, můžeme pozorovat kontinuální pokles v čase, což je pravděpodobně též zapříčiněno nepříznivými výsledky a neúspěšností žáků v didaktickém testu z matematiky. Zatímco v roce 2013 si v rámci jarního termínu (první řádný termín) volilo matematiku jako zkušební předmět ve společné části maturity 39 % žáků, v roce 2018 je to již 23 % (můžeme tedy pozorovat pokles o 15 p. b.). </w:t>
      </w:r>
    </w:p>
    <w:p w:rsidR="00B54AFC" w:rsidRDefault="00B54AFC" w:rsidP="00B54AF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114300" distB="114300" distL="114300" distR="114300" wp14:anchorId="70A312AD" wp14:editId="3B1069B7">
            <wp:extent cx="4400550" cy="2095500"/>
            <wp:effectExtent l="0" t="0" r="0" b="0"/>
            <wp:docPr id="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2095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B54AFC" w:rsidRDefault="00B54AFC" w:rsidP="00B54AF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Zdroj: Centrum pro zjišťování výsledků vzdělávání (CZVV)</w:t>
      </w:r>
    </w:p>
    <w:p w:rsidR="00B54AFC" w:rsidRDefault="00B54AFC" w:rsidP="00B54AF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Vzhledem k výsledkům a úspěšnosti, respektive neúspěšnosti, žáků v didaktickém testu ze zkušebního předmětu matematika a s přihlédnutím k výrazným rozdílům napříč oborovým zaměřením se nelze ztotožnit s tvrzením, že je vysoká neúspěšnost u maturit způsobena pouze nedostatečnou připraveností žáků. Výsledky naopak poukazují na problémy související s nastavením a koncepcí společné části maturitní zkoušky. Lze předpokládat, že pokud bude vyžadována povinnost tohoto zkušebního předmětu, jak uvažuje připravovaná novela Ministerstva školství, mládeže a tělovýchovy, dojde k dalšímu nárůstu počtu žáků, kteří v tomto zkušebním předmětu neuspějí.</w:t>
      </w:r>
    </w:p>
    <w:p w:rsidR="00B54AFC" w:rsidRDefault="00B54AFC" w:rsidP="00B54AFC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Bod III</w:t>
      </w:r>
    </w:p>
    <w:p w:rsidR="00B54AFC" w:rsidRDefault="00B54AFC" w:rsidP="00B54AF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Omezení společné části maturitní zkoušky pouze na didaktické testy a přesunutí písemných prací a ústní zkoušky z českého jazyka a literatury a cizího jazyka do profilové části maturity, která je v kompetenci škol, povede k posílení role škol a zpětné vazby hodnotícího učitele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směrem k žákovi. Profilová část maturitní zkoušky se bude skládat ze zkoušky z českého jazyka a literatury, a pokud si žák ve společné části zvolil cizí jazyk, zkoušku z tohoto zkušebního předmětu a z dalších 2 nebo 3 povinných zkoušek. Počet dalších povinných zkoušek přitom stanoví pro daný obor vzdělání příslušný rámcový vzdělávací program tak, jak tomu bylo doposud.</w:t>
      </w:r>
    </w:p>
    <w:p w:rsidR="00B54AFC" w:rsidRDefault="00B54AFC" w:rsidP="00B54AF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4AFC" w:rsidRDefault="00B54AFC" w:rsidP="00B54AFC">
      <w:pPr>
        <w:ind w:hanging="56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Zhodnocení souladu navrhované právní úpravy s ústavním pořádkem České republiky</w:t>
      </w:r>
    </w:p>
    <w:p w:rsidR="00B54AFC" w:rsidRDefault="00B54AFC" w:rsidP="00B54AFC">
      <w:pPr>
        <w:ind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Navrhovaná právní úprava je v souladu s ústavním pořádkem České republiky.</w:t>
      </w:r>
    </w:p>
    <w:p w:rsidR="00B54AFC" w:rsidRDefault="00B54AFC" w:rsidP="00B54AFC">
      <w:pPr>
        <w:ind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4AFC" w:rsidRDefault="00B54AFC" w:rsidP="00B54AFC">
      <w:pPr>
        <w:ind w:hanging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Zhodnocení slučitelnosti navrhované právní úpravy s předpisy Evropské unie, judikaturou soudních orgánů Evropské unie nebo obecnými právními zásadami práva Evropské unie</w:t>
      </w:r>
    </w:p>
    <w:p w:rsidR="00B54AFC" w:rsidRDefault="00B54AFC" w:rsidP="00B54AFC">
      <w:pPr>
        <w:ind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Navrhovaná právní úprava není s předpisy Evropské unie, judikaturou soudních orgánů Evropské unie ani obecnými právními zásadami práva Evropské unie v rozporu.</w:t>
      </w:r>
    </w:p>
    <w:p w:rsidR="00B54AFC" w:rsidRDefault="00B54AFC" w:rsidP="00B54AFC">
      <w:pPr>
        <w:ind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4AFC" w:rsidRDefault="00B54AFC" w:rsidP="00B54AFC">
      <w:pPr>
        <w:ind w:hanging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Zhodnocení souladu navrhované právní úpravy s mezinárodními smlouvami, jimiž je Česká republika vázána</w:t>
      </w:r>
    </w:p>
    <w:p w:rsidR="00B54AFC" w:rsidRDefault="00B54AFC" w:rsidP="00B54AFC">
      <w:pPr>
        <w:ind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Navrhovaná právní úprava není v rozporu s mezinárodními smluvními závazky České republiky.</w:t>
      </w:r>
    </w:p>
    <w:p w:rsidR="00B54AFC" w:rsidRDefault="00B54AFC" w:rsidP="00B54AFC">
      <w:pPr>
        <w:ind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4AFC" w:rsidRDefault="00B54AFC" w:rsidP="00B54AFC">
      <w:pPr>
        <w:ind w:hanging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Předpokládaný hospodářský a finanční dopad navrhované právní úpravy na státní rozpočet, ostatní veřejné rozpočty, na podnikatelské prostředí České republiky, sociální dopady, včetně dopadů na rodiny a dopadů na specifické skupiny obyvatel, zejména osoby sociálně slabé</w:t>
      </w:r>
    </w:p>
    <w:p w:rsidR="00B54AFC" w:rsidRDefault="00B54AFC" w:rsidP="00B54AFC">
      <w:pPr>
        <w:ind w:hanging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54AFC" w:rsidRDefault="00B54AFC" w:rsidP="00B54AFC">
      <w:pPr>
        <w:ind w:hanging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>Bod I</w:t>
      </w:r>
    </w:p>
    <w:p w:rsidR="00B54AFC" w:rsidRDefault="00B54AFC" w:rsidP="00B54AFC">
      <w:pPr>
        <w:ind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Navrhovaná právní úprava bude mít pozitivní dopad na státní rozpočet ve smyslu snižování předpokládaných příjmů a výdajů státu vůči jednotlivci, který předčasně opustí vzdělávací systém a dosáhne pouze základní úrovně vzdělání, čímž se výrazně navyšuje riziko nezaměstnanosti, která má, vzhledem k nízké úrovni vzdělání, velmi často dlouhodobý charakter.</w:t>
      </w:r>
    </w:p>
    <w:p w:rsidR="00B54AFC" w:rsidRDefault="00B54AFC" w:rsidP="00B54AF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To vyplývá i ze studie Finanční dopady předčasných odchodů ze vzdělávání pro stát a jednotlivce, kterou zpracovala Agentura pro sociální začleňování. Tato studie vychází z logické premisy, že „člověk s vyšším příjmem, který nebude nezaměstnaný jen po velmi krátkou dobu svého ekonomicky aktivního věku, zaplatí na daních a odvodech do systémů sociálního a zdravotního více, než člověk s nižšími příjmy a častějšími nebo delšími obdobími bez zaměstnání, kdy bude naopak čerpat podporu od státu“.</w:t>
      </w:r>
    </w:p>
    <w:p w:rsidR="00B54AFC" w:rsidRDefault="00B54AFC" w:rsidP="00B54AF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Použitý model zohledňuje odvody placené zaměstnancem a zaměstnavatelem do systému sociálního a zdravotního pojištění a daň z příjmu fyzických osob, zároveň operuje s náklady státu na podporu v nezaměstnanosti. Výpočty v rámci modelu vycházejí z předpokladu, že bude zachována stejná výše odvodů do sociálně pojistných systémů, budou zachovány rozdíly v daňové sazbě a v poměru dávek a mezd v následujících letech.</w:t>
      </w:r>
    </w:p>
    <w:p w:rsidR="00B54AFC" w:rsidRDefault="00B54AFC" w:rsidP="00B54AF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 analýzy Agentury pro sociální začleňování vyplývá, že v důsledku jednoho předčasného odchodu ze vzdělávání veřejné rozpočty přijdou do roku 2067 o zhruba 13 mil. Kč ve srovnání s úspěšným vyučením. Ve srovnání s úspěšným absolvováním maturitního oboru je to dokonce 22 mil. Kč.</w:t>
      </w:r>
    </w:p>
    <w:p w:rsidR="00B54AFC" w:rsidRDefault="00B54AFC" w:rsidP="00B54AFC">
      <w:pPr>
        <w:spacing w:line="240" w:lineRule="auto"/>
        <w:ind w:left="-1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Celoživotní daně z příjmu fyzických osob a odvody na sociální a zdravotní pojištění (2018-2067)</w:t>
      </w:r>
    </w:p>
    <w:p w:rsidR="00B54AFC" w:rsidRDefault="00B54AFC" w:rsidP="00B54AFC">
      <w:pPr>
        <w:spacing w:after="0" w:line="240" w:lineRule="auto"/>
        <w:ind w:left="-1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114300" distB="114300" distL="114300" distR="114300" wp14:anchorId="7FB4567C" wp14:editId="4466DE6A">
            <wp:extent cx="5943600" cy="1114425"/>
            <wp:effectExtent l="0" t="0" r="0" b="0"/>
            <wp:docPr id="7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144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B54AFC" w:rsidRDefault="00B54AFC" w:rsidP="00B54AFC">
      <w:pPr>
        <w:spacing w:line="240" w:lineRule="auto"/>
        <w:ind w:left="-1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Zdroj: Agentura pro sociální začleňování (ASZ)</w:t>
      </w:r>
    </w:p>
    <w:p w:rsidR="00B54AFC" w:rsidRDefault="00B54AFC" w:rsidP="00B54AFC">
      <w:pPr>
        <w:spacing w:line="240" w:lineRule="auto"/>
        <w:ind w:left="-1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Náklady státu na řešení nezaměstnanosti podle dosaženého vzdělání (2018 – 2067)</w:t>
      </w:r>
    </w:p>
    <w:p w:rsidR="00B54AFC" w:rsidRDefault="00B54AFC" w:rsidP="00B54AFC">
      <w:pPr>
        <w:spacing w:after="0" w:line="240" w:lineRule="auto"/>
        <w:ind w:left="-1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114300" distB="114300" distL="114300" distR="114300" wp14:anchorId="396F5CA7" wp14:editId="00424BD6">
            <wp:extent cx="3514725" cy="904875"/>
            <wp:effectExtent l="0" t="0" r="0" b="0"/>
            <wp:docPr id="6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14725" cy="9048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B54AFC" w:rsidRDefault="00B54AFC" w:rsidP="00B54AFC">
      <w:pPr>
        <w:spacing w:line="240" w:lineRule="auto"/>
        <w:ind w:left="-1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Zdroj: Agentura pro sociální začleňování (ASZ)</w:t>
      </w:r>
    </w:p>
    <w:p w:rsidR="00B54AFC" w:rsidRDefault="00B54AFC" w:rsidP="00B54AFC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Bod II</w:t>
      </w:r>
    </w:p>
    <w:p w:rsidR="00B54AFC" w:rsidRDefault="00B54AFC" w:rsidP="00B54AF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Vzhledem k tomu, že cílem předkládaného návrhu je zachování současného stavu, ve smyslu ponechání volby povinného zkušebního předmětu mezi matematikou a cizím jazykem,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předkládaný návrh negeneruje žádné další náklady ve vazbě na státní rozpočet, či ostatní veřejné rozpočty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54AFC" w:rsidRDefault="00B54AFC" w:rsidP="00B54AFC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Bod III</w:t>
      </w:r>
    </w:p>
    <w:p w:rsidR="00B54AFC" w:rsidRDefault="00B54AFC" w:rsidP="00B54AF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Navrhovaná změna povede ke snížení nákladů ve vazbě na zajištění písemných prací z českého jazyka a literatury a z cizího jazyka ve smyslu vyhodnocení těchto prací přímo v dané škole. Z návrhu novely zákona č. 561/2004 Sb., které připravuje Ministerstvo školství, mládeže a tělovýchovy vyplývá, že implementace předloženého návrhu povede k roční úspoře cca 14 mil. Kč z rozpočtu Centra pro zjišťování výsledků vzdělávání (CZVV).</w:t>
      </w: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B54AFC" w:rsidRDefault="00B54AFC" w:rsidP="00B54AFC">
      <w:pPr>
        <w:ind w:hanging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H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Zhodnocení dopadů navrhovaného řešení ve vztahu k ochraně soukromí a osobních údajů</w:t>
      </w:r>
    </w:p>
    <w:p w:rsidR="00B54AFC" w:rsidRDefault="00B54AFC" w:rsidP="00B54AFC">
      <w:pPr>
        <w:ind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Navrhované změny nezasahují do ochrany soukromí a osobních údajů.</w:t>
      </w:r>
    </w:p>
    <w:p w:rsidR="00B54AFC" w:rsidRDefault="00B54AFC" w:rsidP="00B54AF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4AFC" w:rsidRDefault="00B54AFC" w:rsidP="00B54AFC">
      <w:pPr>
        <w:ind w:hanging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Zhodnocení korupčních rizik</w:t>
      </w:r>
    </w:p>
    <w:p w:rsidR="00B54AFC" w:rsidRDefault="00B54AFC" w:rsidP="00B54AF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 navrhovanými právními úpravami nevznikají žádná korupční rizika. V souvislosti s přenosem písemných prací a ústní zkoušky do profilové části maturity je třeba garantovat transparentní postupy hodnocení podle předem stanovených kritérií.</w:t>
      </w:r>
    </w:p>
    <w:p w:rsidR="00B54AFC" w:rsidRDefault="00B54AFC" w:rsidP="00B54AF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4AFC" w:rsidRDefault="00B54AFC" w:rsidP="00B54AFC">
      <w:pPr>
        <w:ind w:hanging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Zhodnocení dopadů na bezpečnost nebo obranu státu</w:t>
      </w:r>
    </w:p>
    <w:p w:rsidR="00B54AFC" w:rsidRDefault="00B54AFC" w:rsidP="00B54AF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Navrhované právní úpravy nemají dopad na bezpečnost nebo obranu státu.</w:t>
      </w:r>
    </w:p>
    <w:p w:rsidR="00B54AFC" w:rsidRDefault="00B54AFC" w:rsidP="00B54AF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4AFC" w:rsidRDefault="00B54AFC" w:rsidP="00B54AFC">
      <w:pPr>
        <w:pStyle w:val="Nadpis1"/>
        <w:numPr>
          <w:ilvl w:val="0"/>
          <w:numId w:val="2"/>
        </w:numPr>
        <w:ind w:left="425" w:hanging="42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jdgxs" w:colFirst="0" w:colLast="0"/>
      <w:bookmarkEnd w:id="0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ZVLÁŠTNÍ ČÁST</w:t>
      </w:r>
    </w:p>
    <w:p w:rsidR="00B54AFC" w:rsidRDefault="00B54AFC" w:rsidP="00B54AFC">
      <w:pPr>
        <w:ind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B54AFC" w:rsidRDefault="00B54AFC" w:rsidP="00B54AFC">
      <w:pPr>
        <w:ind w:hanging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>K bodu 1 (§ 58 odst. 1 a 2)</w:t>
      </w:r>
    </w:p>
    <w:p w:rsidR="00B54AFC" w:rsidRDefault="00B54AFC" w:rsidP="00B54AFC">
      <w:pPr>
        <w:ind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" w:name="_30j0zll" w:colFirst="0" w:colLast="0"/>
      <w:bookmarkEnd w:id="1"/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Současné znění školského zákona rozlišuje dle § 58 odst. 1 tři stupně středního vzdělání:</w:t>
      </w:r>
    </w:p>
    <w:p w:rsidR="00B54AFC" w:rsidRDefault="00B54AFC" w:rsidP="00B54AF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" w:name="_1fob9te" w:colFirst="0" w:colLast="0"/>
      <w:bookmarkEnd w:id="2"/>
      <w:r>
        <w:rPr>
          <w:rFonts w:ascii="Times New Roman" w:eastAsia="Times New Roman" w:hAnsi="Times New Roman" w:cs="Times New Roman"/>
          <w:sz w:val="24"/>
          <w:szCs w:val="24"/>
        </w:rPr>
        <w:t>a) střední vzdělání,</w:t>
      </w:r>
    </w:p>
    <w:p w:rsidR="00B54AFC" w:rsidRDefault="00B54AFC" w:rsidP="00B54AF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3" w:name="_3znysh7" w:colFirst="0" w:colLast="0"/>
      <w:bookmarkEnd w:id="3"/>
      <w:r>
        <w:rPr>
          <w:rFonts w:ascii="Times New Roman" w:eastAsia="Times New Roman" w:hAnsi="Times New Roman" w:cs="Times New Roman"/>
          <w:sz w:val="24"/>
          <w:szCs w:val="24"/>
        </w:rPr>
        <w:t>b) střední vzdělání s výučním listem,</w:t>
      </w:r>
    </w:p>
    <w:p w:rsidR="00B54AFC" w:rsidRDefault="00B54AFC" w:rsidP="00B54AF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4" w:name="_2et92p0" w:colFirst="0" w:colLast="0"/>
      <w:bookmarkEnd w:id="4"/>
      <w:r>
        <w:rPr>
          <w:rFonts w:ascii="Times New Roman" w:eastAsia="Times New Roman" w:hAnsi="Times New Roman" w:cs="Times New Roman"/>
          <w:sz w:val="24"/>
          <w:szCs w:val="24"/>
        </w:rPr>
        <w:t>c) střední vzdělání s maturitní zkouškou.</w:t>
      </w:r>
    </w:p>
    <w:p w:rsidR="00B54AFC" w:rsidRDefault="00B54AFC" w:rsidP="00B54AF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5" w:name="_tyjcwt" w:colFirst="0" w:colLast="0"/>
      <w:bookmarkEnd w:id="5"/>
      <w:r>
        <w:rPr>
          <w:rFonts w:ascii="Times New Roman" w:eastAsia="Times New Roman" w:hAnsi="Times New Roman" w:cs="Times New Roman"/>
          <w:sz w:val="24"/>
          <w:szCs w:val="24"/>
        </w:rPr>
        <w:t>Střední vzdělání je, dle platného znění školského zákona, přiznáno žákům, kteří úspěšně absolvují vzdělávací program v délce 1 roku nebo 2 let denní formy vzdělávání, zakončeného závěrečnou zkouškou. Cílem předkládaného návrhu je přiznání příslušné úrovně vzdělání žákům, kteří úspěšně dokončí poslední ročník studovaného maturitního oboru, nicméně neuspějí u maturitní zkoušky. Střední vzdělání tak dle navrhované úpravy nezískává žák pouze úspěšným ukončením vzdělávacího programu v délce 1 roku nebo 2 let denní formy vzdělávání, ale také úspěšným zakončením posledního ročníku studovaného maturitního oboru v případě neúspěchu u maturitní zkoušky.</w:t>
      </w:r>
    </w:p>
    <w:p w:rsidR="00B54AFC" w:rsidRDefault="00B54AFC" w:rsidP="00B54AF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6" w:name="_3dy6vkm" w:colFirst="0" w:colLast="0"/>
      <w:bookmarkEnd w:id="6"/>
      <w:r>
        <w:rPr>
          <w:rFonts w:ascii="Times New Roman" w:eastAsia="Times New Roman" w:hAnsi="Times New Roman" w:cs="Times New Roman"/>
          <w:sz w:val="24"/>
          <w:szCs w:val="24"/>
        </w:rPr>
        <w:t>Navrhované opatření tak zohledňuje skutečnost, že si žáci maturitních oborů neúspěšných u maturitní zkoušky osvojili znalosti a dovednosti potřebné k úspěšnému zakončení studovaného oboru. Nebudou tak diskvalifikováni tím, že by v důsledku neúspěchu u maturitní zkoušky skončili pouze se základním vzděláním.</w:t>
      </w:r>
    </w:p>
    <w:p w:rsidR="00B54AFC" w:rsidRDefault="00B54AFC" w:rsidP="00B54AFC">
      <w:pPr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7" w:name="_1t3h5sf" w:colFirst="0" w:colLast="0"/>
      <w:bookmarkEnd w:id="7"/>
      <w:r>
        <w:br w:type="page"/>
      </w:r>
    </w:p>
    <w:p w:rsidR="00B54AFC" w:rsidRDefault="00B54AFC" w:rsidP="00B54AFC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K bodům 2 a 3 (§ 72 odst. 1 a § 72 odst. 4)</w:t>
      </w:r>
    </w:p>
    <w:p w:rsidR="00B54AFC" w:rsidRDefault="00B54AFC" w:rsidP="00B54AFC">
      <w:pPr>
        <w:ind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8" w:name="_4d34og8" w:colFirst="0" w:colLast="0"/>
      <w:bookmarkEnd w:id="8"/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Vzhledem k přiznání střední úrovně vzdělání žákům, kteří neuspějí u maturitní zkoušky, jsou upravena ustanovení týkající se dokladu o ukončení příslušné úrovně vzdělání. Vzdělávání ve vzdělávacích programech v oborech vzdělání vedoucích k dosažení středního vzdělání 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podle § 58 odst. 2 písm. a) se ukončuje závěrečnou zkouškou, kdy je dokladem vysvědčení o závěrečné zkoušce. V případě žáků, kteří úspěšně ukončí poslední ročník vzdělávacího programu šestiletého nebo osmiletého gymnázia nebo vzdělávacího programu v délce 4 let denní formy vzdělávání, je dokladem o dosažené úrovni vzdělání vysvědčení o úspěšném ukončení posledního ročníku příslušného vzdělávacího programu.</w:t>
      </w:r>
    </w:p>
    <w:p w:rsidR="00B54AFC" w:rsidRDefault="00B54AFC" w:rsidP="00B54AFC">
      <w:pPr>
        <w:ind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9" w:name="_2s8eyo1" w:colFirst="0" w:colLast="0"/>
      <w:bookmarkEnd w:id="9"/>
      <w:r>
        <w:rPr>
          <w:rFonts w:ascii="Times New Roman" w:eastAsia="Times New Roman" w:hAnsi="Times New Roman" w:cs="Times New Roman"/>
          <w:sz w:val="24"/>
          <w:szCs w:val="24"/>
        </w:rPr>
        <w:tab/>
        <w:t>Žákům, kteří úspěšně ukončí poslední ročník maturitního oboru, ale neuspějí u maturitní zkoušky, je tak přiznána střední úroveň vzdělání, která odpovídá vzdělávacímu programu v délce 1 roku nebo 2 let denní formy vzdělávání, zakončenému složením závěrečné zkoušky.</w:t>
      </w:r>
    </w:p>
    <w:p w:rsidR="00B54AFC" w:rsidRDefault="00B54AFC" w:rsidP="00B54AFC">
      <w:pPr>
        <w:ind w:hanging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0" w:name="_17dp8vu" w:colFirst="0" w:colLast="0"/>
      <w:bookmarkEnd w:id="10"/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>K bodu 4 (§ 74 odst. 1 písm. b)</w:t>
      </w:r>
    </w:p>
    <w:p w:rsidR="00B54AFC" w:rsidRDefault="00B54AFC" w:rsidP="00B54AFC">
      <w:pPr>
        <w:ind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1" w:name="_3rdcrjn" w:colFirst="0" w:colLast="0"/>
      <w:bookmarkEnd w:id="11"/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Vzhledem k rozšíření úrovně středního vzdělání o žáky maturitních oborů, kteří neuspěli u maturitní zkoušky, jsou blíže stanoveny obory vzdělání, které jsou ukončeny závěrečnou zkouškou.</w:t>
      </w:r>
    </w:p>
    <w:p w:rsidR="00B54AFC" w:rsidRDefault="00B54AFC" w:rsidP="00B54AFC">
      <w:pPr>
        <w:ind w:hanging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2" w:name="_26in1rg" w:colFirst="0" w:colLast="0"/>
      <w:bookmarkEnd w:id="12"/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>K bodům 5 a 6 (§ 78 odst. 1 písm. c a § 78 odst. 2)</w:t>
      </w:r>
    </w:p>
    <w:p w:rsidR="00B54AFC" w:rsidRDefault="00B54AFC" w:rsidP="00B54AFC">
      <w:pPr>
        <w:ind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3" w:name="_lnxbz9" w:colFirst="0" w:colLast="0"/>
      <w:bookmarkEnd w:id="13"/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Předkládaný návrh uvažuje zachování současného stavu ve smyslu volitelnosti mezi matematikou a cizím jazykem při výběru zkušebního předmětu. Z tohoto důvodu pozbývá smyslu stanovení oborů, v nichž má být dle aktuálního znění zavedena povinnost zkoušky z matematiky ve společné části matematiky (viz.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nařízení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vlády č. 445/2016 Sb. a nařízení vlády č. 71/2017 Sb.).</w:t>
      </w:r>
    </w:p>
    <w:p w:rsidR="00B54AFC" w:rsidRDefault="00B54AFC" w:rsidP="00B54AFC">
      <w:pPr>
        <w:ind w:hanging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4" w:name="_35nkun2" w:colFirst="0" w:colLast="0"/>
      <w:bookmarkEnd w:id="14"/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>K bodu 7 (§ 78 odst. 3 a odst. 6)</w:t>
      </w:r>
    </w:p>
    <w:p w:rsidR="00B54AFC" w:rsidRDefault="00B54AFC" w:rsidP="00B54AFC">
      <w:pPr>
        <w:ind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5" w:name="_1ksv4uv" w:colFirst="0" w:colLast="0"/>
      <w:bookmarkEnd w:id="15"/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Vzhledem k přenosu písemných prací a ústní zkoušky do profilové části maturity se ruší § 78 odst. 3. V důsledku zachování současného stavu ve smyslu volitelnosti mezi matematikou a cizím jazykem při výběru zkušebního předmětu v rámci společné části maturitní zkoušky se ruší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§ 78 odst. 6. </w:t>
      </w:r>
    </w:p>
    <w:p w:rsidR="00B54AFC" w:rsidRDefault="00B54AFC" w:rsidP="00B54AFC">
      <w:pPr>
        <w:ind w:hanging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>K bodu 8 (§ 78 odst. 3)</w:t>
      </w:r>
    </w:p>
    <w:p w:rsidR="00B54AFC" w:rsidRDefault="00B54AFC" w:rsidP="00B54AFC">
      <w:pPr>
        <w:ind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6" w:name="_44sinio" w:colFirst="0" w:colLast="0"/>
      <w:bookmarkEnd w:id="16"/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V důsledku přenosu písemných prací a ústních zkoušek do profilové části maturitní zkoušky je upřesněna forma testování v rámci společné části maturitní zkoušky v podobě didaktických testů u všech zkušebních předmětů ve společné části.</w:t>
      </w:r>
    </w:p>
    <w:p w:rsidR="00B54AFC" w:rsidRDefault="00B54AFC" w:rsidP="00B54AFC">
      <w:pPr>
        <w:ind w:hanging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7" w:name="_2jxsxqh" w:colFirst="0" w:colLast="0"/>
      <w:bookmarkEnd w:id="17"/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>K bodům 9 - 11 (§ 78a odst. 2, § 78a odst. 3)</w:t>
      </w:r>
    </w:p>
    <w:p w:rsidR="00B54AFC" w:rsidRDefault="00B54AFC" w:rsidP="00B54AFC">
      <w:pPr>
        <w:ind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8" w:name="_z337ya" w:colFirst="0" w:colLast="0"/>
      <w:bookmarkEnd w:id="18"/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Vzhledem k přenosu písemných prací a ústních zkoušek do profilové části maturitní zkoušky jsou specifikovány podmínky pro konání společné části maturitní zkoušky ve smyslu konání didaktických testů.</w:t>
      </w:r>
    </w:p>
    <w:p w:rsidR="00B54AFC" w:rsidRDefault="00B54AFC" w:rsidP="00B54AFC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br w:type="page"/>
      </w:r>
    </w:p>
    <w:p w:rsidR="00B54AFC" w:rsidRDefault="00B54AFC" w:rsidP="00B54AFC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K bodům 12 - 16 (§ 79)</w:t>
      </w:r>
    </w:p>
    <w:p w:rsidR="00B54AFC" w:rsidRDefault="00B54AFC" w:rsidP="00B54AF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9" w:name="_3j2qqm3" w:colFirst="0" w:colLast="0"/>
      <w:bookmarkEnd w:id="19"/>
      <w:r>
        <w:rPr>
          <w:rFonts w:ascii="Times New Roman" w:eastAsia="Times New Roman" w:hAnsi="Times New Roman" w:cs="Times New Roman"/>
          <w:sz w:val="24"/>
          <w:szCs w:val="24"/>
        </w:rPr>
        <w:t>Nově se stanovuje skladba povinných zkušebních předmětů profilové části maturitní zkoušky žáka. V souvislosti s přenosem písemných prací a ústních zkoušek do profilové části maturity budou povinnými zkouškami v profilové části:</w:t>
      </w:r>
    </w:p>
    <w:p w:rsidR="00B54AFC" w:rsidRDefault="00B54AFC" w:rsidP="00B54AFC">
      <w:pPr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0" w:name="_1y810tw" w:colFirst="0" w:colLast="0"/>
      <w:bookmarkEnd w:id="20"/>
      <w:r>
        <w:rPr>
          <w:rFonts w:ascii="Times New Roman" w:eastAsia="Times New Roman" w:hAnsi="Times New Roman" w:cs="Times New Roman"/>
          <w:sz w:val="24"/>
          <w:szCs w:val="24"/>
        </w:rPr>
        <w:t xml:space="preserve">zkouška z českého jazyka a literatury konaná kombinací písemné práce a ústní zkoušky před zkušební komisí, </w:t>
      </w:r>
    </w:p>
    <w:p w:rsidR="00B54AFC" w:rsidRDefault="00B54AFC" w:rsidP="00B54AFC">
      <w:pPr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1" w:name="_4i7ojhp" w:colFirst="0" w:colLast="0"/>
      <w:bookmarkEnd w:id="21"/>
      <w:r>
        <w:rPr>
          <w:rFonts w:ascii="Times New Roman" w:eastAsia="Times New Roman" w:hAnsi="Times New Roman" w:cs="Times New Roman"/>
          <w:sz w:val="24"/>
          <w:szCs w:val="24"/>
        </w:rPr>
        <w:t xml:space="preserve">zkouška z cizího jazyka konaná kombinací písemné práce a ústní zkoušky před zkušební komisí u těch žáků, kteří si ve společné části maturitní zkoušky vybrali cizí jazyk, </w:t>
      </w:r>
    </w:p>
    <w:p w:rsidR="00B54AFC" w:rsidRDefault="00B54AFC" w:rsidP="00B54AFC">
      <w:pPr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2" w:name="_2xcytpi" w:colFirst="0" w:colLast="0"/>
      <w:bookmarkEnd w:id="22"/>
      <w:r>
        <w:rPr>
          <w:rFonts w:ascii="Times New Roman" w:eastAsia="Times New Roman" w:hAnsi="Times New Roman" w:cs="Times New Roman"/>
          <w:sz w:val="24"/>
          <w:szCs w:val="24"/>
        </w:rPr>
        <w:t>další 2 až 3 povinné zkoušky v souladu s RVP a profilem absolventa.</w:t>
      </w:r>
    </w:p>
    <w:p w:rsidR="00B54AFC" w:rsidRDefault="00B54AFC" w:rsidP="00B54AFC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K bodům 17 - 20 (§ 80)</w:t>
      </w:r>
    </w:p>
    <w:p w:rsidR="00B54AFC" w:rsidRDefault="00B54AFC" w:rsidP="00B54AF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3" w:name="_1ci93xb" w:colFirst="0" w:colLast="0"/>
      <w:bookmarkEnd w:id="23"/>
      <w:r>
        <w:rPr>
          <w:rFonts w:ascii="Times New Roman" w:eastAsia="Times New Roman" w:hAnsi="Times New Roman" w:cs="Times New Roman"/>
          <w:sz w:val="24"/>
          <w:szCs w:val="24"/>
        </w:rPr>
        <w:t xml:space="preserve">Vzhledem k přenosu písemných prací a ústních zkoušek ze společné do profilové části maturitní zkoušky, se ruší agenda a kompetence Centra pro zjišťování výsledků vzdělávání (CZVV)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v souvislosti s centrálním hodnocením písemných prací z českého jazyka a literatury a cizích jazyků, jmenováním, proškolením a odměňováním hodnotitelů písemných prací a proškolením hodnotitelů ústních zkoušek z českého jazyka a literatury a cizího jazyka.</w:t>
      </w:r>
    </w:p>
    <w:p w:rsidR="00B54AFC" w:rsidRDefault="00B54AFC" w:rsidP="00B54AFC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K bodu 21 (§ 80a odst. 1)</w:t>
      </w:r>
    </w:p>
    <w:p w:rsidR="00B54AFC" w:rsidRDefault="00B54AFC" w:rsidP="00B54AF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4" w:name="_3whwml4" w:colFirst="0" w:colLast="0"/>
      <w:bookmarkEnd w:id="24"/>
      <w:r>
        <w:rPr>
          <w:rFonts w:ascii="Times New Roman" w:eastAsia="Times New Roman" w:hAnsi="Times New Roman" w:cs="Times New Roman"/>
          <w:sz w:val="24"/>
          <w:szCs w:val="24"/>
        </w:rPr>
        <w:t xml:space="preserve">S přenosem písemných prací a ústních zkoušek ze společné do profilové části maturitní zkoušky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v předmětu český jazyk a literatura a cizí jazyk jsou upraveny požadavky na kvalifikaci předsedy zkušební maturitní komise, a to ve vazbě na všeobecně-vzdělávací předměty, které se stávají důležitou součástí profilové části maturitní zkoušky.</w:t>
      </w:r>
    </w:p>
    <w:p w:rsidR="00B54AFC" w:rsidRDefault="00B54AFC" w:rsidP="00B54AF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K bodům 22 - 25 (§ 80a a § 80b odst. 2)</w:t>
      </w:r>
    </w:p>
    <w:p w:rsidR="00B54AFC" w:rsidRDefault="00B54AFC" w:rsidP="00B54AF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5" w:name="_2bn6wsx" w:colFirst="0" w:colLast="0"/>
      <w:bookmarkEnd w:id="25"/>
      <w:r>
        <w:rPr>
          <w:rFonts w:ascii="Times New Roman" w:eastAsia="Times New Roman" w:hAnsi="Times New Roman" w:cs="Times New Roman"/>
          <w:sz w:val="24"/>
          <w:szCs w:val="24"/>
        </w:rPr>
        <w:t xml:space="preserve">Legislativně-technické změny reagující na omezení společné části maturitní zkoušky pouze na didaktické testy a přenosu písemných prací a ústních zkoušek do profilové části, tedy do kompetence škol a zrušení funkce hodnotitele písemných prací a ústních zkoušek z českého jazyka a literatury a cizího jazyka, kteří hodnotí dle centrální metodiky CZVV. </w:t>
      </w:r>
    </w:p>
    <w:p w:rsidR="00B54AFC" w:rsidRDefault="00B54AFC" w:rsidP="00B54AFC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K bodům 26 - 28 (§ 81)</w:t>
      </w:r>
    </w:p>
    <w:p w:rsidR="00B54AFC" w:rsidRDefault="00B54AFC" w:rsidP="00B54AF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6" w:name="_qsh70q" w:colFirst="0" w:colLast="0"/>
      <w:bookmarkEnd w:id="26"/>
      <w:r>
        <w:rPr>
          <w:rFonts w:ascii="Times New Roman" w:eastAsia="Times New Roman" w:hAnsi="Times New Roman" w:cs="Times New Roman"/>
          <w:sz w:val="24"/>
          <w:szCs w:val="24"/>
        </w:rPr>
        <w:t>Legislativně-technické změny navazující na změnu struktury a hodnocení zkoušek společné části maturitní zkoušky.</w:t>
      </w:r>
    </w:p>
    <w:p w:rsidR="00B54AFC" w:rsidRDefault="00B54AFC" w:rsidP="00B54AFC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7" w:name="_3as4poj" w:colFirst="0" w:colLast="0"/>
      <w:bookmarkEnd w:id="27"/>
      <w:r>
        <w:rPr>
          <w:rFonts w:ascii="Times New Roman" w:eastAsia="Times New Roman" w:hAnsi="Times New Roman" w:cs="Times New Roman"/>
          <w:b/>
          <w:sz w:val="24"/>
          <w:szCs w:val="24"/>
        </w:rPr>
        <w:t>K bodům 29 - 33 (§ 82, § 172 odst. 5)</w:t>
      </w:r>
    </w:p>
    <w:p w:rsidR="00B54AFC" w:rsidRDefault="00B54AFC" w:rsidP="00B54AF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8" w:name="_1pxezwc" w:colFirst="0" w:colLast="0"/>
      <w:bookmarkEnd w:id="28"/>
      <w:r>
        <w:rPr>
          <w:rFonts w:ascii="Times New Roman" w:eastAsia="Times New Roman" w:hAnsi="Times New Roman" w:cs="Times New Roman"/>
          <w:sz w:val="24"/>
          <w:szCs w:val="24"/>
        </w:rPr>
        <w:t xml:space="preserve">Legislativně-technické změny v oblasti přezkumného procesu maturitních zkoušek navazující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na změnu struktury zkoušek společné části maturitní zkoušky.</w:t>
      </w:r>
    </w:p>
    <w:p w:rsidR="00B54AFC" w:rsidRDefault="00B54AFC" w:rsidP="00B54AFC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9" w:name="_49x2ik5" w:colFirst="0" w:colLast="0"/>
      <w:bookmarkEnd w:id="29"/>
      <w:r>
        <w:rPr>
          <w:rFonts w:ascii="Times New Roman" w:eastAsia="Times New Roman" w:hAnsi="Times New Roman" w:cs="Times New Roman"/>
          <w:b/>
          <w:sz w:val="24"/>
          <w:szCs w:val="24"/>
        </w:rPr>
        <w:t>K bodu 34 (§ 184 odst. 2)</w:t>
      </w:r>
    </w:p>
    <w:p w:rsidR="00B54AFC" w:rsidRPr="00EA5A5A" w:rsidRDefault="00B54AFC" w:rsidP="00B54AF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30" w:name="_2p2csry" w:colFirst="0" w:colLast="0"/>
      <w:bookmarkEnd w:id="30"/>
      <w:r>
        <w:rPr>
          <w:rFonts w:ascii="Times New Roman" w:eastAsia="Times New Roman" w:hAnsi="Times New Roman" w:cs="Times New Roman"/>
          <w:sz w:val="24"/>
          <w:szCs w:val="24"/>
        </w:rPr>
        <w:t>Legislativně-technická změna navazující na změnu struktury a hodnocení zkoušek společné části maturitní zkoušky. Vzhledem k přenosu písemných prací a ústní zkoušky ze společné do profilové části maturity se ruší funkce centrálního hodnotitele písemných prací.</w:t>
      </w:r>
      <w:bookmarkStart w:id="31" w:name="_147n2zr" w:colFirst="0" w:colLast="0"/>
      <w:bookmarkEnd w:id="31"/>
      <w:r>
        <w:br w:type="page"/>
      </w:r>
    </w:p>
    <w:p w:rsidR="00B54AFC" w:rsidRDefault="00B54AFC" w:rsidP="00B54AFC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32" w:name="_an22yw5kbobr" w:colFirst="0" w:colLast="0"/>
      <w:bookmarkEnd w:id="32"/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K čl. II – Zrušovací ustanovení</w:t>
      </w:r>
    </w:p>
    <w:p w:rsidR="00B54AFC" w:rsidRDefault="00B54AFC" w:rsidP="00B54AF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33" w:name="_3o7alnk" w:colFirst="0" w:colLast="0"/>
      <w:bookmarkEnd w:id="33"/>
      <w:r>
        <w:rPr>
          <w:rFonts w:ascii="Times New Roman" w:eastAsia="Times New Roman" w:hAnsi="Times New Roman" w:cs="Times New Roman"/>
          <w:sz w:val="24"/>
          <w:szCs w:val="24"/>
        </w:rPr>
        <w:t>V souvislosti s ponecháním volby mezi matematikou a cizím jazykem ve společné části maturitní zkoušky se ruší nařízení vlády č. 445/2016 Sb. a nařízení vlády č. 71/2017 Sb., která ustanovují obory vzdělání, v jejichž rámci se v současném platném znění předpokládá zavedení povinné zkoušky z matematiky.</w:t>
      </w:r>
    </w:p>
    <w:p w:rsidR="00B54AFC" w:rsidRDefault="00B54AFC" w:rsidP="00B54AFC">
      <w:pPr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bookmarkStart w:id="34" w:name="_23ckvvd" w:colFirst="0" w:colLast="0"/>
      <w:bookmarkEnd w:id="34"/>
    </w:p>
    <w:p w:rsidR="00B54AFC" w:rsidRDefault="00B54AFC" w:rsidP="00B54AFC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35" w:name="_ihv636" w:colFirst="0" w:colLast="0"/>
      <w:bookmarkEnd w:id="35"/>
      <w:r>
        <w:rPr>
          <w:rFonts w:ascii="Times New Roman" w:eastAsia="Times New Roman" w:hAnsi="Times New Roman" w:cs="Times New Roman"/>
          <w:b/>
          <w:sz w:val="24"/>
          <w:szCs w:val="24"/>
        </w:rPr>
        <w:t>K čl. III – Přechodná ustanovení</w:t>
      </w:r>
    </w:p>
    <w:p w:rsidR="00B54AFC" w:rsidRDefault="00B54AFC" w:rsidP="00B54AFC">
      <w:pPr>
        <w:ind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36" w:name="_32hioqz" w:colFirst="0" w:colLast="0"/>
      <w:bookmarkEnd w:id="36"/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Ve vazbě na rozšíření střední úrovně vzdělání o žáky maturitních oborů, kteří neuspěli u maturitní zkoušky, je dokladem o úspěšném ukončení posledního ročníku vzdělávacího programu šestiletého nebo osmiletého gymnázia nebo vzdělávacího programu v délce 4 let denní formy vzdělávání vysvědčení vydané v období od školního roku 2010/2011 do nabytí účinnosti tohoto zákona. Přechodné ustanovení se omezuje na období, kdy byl zaveden současný model maturitní zkoušky a nevztahuje se na žáky, kteří neuspěli u maturitní zkoušky před zavedením stávajícího modelu, a to z důvodu odlišné koncepce maturitní zkoušky, podmínek pro úspěšné vykonání maturitní zkoušky a požadavků na znalosti a dovednosti žáků, které jsou v rámci maturitní zkoušky ověřovány. </w:t>
      </w:r>
    </w:p>
    <w:p w:rsidR="00B54AFC" w:rsidRDefault="00B54AFC" w:rsidP="00B54AFC">
      <w:pPr>
        <w:ind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4AFC" w:rsidRDefault="00B54AFC" w:rsidP="00B54AFC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37" w:name="_1hmsyys" w:colFirst="0" w:colLast="0"/>
      <w:bookmarkEnd w:id="37"/>
      <w:r>
        <w:rPr>
          <w:rFonts w:ascii="Times New Roman" w:eastAsia="Times New Roman" w:hAnsi="Times New Roman" w:cs="Times New Roman"/>
          <w:b/>
          <w:sz w:val="24"/>
          <w:szCs w:val="24"/>
        </w:rPr>
        <w:t>K čl. IV – Účinnost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B54AFC" w:rsidRDefault="00B54AFC" w:rsidP="00B54AF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Uvedený zákon upravuje některá ustanovení zákona č. 178/2016, Sb. a musí nabýt účinnosti dříve, než zákon č. 178/2016 Sb., který nabývá účinnosti dne 1. 11. 2020. Z toho důvodu je navržen</w:t>
      </w:r>
      <w:r>
        <w:rPr>
          <w:rFonts w:ascii="Times New Roman" w:eastAsia="Times New Roman" w:hAnsi="Times New Roman" w:cs="Times New Roman"/>
          <w:sz w:val="24"/>
          <w:szCs w:val="24"/>
        </w:rPr>
        <w:t>á účinnost zákona k 1. 9. 2020.</w:t>
      </w:r>
    </w:p>
    <w:p w:rsidR="00B54AFC" w:rsidRDefault="00B54AFC" w:rsidP="00B54AF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4AFC" w:rsidRDefault="00B54AFC" w:rsidP="00B54AF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4AFC" w:rsidRDefault="00B54AFC" w:rsidP="00B54AF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 Praze dne 11. června 2019</w:t>
      </w:r>
    </w:p>
    <w:p w:rsidR="00B54AFC" w:rsidRDefault="00B54AFC" w:rsidP="00B54AF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4AFC" w:rsidRDefault="00B54AFC" w:rsidP="00B54AF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Lukáš Bartoň, v. r.</w:t>
      </w:r>
    </w:p>
    <w:p w:rsidR="00B54AFC" w:rsidRDefault="00B54AFC" w:rsidP="00B54AF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Lenka Kozlová, v. r.</w:t>
      </w:r>
    </w:p>
    <w:p w:rsidR="00B54AFC" w:rsidRDefault="00B54AFC" w:rsidP="00B54AF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Martin Baxa, v. r.</w:t>
      </w:r>
    </w:p>
    <w:p w:rsidR="00B54AFC" w:rsidRDefault="00B54AFC" w:rsidP="00B54AF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František Vácha, v. r.</w:t>
      </w:r>
    </w:p>
    <w:p w:rsidR="00B54AFC" w:rsidRDefault="00B54AFC" w:rsidP="00B54AF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Jiří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Mihola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v. r.</w:t>
      </w:r>
    </w:p>
    <w:p w:rsidR="00B54AFC" w:rsidRDefault="00B54AFC" w:rsidP="00B54AF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Mikuláš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Ferjenčík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v. r.</w:t>
      </w:r>
    </w:p>
    <w:p w:rsidR="00B54AFC" w:rsidRDefault="00B54AFC" w:rsidP="00B54AF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Olga Richterová, v. r.</w:t>
      </w:r>
    </w:p>
    <w:p w:rsidR="00B54AFC" w:rsidRDefault="00B54AFC" w:rsidP="00B54AF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Jakub Michálek, v. r.</w:t>
      </w:r>
    </w:p>
    <w:p w:rsidR="00B54AFC" w:rsidRDefault="00B54AFC" w:rsidP="00B54AF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Tomáš Martínek, v. r.</w:t>
      </w:r>
    </w:p>
    <w:p w:rsidR="00B54AFC" w:rsidRDefault="00B54AFC" w:rsidP="00B54AF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Ivan Bartoš, v. r.</w:t>
      </w:r>
    </w:p>
    <w:p w:rsidR="00B54AFC" w:rsidRDefault="00B54AFC" w:rsidP="00B54AF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Jan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Pošvář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v. r.</w:t>
      </w:r>
    </w:p>
    <w:p w:rsidR="00B54AFC" w:rsidRDefault="00B54AFC" w:rsidP="00B54AF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Radek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Holomčík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v. r.</w:t>
      </w:r>
    </w:p>
    <w:p w:rsidR="00B54AFC" w:rsidRDefault="00B54AFC" w:rsidP="00B54AF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František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Elfmark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v. r.</w:t>
      </w:r>
    </w:p>
    <w:p w:rsidR="00B54AFC" w:rsidRDefault="00B54AFC" w:rsidP="00B54AF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Dana Balcarová, v. r.</w:t>
      </w:r>
    </w:p>
    <w:p w:rsidR="00B54AFC" w:rsidRDefault="00B54AFC" w:rsidP="00B54AF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Lukáš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Kolářík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v. r.</w:t>
      </w:r>
    </w:p>
    <w:p w:rsidR="00B54AFC" w:rsidRDefault="00B54AFC" w:rsidP="00B54AF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Ondřej Polanský, v. r.</w:t>
      </w:r>
    </w:p>
    <w:p w:rsidR="00B54AFC" w:rsidRDefault="00B54AFC" w:rsidP="00B54AF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Martin Jiránek, v. r.</w:t>
      </w:r>
    </w:p>
    <w:p w:rsidR="00B54AFC" w:rsidRDefault="00B54AFC" w:rsidP="00B54AF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Lukáš Černohorský, v. r.</w:t>
      </w:r>
    </w:p>
    <w:p w:rsidR="00B54AFC" w:rsidRDefault="00B54AFC" w:rsidP="00B54AF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Petr Třešňák, v. r.</w:t>
      </w:r>
    </w:p>
    <w:p w:rsidR="00B54AFC" w:rsidRDefault="00B54AFC" w:rsidP="00B54AF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Tomáš Vymazal, v. r.</w:t>
      </w:r>
    </w:p>
    <w:p w:rsidR="00B54AFC" w:rsidRDefault="00B54AFC" w:rsidP="00B54AF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Ondřej Profant, v. r.</w:t>
      </w:r>
    </w:p>
    <w:p w:rsidR="00B54AFC" w:rsidRDefault="00B54AFC" w:rsidP="00B54AF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Jan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Lipavský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v. r.</w:t>
      </w:r>
    </w:p>
    <w:p w:rsidR="00B54AFC" w:rsidRDefault="00B54AFC" w:rsidP="00B54AF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František Kopřiva, v. r.</w:t>
      </w:r>
    </w:p>
    <w:p w:rsidR="00B54AFC" w:rsidRDefault="00B54AFC" w:rsidP="00B54AF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Vojtěch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Pikal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v. r.</w:t>
      </w:r>
    </w:p>
    <w:p w:rsidR="00B54AFC" w:rsidRDefault="00B54AFC" w:rsidP="00B54AF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František Navrkal, v. r.</w:t>
      </w:r>
    </w:p>
    <w:p w:rsidR="00B54AFC" w:rsidRDefault="00B54AFC" w:rsidP="00B54AF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Ilona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Mauritzová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v. r.</w:t>
      </w:r>
    </w:p>
    <w:p w:rsidR="00B54AFC" w:rsidRDefault="00B54AFC" w:rsidP="00B54AF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Dominik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Feri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v. r.</w:t>
      </w:r>
      <w:bookmarkStart w:id="38" w:name="_GoBack"/>
      <w:bookmarkEnd w:id="38"/>
    </w:p>
    <w:sectPr w:rsidR="00B54A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4A67C8"/>
    <w:multiLevelType w:val="multilevel"/>
    <w:tmpl w:val="4AB69AD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CE371A3"/>
    <w:multiLevelType w:val="multilevel"/>
    <w:tmpl w:val="93D8482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5FAC072E"/>
    <w:multiLevelType w:val="multilevel"/>
    <w:tmpl w:val="3968CA00"/>
    <w:lvl w:ilvl="0">
      <w:start w:val="1"/>
      <w:numFmt w:val="upperRoman"/>
      <w:lvlText w:val="%1."/>
      <w:lvlJc w:val="left"/>
      <w:pPr>
        <w:ind w:left="1080" w:hanging="72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F25A12"/>
    <w:multiLevelType w:val="multilevel"/>
    <w:tmpl w:val="543CF918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6D092FA2"/>
    <w:multiLevelType w:val="multilevel"/>
    <w:tmpl w:val="4D32025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AE2"/>
    <w:rsid w:val="00633AE2"/>
    <w:rsid w:val="00987815"/>
    <w:rsid w:val="00B5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57104"/>
  <w15:chartTrackingRefBased/>
  <w15:docId w15:val="{9284D9AE-53EF-4E27-9F4C-926EB27BB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cs-CZ" w:eastAsia="en-US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B54AFC"/>
    <w:pPr>
      <w:spacing w:line="259" w:lineRule="auto"/>
    </w:pPr>
    <w:rPr>
      <w:rFonts w:ascii="Calibri" w:eastAsia="Calibri" w:hAnsi="Calibri" w:cs="Calibri"/>
      <w:sz w:val="22"/>
    </w:rPr>
  </w:style>
  <w:style w:type="paragraph" w:styleId="Nadpis1">
    <w:name w:val="heading 1"/>
    <w:basedOn w:val="Normln"/>
    <w:next w:val="Normln"/>
    <w:link w:val="Nadpis1Char"/>
    <w:rsid w:val="00B54AFC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B54AFC"/>
    <w:rPr>
      <w:rFonts w:ascii="Calibri" w:eastAsia="Calibri" w:hAnsi="Calibri" w:cs="Calibri"/>
      <w:color w:val="2E75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20</Pages>
  <Words>5904</Words>
  <Characters>34836</Characters>
  <Application>Microsoft Office Word</Application>
  <DocSecurity>0</DocSecurity>
  <Lines>290</Lines>
  <Paragraphs>81</Paragraphs>
  <ScaleCrop>false</ScaleCrop>
  <Company>Parlament CR</Company>
  <LinksUpToDate>false</LinksUpToDate>
  <CharactersWithSpaces>40659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VancaM</dc:creator>
  <cp:keywords/>
  <dc:description/>
  <cp:lastModifiedBy>VancaM</cp:lastModifiedBy>
  <cp:revision>2</cp:revision>
  <dcterms:created xsi:type="dcterms:W3CDTF">2019-06-11T12:46:00Z</dcterms:created>
  <dcterms:modified xsi:type="dcterms:W3CDTF">2019-06-11T12:50:00Z</dcterms:modified>
</cp:coreProperties>
</file>