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C2" w:rsidRPr="0074706A" w:rsidRDefault="0074706A" w:rsidP="0074706A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74706A">
        <w:rPr>
          <w:rFonts w:ascii="Times New Roman" w:hAnsi="Times New Roman"/>
          <w:sz w:val="24"/>
          <w:szCs w:val="24"/>
        </w:rPr>
        <w:t>PS190019282</w:t>
      </w:r>
    </w:p>
    <w:p w:rsidR="0074706A" w:rsidRDefault="0074706A" w:rsidP="00F741C2">
      <w:pPr>
        <w:pStyle w:val="Bezmezer"/>
      </w:pPr>
    </w:p>
    <w:p w:rsidR="0074706A" w:rsidRPr="009E5BB6" w:rsidRDefault="0074706A" w:rsidP="00F741C2">
      <w:pPr>
        <w:pStyle w:val="Bezmezer"/>
      </w:pPr>
    </w:p>
    <w:p w:rsidR="00F741C2" w:rsidRDefault="00F741C2" w:rsidP="00F741C2">
      <w:pPr>
        <w:pStyle w:val="PS-hlavika1"/>
      </w:pPr>
      <w:r>
        <w:t>Parlament České republiky</w:t>
      </w:r>
    </w:p>
    <w:p w:rsidR="00F741C2" w:rsidRDefault="00F741C2" w:rsidP="00F741C2">
      <w:pPr>
        <w:pStyle w:val="PS-hlavika2"/>
      </w:pPr>
      <w:r>
        <w:t>POSLANECKÁ SNĚMOVNA</w:t>
      </w:r>
    </w:p>
    <w:p w:rsidR="00F741C2" w:rsidRDefault="00F741C2" w:rsidP="00F741C2">
      <w:pPr>
        <w:pStyle w:val="PS-hlavika2"/>
      </w:pPr>
      <w:r>
        <w:t>2019</w:t>
      </w:r>
    </w:p>
    <w:p w:rsidR="00F741C2" w:rsidRDefault="00F741C2" w:rsidP="00F741C2">
      <w:pPr>
        <w:pStyle w:val="PS-hlavika1"/>
      </w:pPr>
      <w:r>
        <w:t>8. volební období</w:t>
      </w:r>
    </w:p>
    <w:p w:rsidR="00F741C2" w:rsidRDefault="00B6357C" w:rsidP="00F741C2">
      <w:pPr>
        <w:pStyle w:val="PS-slousnesen"/>
      </w:pPr>
      <w:r>
        <w:t>132</w:t>
      </w:r>
    </w:p>
    <w:p w:rsidR="00F741C2" w:rsidRDefault="00F741C2" w:rsidP="00F741C2">
      <w:pPr>
        <w:pStyle w:val="PS-hlavika3"/>
      </w:pPr>
      <w:r>
        <w:t>USNESENÍ</w:t>
      </w:r>
    </w:p>
    <w:p w:rsidR="00F741C2" w:rsidRDefault="00F741C2" w:rsidP="00F741C2">
      <w:pPr>
        <w:pStyle w:val="PS-hlavika1"/>
      </w:pPr>
      <w:r>
        <w:t>ústavně právního výboru</w:t>
      </w:r>
    </w:p>
    <w:p w:rsidR="00F741C2" w:rsidRDefault="00F741C2" w:rsidP="00F741C2">
      <w:pPr>
        <w:pStyle w:val="PS-hlavika1"/>
      </w:pPr>
      <w:r>
        <w:t>ze 43. schůze</w:t>
      </w:r>
    </w:p>
    <w:p w:rsidR="00F741C2" w:rsidRDefault="00F741C2" w:rsidP="00F741C2">
      <w:pPr>
        <w:pStyle w:val="PS-hlavika1"/>
      </w:pPr>
      <w:r>
        <w:t>dne 15. května 2019</w:t>
      </w:r>
    </w:p>
    <w:p w:rsidR="00F741C2" w:rsidRDefault="00F741C2" w:rsidP="00F741C2">
      <w:pPr>
        <w:pStyle w:val="Bezmezer"/>
      </w:pPr>
    </w:p>
    <w:p w:rsidR="00F741C2" w:rsidRPr="00F741C2" w:rsidRDefault="00F741C2" w:rsidP="00F74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1C2">
        <w:rPr>
          <w:rFonts w:ascii="Times New Roman" w:hAnsi="Times New Roman" w:cs="Times New Roman"/>
          <w:sz w:val="24"/>
          <w:szCs w:val="24"/>
        </w:rPr>
        <w:t>Vládní návrh zákona, kterým se mění zákon č. 90/2012 Sb., o obchodních společnostech a družstvech (zákon o obchodních korporacích), ve znění zákona č. 458/2016 Sb., a další související zákony (tisk 207)</w:t>
      </w:r>
    </w:p>
    <w:p w:rsidR="00F741C2" w:rsidRDefault="00F741C2" w:rsidP="00F741C2">
      <w:pPr>
        <w:pStyle w:val="PS-pedmtusnesen"/>
        <w:pBdr>
          <w:bottom w:val="single" w:sz="4" w:space="0" w:color="auto"/>
        </w:pBdr>
        <w:spacing w:before="144" w:after="0"/>
      </w:pPr>
    </w:p>
    <w:p w:rsidR="00F741C2" w:rsidRDefault="00F741C2" w:rsidP="00F741C2">
      <w:pPr>
        <w:pStyle w:val="PS-uvodnodstavec"/>
        <w:spacing w:after="0"/>
        <w:ind w:firstLine="0"/>
      </w:pPr>
    </w:p>
    <w:p w:rsidR="00F741C2" w:rsidRDefault="00F741C2" w:rsidP="00F741C2">
      <w:pPr>
        <w:pStyle w:val="PS-uvodnodstavec"/>
        <w:spacing w:after="0"/>
        <w:ind w:firstLine="708"/>
      </w:pPr>
      <w:r>
        <w:t xml:space="preserve">Po odůvodnění ministryně spravedlnosti Mgr. Marie Benešové, </w:t>
      </w:r>
      <w:r>
        <w:rPr>
          <w:bCs/>
        </w:rPr>
        <w:t xml:space="preserve">zpravodajské zprávě </w:t>
      </w:r>
      <w:proofErr w:type="spellStart"/>
      <w:r>
        <w:rPr>
          <w:bCs/>
        </w:rPr>
        <w:t>posl</w:t>
      </w:r>
      <w:proofErr w:type="spellEnd"/>
      <w:r>
        <w:rPr>
          <w:bCs/>
        </w:rPr>
        <w:t>. Mgr. et Mgr. Jakuba Michálka a p</w:t>
      </w:r>
      <w:r>
        <w:t>o rozpravě</w:t>
      </w:r>
    </w:p>
    <w:p w:rsidR="00F741C2" w:rsidRDefault="00F741C2" w:rsidP="00F741C2">
      <w:pPr>
        <w:pStyle w:val="PS-uvodnodstavec"/>
        <w:spacing w:after="0"/>
        <w:ind w:left="360" w:firstLine="0"/>
      </w:pPr>
    </w:p>
    <w:p w:rsidR="00F741C2" w:rsidRDefault="00F741C2" w:rsidP="00F741C2">
      <w:pPr>
        <w:pStyle w:val="PS-uvodnodstavec"/>
        <w:spacing w:after="0"/>
        <w:ind w:left="360" w:firstLine="0"/>
      </w:pPr>
      <w:r w:rsidRPr="000C399A">
        <w:t>ústavně právní výbor</w:t>
      </w:r>
    </w:p>
    <w:p w:rsidR="00F741C2" w:rsidRDefault="00F741C2" w:rsidP="00F741C2"/>
    <w:p w:rsidR="00F741C2" w:rsidRDefault="00F741C2" w:rsidP="00F741C2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741C2" w:rsidRDefault="00F741C2" w:rsidP="00F741C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F741C2" w:rsidRDefault="00F741C2" w:rsidP="00F741C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47899" w:rsidRDefault="00B47899">
      <w:pPr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C558A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07052">
        <w:rPr>
          <w:rFonts w:ascii="Times New Roman" w:hAnsi="Times New Roman" w:cs="Times New Roman"/>
          <w:b/>
          <w:sz w:val="24"/>
          <w:szCs w:val="24"/>
        </w:rPr>
        <w:t>I.</w:t>
      </w: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 části první čl. I se dosavadní body 1 až 7 zrušují. </w:t>
      </w:r>
    </w:p>
    <w:p w:rsidR="00C558A8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 části první čl. I se dosavadní body 10 až 12 zrušují. </w:t>
      </w:r>
    </w:p>
    <w:p w:rsidR="00C558A8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I, v dosavadním bodě 19 se v § 35 odst. 1 věta poslední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 části první čl. I se dosavadní body 29 až 31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558A8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558A8" w:rsidRPr="00FA04CE" w:rsidRDefault="00C558A8" w:rsidP="00C558A8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34 zní:</w:t>
      </w:r>
    </w:p>
    <w:p w:rsidR="00FA04CE" w:rsidRDefault="00FA04CE" w:rsidP="00C558A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741C2">
        <w:rPr>
          <w:rFonts w:ascii="Times New Roman" w:hAnsi="Times New Roman"/>
          <w:sz w:val="24"/>
          <w:szCs w:val="24"/>
        </w:rPr>
        <w:t>„34. V § 46 odst. 2 se za slova „stát členem“ vkládá slovo „voleného“, za slova „jako člen“ se vkládá slovo „voleného“, slova „až 65“ a slovo „jiná“ se zrušují a za slovo „překážka“ se vkládá slovo „výkonu“.“.</w:t>
      </w:r>
    </w:p>
    <w:p w:rsidR="00C558A8" w:rsidRPr="00F741C2" w:rsidRDefault="00C558A8" w:rsidP="00C558A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36 zní:</w:t>
      </w:r>
    </w:p>
    <w:p w:rsidR="00FA04CE" w:rsidRDefault="00FA04CE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„36. V § 46 odst. 4 se za slova „je členem“ vkládá slovo „voleného“, slova „musí splňovat požadavky a předpoklady pro výkon funkce stanovené zákonem pro samotného člena orgánu a“ se nahrazují slovem „nahradí“, slovo „nahradí“ za slovy „obchodní korporaci“ se zrušuje a část věty za středníkem se včetně středníku zrušuje.“.</w:t>
      </w:r>
    </w:p>
    <w:p w:rsidR="00C558A8" w:rsidRPr="00FA04CE" w:rsidRDefault="00C558A8" w:rsidP="00C558A8">
      <w:pPr>
        <w:pStyle w:val="Odstavecseseznamem"/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37 zní:</w:t>
      </w:r>
    </w:p>
    <w:p w:rsidR="00FA04CE" w:rsidRDefault="00FA04CE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„37. V § 46 odst. 5 se za slova „je členem“ vkládá slovo „voleného“ a slova „právního předpisu“ se nahrazují slovy „občanského zákoníku a tohoto zákona“.“.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I, v dosavadním bodě 38 se v § 46 odst. 6 slova „kapitálové společnosti nebo družstva“ nahrazují slovy „obchodní korporace“.  </w:t>
      </w:r>
    </w:p>
    <w:p w:rsidR="00C558A8" w:rsidRPr="00FA04CE" w:rsidRDefault="00C558A8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I, v dosavadním bodě 38 se v § 46 odst. 8 slova „jako svého zástupce“ nahrazují slovy „, aby ji v orgánu zastupovala“. </w:t>
      </w:r>
    </w:p>
    <w:p w:rsidR="00C558A8" w:rsidRPr="00FA04CE" w:rsidRDefault="00C558A8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 části první čl. I se dosavadní bod 41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 části první čl. I se dosavadní body 43 a 44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 76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77 zní:</w:t>
      </w:r>
    </w:p>
    <w:p w:rsidR="00FA04CE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„77. V § 81 odst. 1 se slova „řídící osoby nebo jiné osoby, se kterou tvoří řídící osoba koncern“ nahrazují slovem „koncernu“.“.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87 zní:</w:t>
      </w:r>
    </w:p>
    <w:p w:rsid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„87. V § 85 odst. 3 se slovo „kvalifikovaný“ zrušuje.“.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102 až 107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Následující body se přečíslují.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 109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 111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body 116 až 117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 120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body 122 až 124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 se dosavadní body 129 až 138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142 zní:</w:t>
      </w:r>
    </w:p>
    <w:p w:rsidR="00FA04CE" w:rsidRPr="00FA04CE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„142. V § 127 se na konci odstavce 1 tečka nahrazuje čárkou a doplňují se písmena e) a f), která znějí:</w:t>
      </w:r>
    </w:p>
    <w:p w:rsidR="00FA04CE" w:rsidRPr="00FA04CE" w:rsidRDefault="00FA04CE" w:rsidP="00C558A8">
      <w:pPr>
        <w:pStyle w:val="Ustanovnnov"/>
        <w:spacing w:before="0" w:after="0"/>
        <w:ind w:firstLine="567"/>
      </w:pPr>
      <w:r w:rsidRPr="00FA04CE">
        <w:rPr>
          <w:rFonts w:eastAsiaTheme="minorHAnsi" w:cstheme="minorBidi"/>
        </w:rPr>
        <w:t>„e)</w:t>
      </w:r>
      <w:r w:rsidRPr="00FA04CE">
        <w:t xml:space="preserve"> výpověď komanditisty podle § 113 odst. 1 písm. a), nebo</w:t>
      </w:r>
    </w:p>
    <w:p w:rsidR="00FA04CE" w:rsidRDefault="00FA04CE" w:rsidP="00C558A8">
      <w:pPr>
        <w:pStyle w:val="Ustanoven"/>
        <w:spacing w:after="0" w:afterAutospacing="0"/>
        <w:ind w:firstLine="709"/>
      </w:pPr>
      <w:r w:rsidRPr="00FA04CE">
        <w:t>f) vyloučení komanditisty podle § 115 odst. 2.“.“.</w:t>
      </w:r>
    </w:p>
    <w:p w:rsidR="00C558A8" w:rsidRPr="00FA04CE" w:rsidRDefault="00C558A8" w:rsidP="00C558A8">
      <w:pPr>
        <w:pStyle w:val="Ustanoven"/>
        <w:spacing w:after="0" w:afterAutospacing="0"/>
        <w:ind w:firstLine="709"/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143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Následující body se přečíslují.</w:t>
      </w:r>
    </w:p>
    <w:p w:rsidR="00C558A8" w:rsidRPr="00FA04CE" w:rsidRDefault="00C558A8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144 zní:</w:t>
      </w:r>
    </w:p>
    <w:p w:rsidR="00FA04CE" w:rsidRP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„144. V § 127 se doplňuje odstavec 4, který zní:</w:t>
      </w:r>
    </w:p>
    <w:p w:rsidR="00FA04CE" w:rsidRDefault="00FA04CE" w:rsidP="00C558A8">
      <w:pPr>
        <w:pStyle w:val="Ustanovnnov"/>
        <w:spacing w:before="0" w:after="0"/>
        <w:ind w:left="567"/>
      </w:pPr>
      <w:r w:rsidRPr="00FA04CE">
        <w:t>„(4) Účast komanditisty zaniká i doručením vyrozumění o neúspěšné opakované dražbě v řízení o výkonu rozhodnutí nebo v exekuci.“.“.</w:t>
      </w:r>
    </w:p>
    <w:p w:rsidR="00C558A8" w:rsidRPr="00FA04CE" w:rsidRDefault="00C558A8" w:rsidP="00C558A8">
      <w:pPr>
        <w:pStyle w:val="Ustanovnnov"/>
        <w:spacing w:before="0" w:after="0"/>
        <w:ind w:left="567"/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146 až 149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C558A8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709" w:hanging="425"/>
        <w:contextualSpacing w:val="0"/>
        <w:jc w:val="both"/>
      </w:pPr>
      <w:r w:rsidRPr="00FA04CE">
        <w:rPr>
          <w:rFonts w:ascii="Times New Roman" w:hAnsi="Times New Roman"/>
          <w:sz w:val="24"/>
          <w:szCs w:val="24"/>
        </w:rPr>
        <w:t>V části první čl. I, v dosavadním bodě 150 se v § 135 nově doplňované odstavce 5 a 6 označují jako odstavce 3 a 4.</w:t>
      </w:r>
    </w:p>
    <w:p w:rsidR="00C558A8" w:rsidRPr="00FA04CE" w:rsidRDefault="00C558A8" w:rsidP="00C558A8">
      <w:pPr>
        <w:pStyle w:val="Odstavecseseznamem"/>
        <w:spacing w:after="0" w:line="240" w:lineRule="auto"/>
        <w:ind w:left="709"/>
        <w:contextualSpacing w:val="0"/>
        <w:jc w:val="both"/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151 a 152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156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158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551DC" w:rsidRDefault="003551DC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551DC" w:rsidRDefault="003551DC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551DC" w:rsidRPr="00FA04CE" w:rsidRDefault="003551DC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175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183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185 zní:</w:t>
      </w:r>
    </w:p>
    <w:p w:rsidR="00FA04CE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„185. V § 164 odst. 2 se slova „že valná hromada rozhodla o příplatkové povinnosti podle § 174 odst. 3 nebo“ zrušují.“.</w:t>
      </w:r>
    </w:p>
    <w:p w:rsidR="00C558A8" w:rsidRPr="00FA04CE" w:rsidRDefault="00C558A8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187 až 190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192 zní:</w:t>
      </w:r>
    </w:p>
    <w:p w:rsid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„192. V § 171 odst. 2 větě první se slovo „a“ nahrazuje slovem „nebo“.“.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198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200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205 zní:</w:t>
      </w:r>
    </w:p>
    <w:p w:rsid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„205. V § 190 odst. 2 písm. c) se za slovo „případně“ vkládá slovo „členů“.“.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206 zní:</w:t>
      </w:r>
    </w:p>
    <w:p w:rsidR="00FA04CE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„206. V § 190 odst. 2 písm. g) se slova „, kdy její vyhotovení stanoví jiný právní předpis,“ nahrazují slovy „stanovených zákonem“.“.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211 a 212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224 zní:</w:t>
      </w:r>
    </w:p>
    <w:p w:rsid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„224. V § 201 odst. 2 písm. c) se text „§ 187“ nahrazuje textem „§ 159“.“.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237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259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551DC" w:rsidRDefault="003551DC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551DC" w:rsidRPr="00FA04CE" w:rsidRDefault="003551DC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I, v dosavadním bodě 298 se slova „s úředně ověřenými podpisy“ zrušují. </w:t>
      </w:r>
    </w:p>
    <w:p w:rsidR="00C558A8" w:rsidRPr="00FA04CE" w:rsidRDefault="00C558A8" w:rsidP="006E038B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315 zní:</w:t>
      </w:r>
    </w:p>
    <w:p w:rsidR="00FA04CE" w:rsidRP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„315. V § 276 se za odstavec 1 vkládají nové odstavce 2 a 3, které znějí:</w:t>
      </w:r>
    </w:p>
    <w:p w:rsidR="00FA04CE" w:rsidRDefault="00FA04CE" w:rsidP="00C558A8">
      <w:pPr>
        <w:pStyle w:val="Ustanovnnov"/>
        <w:spacing w:before="0" w:after="0"/>
        <w:ind w:left="709" w:hanging="142"/>
        <w:rPr>
          <w:rFonts w:eastAsiaTheme="minorHAnsi" w:cstheme="minorBidi"/>
        </w:rPr>
      </w:pPr>
      <w:r w:rsidRPr="00FA04CE">
        <w:rPr>
          <w:rFonts w:eastAsiaTheme="minorHAnsi" w:cstheme="minorBidi"/>
        </w:rPr>
        <w:t>„(2) Akcie, s nimiž není spojeno hlasovací právo, mohou být vydány, jen pokud souhrn jejich jmenovitých hodnot nepřesáhne 90 % základního kapitálu.</w:t>
      </w:r>
    </w:p>
    <w:p w:rsidR="00C558A8" w:rsidRPr="00FA04CE" w:rsidRDefault="00C558A8" w:rsidP="00C558A8">
      <w:pPr>
        <w:pStyle w:val="Ustanovnnov"/>
        <w:spacing w:before="0" w:after="0"/>
        <w:ind w:left="426" w:firstLine="141"/>
        <w:rPr>
          <w:rFonts w:eastAsiaTheme="minorHAnsi" w:cstheme="minorBidi"/>
        </w:rPr>
      </w:pPr>
    </w:p>
    <w:p w:rsidR="00FA04CE" w:rsidRDefault="00FA04CE" w:rsidP="00C558A8">
      <w:pPr>
        <w:pStyle w:val="Ustanoven"/>
        <w:spacing w:after="0" w:afterAutospacing="0"/>
        <w:ind w:left="567" w:firstLine="142"/>
        <w:rPr>
          <w:rFonts w:eastAsiaTheme="minorHAnsi" w:cstheme="minorBidi"/>
        </w:rPr>
      </w:pPr>
      <w:r w:rsidRPr="00FA04CE">
        <w:rPr>
          <w:rFonts w:eastAsiaTheme="minorHAnsi" w:cstheme="minorBidi"/>
        </w:rPr>
        <w:t>(3) Vyžaduje-li tento zákon hlasování na valné hromadě podle druhu akcií, je vlastník akcie, s níž není spojeno hlasovací právo, oprávněn na valné hromadě hlasovat.“.</w:t>
      </w:r>
    </w:p>
    <w:p w:rsidR="00C558A8" w:rsidRPr="00FA04CE" w:rsidRDefault="00C558A8" w:rsidP="00C558A8">
      <w:pPr>
        <w:pStyle w:val="Ustanoven"/>
        <w:spacing w:after="0" w:afterAutospacing="0"/>
        <w:ind w:left="426" w:firstLine="283"/>
        <w:rPr>
          <w:rFonts w:eastAsiaTheme="minorHAnsi" w:cstheme="minorBidi"/>
        </w:rPr>
      </w:pPr>
    </w:p>
    <w:p w:rsidR="00FA04CE" w:rsidRDefault="00FA04CE" w:rsidP="00C558A8">
      <w:pPr>
        <w:pStyle w:val="Ustanoven"/>
        <w:spacing w:after="0" w:afterAutospacing="0"/>
        <w:ind w:firstLine="709"/>
        <w:rPr>
          <w:rFonts w:eastAsiaTheme="minorHAnsi" w:cstheme="minorBidi"/>
        </w:rPr>
      </w:pPr>
      <w:r w:rsidRPr="00FA04CE">
        <w:rPr>
          <w:rFonts w:eastAsiaTheme="minorHAnsi" w:cstheme="minorBidi"/>
        </w:rPr>
        <w:t>Dosavadní odstavce 2 a 3 se označují jako odstavce 4 a 5.“.</w:t>
      </w:r>
    </w:p>
    <w:p w:rsidR="00C558A8" w:rsidRPr="00FA04CE" w:rsidRDefault="00C558A8" w:rsidP="00C558A8">
      <w:pPr>
        <w:pStyle w:val="Ustanoven"/>
        <w:spacing w:after="0" w:afterAutospacing="0"/>
        <w:ind w:firstLine="709"/>
        <w:rPr>
          <w:rFonts w:eastAsiaTheme="minorHAnsi" w:cstheme="minorBidi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384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387 zní:</w:t>
      </w:r>
    </w:p>
    <w:p w:rsidR="00C558A8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„387. V § 360 odst. 3 se za slovo „nevyjádří“ vkládají slova „anebo v případě odmítnutí </w:t>
      </w:r>
    </w:p>
    <w:p w:rsidR="00FA04CE" w:rsidRDefault="00FA04CE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nebo neposkytnutí informace ve lhůtě podle § 358 odst. 1“.“.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459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463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499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I, v dosavadním bodě 509 se v § 457 za odstavec 1 vkládá nový odstavec 2, který zní:</w:t>
      </w:r>
    </w:p>
    <w:p w:rsidR="00FA04CE" w:rsidRDefault="00FA04CE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„(2) Správní rada volí a odvolává svého předsedu.“.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dosavadním bodě 509 se dosavadní odstavec 2 v § 457 označuje jako odstavec 3. </w:t>
      </w:r>
    </w:p>
    <w:p w:rsidR="00C558A8" w:rsidRPr="00FA04CE" w:rsidRDefault="00C558A8" w:rsidP="00C558A8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 514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629 až 653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A739A3" w:rsidRPr="00FA04CE" w:rsidRDefault="00A739A3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658 a 659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664 až 668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558A8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Následující body se přečíslují.</w:t>
      </w:r>
    </w:p>
    <w:p w:rsidR="00FA04CE" w:rsidRP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 </w:t>
      </w: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671 až 677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dosavadní bod 683 zní:</w:t>
      </w:r>
    </w:p>
    <w:p w:rsidR="00FA04CE" w:rsidRDefault="00FA04CE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„683. V § 656 písm. i) se za slovo „zisku“ vkládají slova „nebo jiných vlastních zdrojů“.“.</w:t>
      </w:r>
    </w:p>
    <w:p w:rsidR="00C558A8" w:rsidRPr="00FA04CE" w:rsidRDefault="00C558A8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692 až 697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 se dosavadní body 705 až 717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první čl. II se v dosavadním bodě 4 slova „kapitálové společnosti nebo družstva“ nahrazují slovy „obchodní korporace“. </w:t>
      </w:r>
    </w:p>
    <w:p w:rsidR="00C558A8" w:rsidRPr="00FA04CE" w:rsidRDefault="00C558A8" w:rsidP="00C558A8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II se dosavadní bod 7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II se dosavadní body 11 až 14 zrušují.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první čl. II se dosavadní bod 19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třetí čl. IV se dosavadní body 1 až 3 zrušují.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Následující body se přečíslují.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třetí se článek V 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Dosavadní články VI až XVII se označují jako články V až XVI.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deváté dosavadním čl. XII se dosavadní bod 4 zrušuje.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V části jedenácté dosavadním čl. XV se dosavadní bod 11 zrušuje. </w:t>
      </w:r>
    </w:p>
    <w:p w:rsidR="00C558A8" w:rsidRPr="00FA04CE" w:rsidRDefault="00C558A8" w:rsidP="00C558A8">
      <w:pPr>
        <w:pStyle w:val="Odstavecseseznamem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</w:rPr>
      </w:pPr>
    </w:p>
    <w:p w:rsidR="00FA04CE" w:rsidRDefault="00FA04CE" w:rsidP="00C558A8">
      <w:pPr>
        <w:pStyle w:val="Odstavecseseznamem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 xml:space="preserve">Následující body se přečíslují. </w:t>
      </w:r>
    </w:p>
    <w:p w:rsidR="00C558A8" w:rsidRPr="00FA04CE" w:rsidRDefault="00C558A8" w:rsidP="00C558A8">
      <w:pPr>
        <w:pStyle w:val="Odstavecseseznamem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FA04CE" w:rsidRPr="00FA04CE" w:rsidRDefault="00FA04CE" w:rsidP="00C558A8">
      <w:pPr>
        <w:pStyle w:val="Odstavecseseznamem"/>
        <w:numPr>
          <w:ilvl w:val="0"/>
          <w:numId w:val="1"/>
        </w:numPr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V části jedenácté dosavadním čl. XV dosavadní bod 12 zní:</w:t>
      </w:r>
    </w:p>
    <w:p w:rsidR="00D07052" w:rsidRDefault="00FA04CE" w:rsidP="003551DC">
      <w:pPr>
        <w:pStyle w:val="Odstavecseseznamem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r w:rsidRPr="00FA04CE">
        <w:rPr>
          <w:rFonts w:ascii="Times New Roman" w:hAnsi="Times New Roman"/>
          <w:sz w:val="24"/>
          <w:szCs w:val="24"/>
        </w:rPr>
        <w:t>„12. V § 48 odst. 1 písm. j) se za slova „který komanditista,“ doplňují slova „označení podílu, může-li komanditista vlastnit více podílů, a“.“.</w:t>
      </w:r>
    </w:p>
    <w:p w:rsidR="003551DC" w:rsidRDefault="003551DC" w:rsidP="003551DC">
      <w:pPr>
        <w:pStyle w:val="Odstavecseseznamem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</w:p>
    <w:p w:rsidR="003551DC" w:rsidRDefault="003551DC" w:rsidP="003551DC">
      <w:pPr>
        <w:pStyle w:val="Odstavecseseznamem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</w:p>
    <w:p w:rsidR="003551DC" w:rsidRPr="003551DC" w:rsidRDefault="003551DC" w:rsidP="003551DC">
      <w:pPr>
        <w:pStyle w:val="Odstavecseseznamem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</w:p>
    <w:p w:rsidR="00FA04CE" w:rsidRDefault="00FA04CE" w:rsidP="00DA5D44">
      <w:pPr>
        <w:spacing w:after="12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 se za dosavadní bod 188 vkládá nový bod 189, který zní:</w:t>
      </w:r>
    </w:p>
    <w:p w:rsidR="00FA04CE" w:rsidRPr="00D07052" w:rsidRDefault="00FA04CE" w:rsidP="00D1234A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„189. V § 168 se doplňuje odstavec 3, který zní:</w:t>
      </w:r>
    </w:p>
    <w:p w:rsidR="00FA04CE" w:rsidRDefault="00FA04CE" w:rsidP="006E038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„(3) Se společníkem může být na valné hromadě přítomna i jedna jím určená osoba, neurčí-li společenská smlouva jinak. Osoba společnosti doloží, že je zavázána alespoň ke stejné mlčenlivosti jako společník.“.“.</w:t>
      </w:r>
    </w:p>
    <w:p w:rsidR="00D1234A" w:rsidRPr="00D07052" w:rsidRDefault="00D1234A" w:rsidP="00D1234A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Default="00FA04CE" w:rsidP="00D1234A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 xml:space="preserve">Následující body se přečíslují. </w:t>
      </w:r>
    </w:p>
    <w:p w:rsidR="00D1234A" w:rsidRPr="00D07052" w:rsidRDefault="00D1234A" w:rsidP="00D1234A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 se za dosavadní bod 203 vkládá nový bod 204, který zní:</w:t>
      </w:r>
    </w:p>
    <w:p w:rsidR="00FA04CE" w:rsidRDefault="00FA04CE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„204. V § 188 odst. 2 se za slovo „zástupce“ vkládají slova „nebo osoby podle § 168 odst. 3,“.“.</w:t>
      </w:r>
    </w:p>
    <w:p w:rsidR="00D1234A" w:rsidRPr="00D07052" w:rsidRDefault="00D1234A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Default="00FA04CE" w:rsidP="00D1234A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D1234A" w:rsidRPr="00D07052" w:rsidRDefault="00D1234A" w:rsidP="00D1234A">
      <w:pPr>
        <w:pStyle w:val="Odstavecseseznamem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 se za dosavadní bod 429 vkládá nový bod 430, který zní:</w:t>
      </w:r>
    </w:p>
    <w:p w:rsidR="00FA04CE" w:rsidRPr="00D07052" w:rsidRDefault="00FA04CE" w:rsidP="00D1234A">
      <w:pPr>
        <w:pStyle w:val="Odstavecseseznamem"/>
        <w:spacing w:after="0" w:line="240" w:lineRule="auto"/>
        <w:ind w:left="851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„430. V § 399 se dosavadní text označuje jako odstavec 1 a doplňuje se odstavec 2, který zní:</w:t>
      </w:r>
    </w:p>
    <w:p w:rsidR="00FA04CE" w:rsidRDefault="00FA04CE" w:rsidP="00D1234A">
      <w:pPr>
        <w:pStyle w:val="Odstavecseseznamem"/>
        <w:spacing w:after="0" w:line="240" w:lineRule="auto"/>
        <w:ind w:left="851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„(2) S akcionářem může být na valné hromadě přítomna i jedna jím určená osoba, neurčí-li stanovy jinak.“.“.</w:t>
      </w:r>
    </w:p>
    <w:p w:rsidR="00D1234A" w:rsidRPr="00D07052" w:rsidRDefault="00D1234A" w:rsidP="00D1234A">
      <w:pPr>
        <w:pStyle w:val="Odstavecseseznamem"/>
        <w:spacing w:after="0" w:line="240" w:lineRule="auto"/>
        <w:ind w:left="851" w:hanging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Default="00FA04CE" w:rsidP="00D1234A">
      <w:pPr>
        <w:pStyle w:val="Odstavecseseznamem"/>
        <w:spacing w:after="0" w:line="240" w:lineRule="auto"/>
        <w:ind w:left="14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 xml:space="preserve">Následující body se přečíslují. </w:t>
      </w:r>
    </w:p>
    <w:p w:rsidR="00D1234A" w:rsidRPr="00D07052" w:rsidRDefault="00D1234A" w:rsidP="00D1234A">
      <w:pPr>
        <w:pStyle w:val="Odstavecseseznamem"/>
        <w:spacing w:after="0" w:line="240" w:lineRule="auto"/>
        <w:ind w:left="14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 se za dosavadní bod 441 vkládá nový bod 442, který zní:</w:t>
      </w:r>
    </w:p>
    <w:p w:rsidR="00FA04CE" w:rsidRDefault="00FA04CE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„442. V § 413 odst. 1 se na konci textu písmene b) doplňují slova „, nebo osoby podle § 399 odst. 2, je-li osoba na valné hromadě přítomna“.“.</w:t>
      </w:r>
    </w:p>
    <w:p w:rsidR="00D1234A" w:rsidRPr="00D07052" w:rsidRDefault="00D1234A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Default="00FA04CE" w:rsidP="00D1234A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D1234A" w:rsidRPr="00D07052" w:rsidRDefault="00D1234A" w:rsidP="00D1234A">
      <w:pPr>
        <w:pStyle w:val="Odstavecseseznamem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 se za dosavadní bod 692 vkládá nový bod 693, který zní:</w:t>
      </w:r>
    </w:p>
    <w:p w:rsidR="00FA04CE" w:rsidRPr="00D07052" w:rsidRDefault="00FA04CE" w:rsidP="00D1234A">
      <w:pPr>
        <w:pStyle w:val="Odstavecseseznamem"/>
        <w:spacing w:after="0" w:line="240" w:lineRule="auto"/>
        <w:ind w:left="567" w:firstLine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„693. V § 682 se za odstavec 2 vkládá nový odstavec 3, který zní:</w:t>
      </w:r>
    </w:p>
    <w:p w:rsidR="00FA04CE" w:rsidRDefault="00FA04CE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„(3) S delegátem může být na shromáždění delegátů přítomna i jedna jím určená osoba, neurčí-li stanovy jinak.“.</w:t>
      </w:r>
    </w:p>
    <w:p w:rsidR="00D1234A" w:rsidRPr="00D07052" w:rsidRDefault="00D1234A" w:rsidP="00D1234A">
      <w:pPr>
        <w:pStyle w:val="Odstavecseseznamem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Default="00FA04CE" w:rsidP="00D1234A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Dosavadní odstavec 3 se označuje jako odstavec 4.“.</w:t>
      </w:r>
    </w:p>
    <w:p w:rsidR="00D1234A" w:rsidRPr="00D07052" w:rsidRDefault="00D1234A" w:rsidP="00D1234A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1234A" w:rsidRPr="0074706A" w:rsidRDefault="00FA04CE" w:rsidP="0074706A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D1234A" w:rsidRPr="00D07052" w:rsidRDefault="00D1234A" w:rsidP="00D1234A">
      <w:pPr>
        <w:pStyle w:val="Odstavecseseznamem"/>
        <w:spacing w:after="0" w:line="240" w:lineRule="auto"/>
        <w:ind w:left="284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04CE" w:rsidRPr="00D07052" w:rsidRDefault="00FA04CE" w:rsidP="00D1234A">
      <w:pPr>
        <w:pStyle w:val="Odstavecseseznamem"/>
        <w:numPr>
          <w:ilvl w:val="0"/>
          <w:numId w:val="3"/>
        </w:numPr>
        <w:spacing w:after="0" w:line="240" w:lineRule="auto"/>
        <w:ind w:firstLine="2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>V části první čl. II se za dosavadní bod 14 vkládá nový bod 15, který zní:</w:t>
      </w:r>
    </w:p>
    <w:p w:rsidR="00FA04CE" w:rsidRDefault="00FA04CE" w:rsidP="00D1234A">
      <w:pPr>
        <w:pStyle w:val="Paragraf"/>
        <w:spacing w:beforeLines="0" w:before="0" w:after="0"/>
        <w:ind w:left="567"/>
        <w:jc w:val="both"/>
      </w:pPr>
      <w:r w:rsidRPr="00D07052">
        <w:t>„15. Ustanovení § 168 odst. 3, § 188 odst. 2, § 399 odst. 2</w:t>
      </w:r>
      <w:r w:rsidR="006949D6">
        <w:t xml:space="preserve"> a</w:t>
      </w:r>
      <w:r w:rsidRPr="00D07052">
        <w:t xml:space="preserve"> § 413 odst. 1 </w:t>
      </w:r>
      <w:proofErr w:type="gramStart"/>
      <w:r w:rsidRPr="00D07052">
        <w:t>písm. b)</w:t>
      </w:r>
      <w:r w:rsidR="006949D6">
        <w:t xml:space="preserve"> </w:t>
      </w:r>
      <w:r w:rsidRPr="00D07052">
        <w:t xml:space="preserve"> zákona</w:t>
      </w:r>
      <w:proofErr w:type="gramEnd"/>
      <w:r w:rsidRPr="00D07052">
        <w:t xml:space="preserve"> č. 90/2012 Sb., ve znění účinném ode dne nabytí účinnosti tohoto zákona, se po dobu 2 let ode dne nabytí účinnosti tohoto zákona nepoužijí na kapitálovou společnost a družstvo, které vznikly přede dnem nabytí účinnosti tohoto zákona a jejichž společenská smlouva neupravuje přítomnost jiných osob než společníků na zasedání nejvyššího orgánu kapitál</w:t>
      </w:r>
      <w:r w:rsidR="00E05049">
        <w:t>ové společnosti nebo družstva.“.,</w:t>
      </w:r>
    </w:p>
    <w:p w:rsidR="00D1234A" w:rsidRPr="00D07052" w:rsidRDefault="00D1234A" w:rsidP="00D1234A">
      <w:pPr>
        <w:pStyle w:val="Paragraf"/>
        <w:spacing w:beforeLines="0" w:before="0" w:after="0"/>
        <w:ind w:left="567"/>
        <w:jc w:val="both"/>
      </w:pPr>
    </w:p>
    <w:p w:rsidR="00FA04CE" w:rsidRPr="00D07052" w:rsidRDefault="00FA04CE" w:rsidP="00D1234A">
      <w:pPr>
        <w:pStyle w:val="Odstavecseseznamem"/>
        <w:spacing w:after="0" w:line="240" w:lineRule="auto"/>
        <w:ind w:left="284" w:firstLine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7052">
        <w:rPr>
          <w:rFonts w:ascii="Times New Roman" w:hAnsi="Times New Roman" w:cs="Times New Roman"/>
          <w:sz w:val="24"/>
          <w:szCs w:val="24"/>
        </w:rPr>
        <w:t xml:space="preserve">Následující body se přečíslují. </w:t>
      </w:r>
    </w:p>
    <w:p w:rsidR="00FA04CE" w:rsidRDefault="00FA04CE" w:rsidP="00D123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4CE" w:rsidRDefault="00FA04CE" w:rsidP="00FA04CE">
      <w:pPr>
        <w:rPr>
          <w:rFonts w:ascii="Times New Roman" w:hAnsi="Times New Roman"/>
          <w:b/>
          <w:sz w:val="24"/>
          <w:szCs w:val="24"/>
        </w:rPr>
      </w:pPr>
    </w:p>
    <w:p w:rsidR="003551DC" w:rsidRDefault="003551DC" w:rsidP="00FA04CE">
      <w:pPr>
        <w:rPr>
          <w:rFonts w:ascii="Times New Roman" w:hAnsi="Times New Roman"/>
          <w:b/>
          <w:sz w:val="24"/>
          <w:szCs w:val="24"/>
        </w:rPr>
      </w:pPr>
    </w:p>
    <w:p w:rsidR="00234D3A" w:rsidRDefault="00234D3A" w:rsidP="00234D3A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234D3A" w:rsidRPr="00FC2A3C" w:rsidRDefault="00234D3A" w:rsidP="00234D3A">
      <w:pPr>
        <w:pStyle w:val="PS-slovanseznam"/>
        <w:numPr>
          <w:ilvl w:val="0"/>
          <w:numId w:val="0"/>
        </w:numPr>
        <w:spacing w:after="0" w:line="240" w:lineRule="auto"/>
      </w:pPr>
    </w:p>
    <w:p w:rsidR="00234D3A" w:rsidRDefault="00234D3A" w:rsidP="00234D3A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234D3A" w:rsidRPr="00FC2A3C" w:rsidRDefault="00234D3A" w:rsidP="00234D3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34D3A" w:rsidRDefault="00234D3A" w:rsidP="00234D3A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234D3A" w:rsidRDefault="00234D3A" w:rsidP="00234D3A">
      <w:pPr>
        <w:tabs>
          <w:tab w:val="center" w:pos="1843"/>
        </w:tabs>
        <w:spacing w:after="0" w:line="240" w:lineRule="auto"/>
        <w:ind w:left="357"/>
      </w:pPr>
    </w:p>
    <w:p w:rsidR="00234D3A" w:rsidRDefault="00234D3A" w:rsidP="00234D3A">
      <w:pPr>
        <w:tabs>
          <w:tab w:val="center" w:pos="1843"/>
        </w:tabs>
        <w:spacing w:after="0" w:line="240" w:lineRule="auto"/>
        <w:ind w:left="357"/>
      </w:pPr>
    </w:p>
    <w:p w:rsidR="00234D3A" w:rsidRDefault="00234D3A" w:rsidP="00234D3A">
      <w:pPr>
        <w:tabs>
          <w:tab w:val="center" w:pos="1843"/>
        </w:tabs>
        <w:spacing w:after="0" w:line="240" w:lineRule="auto"/>
        <w:ind w:left="357"/>
      </w:pPr>
    </w:p>
    <w:p w:rsidR="00234D3A" w:rsidRDefault="00234D3A" w:rsidP="00234D3A">
      <w:pPr>
        <w:tabs>
          <w:tab w:val="center" w:pos="1843"/>
        </w:tabs>
        <w:spacing w:after="0" w:line="240" w:lineRule="auto"/>
        <w:ind w:left="357"/>
      </w:pPr>
    </w:p>
    <w:p w:rsidR="00234D3A" w:rsidRPr="00234D3A" w:rsidRDefault="00234D3A" w:rsidP="00234D3A">
      <w:pPr>
        <w:tabs>
          <w:tab w:val="center" w:pos="1843"/>
        </w:tabs>
        <w:spacing w:after="0" w:line="240" w:lineRule="auto"/>
        <w:rPr>
          <w:sz w:val="24"/>
          <w:szCs w:val="24"/>
        </w:rPr>
      </w:pPr>
    </w:p>
    <w:p w:rsidR="00234D3A" w:rsidRPr="00234D3A" w:rsidRDefault="00234D3A" w:rsidP="00234D3A">
      <w:pPr>
        <w:tabs>
          <w:tab w:val="center" w:pos="1843"/>
        </w:tabs>
        <w:spacing w:after="0" w:line="240" w:lineRule="auto"/>
        <w:rPr>
          <w:sz w:val="24"/>
          <w:szCs w:val="24"/>
        </w:rPr>
      </w:pPr>
    </w:p>
    <w:p w:rsidR="00234D3A" w:rsidRPr="00234D3A" w:rsidRDefault="00234D3A" w:rsidP="00234D3A">
      <w:pPr>
        <w:tabs>
          <w:tab w:val="center" w:pos="1843"/>
          <w:tab w:val="left" w:pos="688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4D3A">
        <w:rPr>
          <w:rFonts w:ascii="Times New Roman" w:hAnsi="Times New Roman" w:cs="Times New Roman"/>
          <w:sz w:val="24"/>
          <w:szCs w:val="24"/>
        </w:rPr>
        <w:t xml:space="preserve">Mgr. et Mgr. </w:t>
      </w:r>
      <w:proofErr w:type="gramStart"/>
      <w:r w:rsidRPr="00234D3A">
        <w:rPr>
          <w:rFonts w:ascii="Times New Roman" w:hAnsi="Times New Roman" w:cs="Times New Roman"/>
          <w:sz w:val="24"/>
          <w:szCs w:val="24"/>
        </w:rPr>
        <w:t>Jakub  MICHÁLEK</w:t>
      </w:r>
      <w:proofErr w:type="gramEnd"/>
      <w:r w:rsidR="0074706A">
        <w:rPr>
          <w:rFonts w:ascii="Times New Roman" w:hAnsi="Times New Roman" w:cs="Times New Roman"/>
          <w:sz w:val="24"/>
          <w:szCs w:val="24"/>
        </w:rPr>
        <w:t xml:space="preserve"> v. r.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4D3A">
        <w:rPr>
          <w:rFonts w:ascii="Times New Roman" w:hAnsi="Times New Roman" w:cs="Times New Roman"/>
          <w:sz w:val="24"/>
          <w:szCs w:val="24"/>
        </w:rPr>
        <w:t>JUDr.</w:t>
      </w:r>
      <w:r>
        <w:rPr>
          <w:rFonts w:ascii="Times New Roman" w:hAnsi="Times New Roman" w:cs="Times New Roman"/>
          <w:sz w:val="24"/>
          <w:szCs w:val="24"/>
        </w:rPr>
        <w:t xml:space="preserve"> PhDr. Zdeněk ONDRÁČEK, Ph.D.</w:t>
      </w:r>
      <w:r w:rsidR="0074706A"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234D3A" w:rsidRPr="00234D3A" w:rsidRDefault="00234D3A" w:rsidP="00234D3A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234D3A">
        <w:rPr>
          <w:rFonts w:ascii="Times New Roman" w:hAnsi="Times New Roman" w:cs="Times New Roman"/>
          <w:sz w:val="24"/>
          <w:szCs w:val="24"/>
        </w:rPr>
        <w:t xml:space="preserve">        zpravodaj výboru</w:t>
      </w:r>
      <w:r w:rsidRPr="00234D3A">
        <w:rPr>
          <w:rFonts w:ascii="Times New Roman" w:hAnsi="Times New Roman" w:cs="Times New Roman"/>
          <w:sz w:val="24"/>
          <w:szCs w:val="24"/>
        </w:rPr>
        <w:tab/>
      </w:r>
      <w:r w:rsidRPr="00234D3A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34D3A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234D3A">
        <w:rPr>
          <w:rFonts w:ascii="Times New Roman" w:hAnsi="Times New Roman" w:cs="Times New Roman"/>
          <w:sz w:val="24"/>
          <w:szCs w:val="24"/>
        </w:rPr>
        <w:tab/>
      </w:r>
      <w:r w:rsidRPr="00234D3A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234D3A" w:rsidRPr="00234D3A" w:rsidRDefault="00234D3A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D3A">
        <w:rPr>
          <w:rFonts w:ascii="Times New Roman" w:hAnsi="Times New Roman" w:cs="Times New Roman"/>
          <w:sz w:val="24"/>
          <w:szCs w:val="24"/>
        </w:rPr>
        <w:tab/>
      </w:r>
      <w:r w:rsidRPr="00234D3A">
        <w:rPr>
          <w:rFonts w:ascii="Times New Roman" w:hAnsi="Times New Roman" w:cs="Times New Roman"/>
          <w:sz w:val="24"/>
          <w:szCs w:val="24"/>
        </w:rPr>
        <w:tab/>
      </w:r>
    </w:p>
    <w:p w:rsidR="00234D3A" w:rsidRDefault="00234D3A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24B" w:rsidRDefault="0061524B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24B" w:rsidRPr="00234D3A" w:rsidRDefault="0061524B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D3A" w:rsidRPr="00234D3A" w:rsidRDefault="00234D3A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D3A" w:rsidRPr="00234D3A" w:rsidRDefault="00234D3A" w:rsidP="00234D3A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234D3A">
        <w:rPr>
          <w:rFonts w:ascii="Times New Roman" w:hAnsi="Times New Roman" w:cs="Times New Roman"/>
          <w:sz w:val="24"/>
          <w:szCs w:val="24"/>
        </w:rPr>
        <w:tab/>
      </w:r>
      <w:r w:rsidRPr="00234D3A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74706A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234D3A" w:rsidRPr="00234D3A" w:rsidRDefault="00234D3A" w:rsidP="00234D3A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D3A">
        <w:rPr>
          <w:rFonts w:ascii="Times New Roman" w:hAnsi="Times New Roman" w:cs="Times New Roman"/>
          <w:sz w:val="24"/>
          <w:szCs w:val="24"/>
        </w:rPr>
        <w:tab/>
      </w:r>
      <w:r w:rsidRPr="00234D3A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234D3A">
        <w:rPr>
          <w:rFonts w:ascii="Times New Roman" w:hAnsi="Times New Roman" w:cs="Times New Roman"/>
          <w:sz w:val="24"/>
          <w:szCs w:val="24"/>
        </w:rPr>
        <w:tab/>
      </w:r>
    </w:p>
    <w:p w:rsidR="00FA04CE" w:rsidRPr="00234D3A" w:rsidRDefault="00FA04CE">
      <w:pPr>
        <w:rPr>
          <w:rFonts w:ascii="Times New Roman" w:hAnsi="Times New Roman" w:cs="Times New Roman"/>
          <w:sz w:val="24"/>
          <w:szCs w:val="24"/>
        </w:rPr>
      </w:pPr>
    </w:p>
    <w:sectPr w:rsidR="00FA04CE" w:rsidRPr="00234D3A" w:rsidSect="0074706A">
      <w:footerReference w:type="default" r:id="rId7"/>
      <w:pgSz w:w="11906" w:h="16838"/>
      <w:pgMar w:top="99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770" w:rsidRDefault="00791770" w:rsidP="00791770">
      <w:pPr>
        <w:spacing w:after="0" w:line="240" w:lineRule="auto"/>
      </w:pPr>
      <w:r>
        <w:separator/>
      </w:r>
    </w:p>
  </w:endnote>
  <w:endnote w:type="continuationSeparator" w:id="0">
    <w:p w:rsidR="00791770" w:rsidRDefault="00791770" w:rsidP="0079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442143"/>
      <w:docPartObj>
        <w:docPartGallery w:val="Page Numbers (Bottom of Page)"/>
        <w:docPartUnique/>
      </w:docPartObj>
    </w:sdtPr>
    <w:sdtEndPr/>
    <w:sdtContent>
      <w:p w:rsidR="00791770" w:rsidRDefault="007917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9A3">
          <w:rPr>
            <w:noProof/>
          </w:rPr>
          <w:t>8</w:t>
        </w:r>
        <w:r>
          <w:fldChar w:fldCharType="end"/>
        </w:r>
      </w:p>
    </w:sdtContent>
  </w:sdt>
  <w:p w:rsidR="00791770" w:rsidRDefault="007917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770" w:rsidRDefault="00791770" w:rsidP="00791770">
      <w:pPr>
        <w:spacing w:after="0" w:line="240" w:lineRule="auto"/>
      </w:pPr>
      <w:r>
        <w:separator/>
      </w:r>
    </w:p>
  </w:footnote>
  <w:footnote w:type="continuationSeparator" w:id="0">
    <w:p w:rsidR="00791770" w:rsidRDefault="00791770" w:rsidP="0079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10D919A3"/>
    <w:multiLevelType w:val="hybridMultilevel"/>
    <w:tmpl w:val="8B2224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160F6635"/>
    <w:multiLevelType w:val="hybridMultilevel"/>
    <w:tmpl w:val="50625674"/>
    <w:lvl w:ilvl="0" w:tplc="B1C424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7245093C"/>
    <w:multiLevelType w:val="hybridMultilevel"/>
    <w:tmpl w:val="F4060AF8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CE"/>
    <w:rsid w:val="00234D3A"/>
    <w:rsid w:val="003551DC"/>
    <w:rsid w:val="0061524B"/>
    <w:rsid w:val="006949D6"/>
    <w:rsid w:val="006E038B"/>
    <w:rsid w:val="0074706A"/>
    <w:rsid w:val="00791770"/>
    <w:rsid w:val="00A739A3"/>
    <w:rsid w:val="00B47899"/>
    <w:rsid w:val="00B6357C"/>
    <w:rsid w:val="00C26E28"/>
    <w:rsid w:val="00C558A8"/>
    <w:rsid w:val="00D07052"/>
    <w:rsid w:val="00D1234A"/>
    <w:rsid w:val="00DA5D44"/>
    <w:rsid w:val="00E05049"/>
    <w:rsid w:val="00F741C2"/>
    <w:rsid w:val="00FA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3C89"/>
  <w15:chartTrackingRefBased/>
  <w15:docId w15:val="{BB4C722C-9744-4358-A128-D1AC5F48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4CE"/>
    <w:pPr>
      <w:spacing w:after="200" w:line="276" w:lineRule="auto"/>
      <w:ind w:left="720"/>
      <w:contextualSpacing/>
    </w:pPr>
  </w:style>
  <w:style w:type="paragraph" w:customStyle="1" w:styleId="Ustanoven">
    <w:name w:val="Ustanovení"/>
    <w:basedOn w:val="Normln"/>
    <w:link w:val="UstanovenChar"/>
    <w:qFormat/>
    <w:rsid w:val="00FA04CE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stanovenChar">
    <w:name w:val="Ustanovení Char"/>
    <w:link w:val="Ustanoven"/>
    <w:rsid w:val="00FA04CE"/>
    <w:rPr>
      <w:rFonts w:ascii="Times New Roman" w:eastAsia="Times New Roman" w:hAnsi="Times New Roman" w:cs="Times New Roman"/>
      <w:sz w:val="24"/>
      <w:szCs w:val="24"/>
    </w:rPr>
  </w:style>
  <w:style w:type="paragraph" w:customStyle="1" w:styleId="Ustanovnnov">
    <w:name w:val="Ustanovní nové"/>
    <w:basedOn w:val="Ustanoven"/>
    <w:link w:val="UstanovnnovChar"/>
    <w:rsid w:val="00FA04CE"/>
    <w:pPr>
      <w:spacing w:before="120" w:after="120" w:afterAutospacing="0"/>
    </w:pPr>
  </w:style>
  <w:style w:type="character" w:customStyle="1" w:styleId="UstanovnnovChar">
    <w:name w:val="Ustanovní nové Char"/>
    <w:basedOn w:val="UstanovenChar"/>
    <w:link w:val="Ustanovnnov"/>
    <w:rsid w:val="00FA04CE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">
    <w:name w:val="Paragraf"/>
    <w:basedOn w:val="Normln"/>
    <w:link w:val="ParagrafChar1"/>
    <w:qFormat/>
    <w:rsid w:val="00FA04CE"/>
    <w:pPr>
      <w:spacing w:beforeLines="60" w:before="144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Char1">
    <w:name w:val="Paragraf Char1"/>
    <w:link w:val="Paragraf"/>
    <w:rsid w:val="00FA04CE"/>
    <w:rPr>
      <w:rFonts w:ascii="Times New Roman" w:eastAsia="Times New Roman" w:hAnsi="Times New Roman" w:cs="Times New Roman"/>
      <w:sz w:val="24"/>
      <w:szCs w:val="24"/>
    </w:rPr>
  </w:style>
  <w:style w:type="paragraph" w:customStyle="1" w:styleId="PS-hlavika1">
    <w:name w:val="PS-hlavička 1"/>
    <w:basedOn w:val="Normln"/>
    <w:next w:val="Bezmezer"/>
    <w:qFormat/>
    <w:rsid w:val="00F741C2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F741C2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F741C2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F741C2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F741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F741C2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F741C2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F741C2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F741C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F741C2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F741C2"/>
    <w:rPr>
      <w:rFonts w:ascii="Times New Roman" w:eastAsia="Calibri" w:hAnsi="Times New Roman" w:cs="Times New Roman"/>
      <w:spacing w:val="60"/>
      <w:sz w:val="24"/>
    </w:rPr>
  </w:style>
  <w:style w:type="paragraph" w:styleId="slovanseznam4">
    <w:name w:val="List Number 4"/>
    <w:basedOn w:val="Normln"/>
    <w:uiPriority w:val="99"/>
    <w:unhideWhenUsed/>
    <w:rsid w:val="00234D3A"/>
    <w:pPr>
      <w:numPr>
        <w:numId w:val="5"/>
      </w:numPr>
      <w:contextualSpacing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79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770"/>
  </w:style>
  <w:style w:type="paragraph" w:styleId="Zpat">
    <w:name w:val="footer"/>
    <w:basedOn w:val="Normln"/>
    <w:link w:val="ZpatChar"/>
    <w:uiPriority w:val="99"/>
    <w:unhideWhenUsed/>
    <w:rsid w:val="0079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770"/>
  </w:style>
  <w:style w:type="paragraph" w:styleId="Textbubliny">
    <w:name w:val="Balloon Text"/>
    <w:basedOn w:val="Normln"/>
    <w:link w:val="TextbublinyChar"/>
    <w:uiPriority w:val="99"/>
    <w:semiHidden/>
    <w:unhideWhenUsed/>
    <w:rsid w:val="006E0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</Pages>
  <Words>1673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Kohoutova Zlata</dc:creator>
  <cp:keywords/>
  <dc:description/>
  <cp:lastModifiedBy>Vavrova  Martina</cp:lastModifiedBy>
  <cp:revision>13</cp:revision>
  <cp:lastPrinted>2019-05-22T14:09:00Z</cp:lastPrinted>
  <dcterms:created xsi:type="dcterms:W3CDTF">2019-05-17T11:38:00Z</dcterms:created>
  <dcterms:modified xsi:type="dcterms:W3CDTF">2019-05-22T14:15:00Z</dcterms:modified>
</cp:coreProperties>
</file>