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997E52" w:rsidRPr="00997E52" w:rsidRDefault="0024250B" w:rsidP="00AE1CC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189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F56FB1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56FB1">
        <w:rPr>
          <w:bCs/>
          <w:iCs/>
        </w:rPr>
        <w:t>15</w:t>
      </w:r>
      <w:r>
        <w:rPr>
          <w:bCs/>
          <w:iCs/>
        </w:rPr>
        <w:t xml:space="preserve">. </w:t>
      </w:r>
      <w:r w:rsidR="00F56FB1">
        <w:rPr>
          <w:bCs/>
          <w:iCs/>
        </w:rPr>
        <w:t>května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A9132C">
        <w:t>n</w:t>
      </w:r>
      <w:r w:rsidR="00A9132C" w:rsidRPr="008930B4">
        <w:t>ávrh</w:t>
      </w:r>
      <w:r w:rsidR="00A9132C">
        <w:t>u</w:t>
      </w:r>
      <w:r w:rsidR="00A9132C" w:rsidRPr="008930B4">
        <w:t xml:space="preserve"> Zastupitelstva hlavního města Prahy na vydání zákona, kterým se mění zákon č. 455/1991 Sb., o živnostenském podnikání (živnostenský zákon), ve znění pozdějších předpisů – </w:t>
      </w:r>
      <w:r w:rsidR="00A9132C" w:rsidRPr="008930B4">
        <w:rPr>
          <w:b/>
        </w:rPr>
        <w:t xml:space="preserve">sněmovní tisk 247 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28648E">
        <w:rPr>
          <w:rFonts w:ascii="Times New Roman" w:hAnsi="Times New Roman"/>
          <w:sz w:val="24"/>
          <w:szCs w:val="24"/>
        </w:rPr>
        <w:t>zastupitelky</w:t>
      </w:r>
      <w:r w:rsidR="00585D9D" w:rsidRPr="0028648E">
        <w:rPr>
          <w:rFonts w:ascii="Times New Roman" w:hAnsi="Times New Roman"/>
          <w:sz w:val="24"/>
          <w:szCs w:val="24"/>
        </w:rPr>
        <w:t xml:space="preserve"> hl</w:t>
      </w:r>
      <w:r w:rsidR="00A9132C" w:rsidRPr="0028648E">
        <w:rPr>
          <w:rFonts w:ascii="Times New Roman" w:hAnsi="Times New Roman"/>
          <w:sz w:val="24"/>
          <w:szCs w:val="24"/>
        </w:rPr>
        <w:t>avního města Prahy</w:t>
      </w:r>
      <w:r w:rsidR="00585D9D" w:rsidRPr="0028648E">
        <w:rPr>
          <w:rFonts w:ascii="Times New Roman" w:hAnsi="Times New Roman"/>
          <w:sz w:val="24"/>
          <w:szCs w:val="24"/>
        </w:rPr>
        <w:t xml:space="preserve"> Hany Kordové Marvanové</w:t>
      </w:r>
      <w:r w:rsidR="00A9132C">
        <w:rPr>
          <w:rFonts w:ascii="Times New Roman" w:hAnsi="Times New Roman"/>
          <w:sz w:val="24"/>
          <w:szCs w:val="24"/>
        </w:rPr>
        <w:t>,</w:t>
      </w:r>
      <w:r w:rsidR="00A84635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84635">
        <w:rPr>
          <w:rFonts w:ascii="Times New Roman" w:hAnsi="Times New Roman"/>
          <w:sz w:val="24"/>
          <w:szCs w:val="24"/>
        </w:rPr>
        <w:t xml:space="preserve">Petra </w:t>
      </w:r>
      <w:r w:rsidR="00A9132C">
        <w:rPr>
          <w:rFonts w:ascii="Times New Roman" w:hAnsi="Times New Roman"/>
          <w:sz w:val="24"/>
          <w:szCs w:val="24"/>
        </w:rPr>
        <w:t>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C9130B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F56FB1" w:rsidRPr="003E2C2F" w:rsidRDefault="00F56FB1" w:rsidP="003E2C2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>sněmovní tisk 247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ve znění schválen</w:t>
      </w:r>
      <w:r w:rsidR="00EC7E06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h</w:t>
      </w:r>
      <w:r w:rsidR="00EC7E06">
        <w:rPr>
          <w:rFonts w:ascii="Times New Roman" w:hAnsi="Times New Roman"/>
          <w:color w:val="000000" w:themeColor="text1"/>
          <w:sz w:val="24"/>
          <w:szCs w:val="24"/>
        </w:rPr>
        <w:t>o komplexního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 xml:space="preserve"> pozměňovacíh</w:t>
      </w:r>
      <w:r w:rsidR="00EC7E06">
        <w:rPr>
          <w:rFonts w:ascii="Times New Roman" w:hAnsi="Times New Roman"/>
          <w:color w:val="000000" w:themeColor="text1"/>
          <w:sz w:val="24"/>
          <w:szCs w:val="24"/>
        </w:rPr>
        <w:t>o návrhu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EC7E06" w:rsidRPr="00EC7E06" w:rsidRDefault="00EC7E06" w:rsidP="008C71F9">
      <w:pPr>
        <w:spacing w:before="360" w:after="12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AE1CCD">
        <w:rPr>
          <w:rFonts w:ascii="Times New Roman" w:hAnsi="Times New Roman"/>
          <w:sz w:val="24"/>
          <w:szCs w:val="24"/>
        </w:rPr>
        <w:t>„</w:t>
      </w:r>
      <w:r w:rsidRPr="00EC7E06">
        <w:rPr>
          <w:rFonts w:ascii="Times New Roman" w:hAnsi="Times New Roman"/>
          <w:b/>
          <w:sz w:val="24"/>
          <w:szCs w:val="24"/>
        </w:rPr>
        <w:t>ZÁKON</w:t>
      </w:r>
    </w:p>
    <w:p w:rsidR="00EC7E06" w:rsidRPr="00EC7E06" w:rsidRDefault="00EC7E06" w:rsidP="00B956A1">
      <w:pPr>
        <w:spacing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ze dne ……2019</w:t>
      </w:r>
    </w:p>
    <w:p w:rsidR="00EC7E06" w:rsidRPr="00EC7E06" w:rsidRDefault="00EC7E06" w:rsidP="00B956A1">
      <w:pPr>
        <w:spacing w:after="0" w:line="240" w:lineRule="auto"/>
        <w:ind w:left="709" w:firstLine="567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kterým se mění zákon č. 455/1991 Sb., o živnostenském podnikání (živnostenský zákon), ve znění pozdějších předpisů, a další související zákony</w:t>
      </w:r>
    </w:p>
    <w:p w:rsidR="00EC7E06" w:rsidRPr="00EC7E06" w:rsidRDefault="00EC7E06" w:rsidP="00B956A1">
      <w:pPr>
        <w:spacing w:after="0" w:line="240" w:lineRule="auto"/>
        <w:ind w:left="709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C7E06" w:rsidRPr="00EC7E06" w:rsidRDefault="00EC7E06" w:rsidP="00B956A1">
      <w:pPr>
        <w:spacing w:line="240" w:lineRule="auto"/>
        <w:ind w:left="709" w:firstLine="567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Parlament se usnesl na tomto zákoně České republiky:  </w:t>
      </w:r>
    </w:p>
    <w:p w:rsidR="00EC7E06" w:rsidRPr="00EC7E06" w:rsidRDefault="00EC7E06" w:rsidP="008C71F9">
      <w:pPr>
        <w:spacing w:before="36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ČÁST PRVNÍ</w:t>
      </w:r>
    </w:p>
    <w:p w:rsidR="00EC7E06" w:rsidRPr="00EC7E06" w:rsidRDefault="00EC7E06" w:rsidP="00B956A1">
      <w:pPr>
        <w:spacing w:after="12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Změna živnostenského zákona</w:t>
      </w:r>
    </w:p>
    <w:p w:rsidR="00EC7E06" w:rsidRPr="00EC7E06" w:rsidRDefault="00EC7E06" w:rsidP="00B956A1">
      <w:pPr>
        <w:spacing w:before="24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Čl. I</w:t>
      </w:r>
    </w:p>
    <w:p w:rsidR="00EC7E06" w:rsidRPr="00EC7E06" w:rsidRDefault="00EC7E06" w:rsidP="00B956A1">
      <w:pPr>
        <w:spacing w:before="24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</w:t>
      </w:r>
      <w:r w:rsidRPr="00EC7E06">
        <w:rPr>
          <w:rFonts w:ascii="Times New Roman" w:hAnsi="Times New Roman"/>
          <w:sz w:val="24"/>
          <w:szCs w:val="24"/>
        </w:rPr>
        <w:lastRenderedPageBreak/>
        <w:t>83/1998 Sb., zákona č. 157/1998 Sb., zákona č. 167/1998 Sb., zákona č. 159/1999 Sb., zákona č. 356/1999 Sb., zákona č. 358/1999 Sb., zákona č. 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č. 281/2002 Sb., zákona č. 308/2002 Sb., zákona č. 320/2002 Sb., nálezu Ústavního soudu,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 111/2018 Sb., a zákona č. 171/2018 Sb., se mění takto:</w:t>
      </w:r>
    </w:p>
    <w:p w:rsidR="00EC7E06" w:rsidRPr="00EC7E06" w:rsidRDefault="00EC7E06" w:rsidP="00B956A1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V § 45a se na konci odstavce 1 doplňuje písmeno f), které zní:</w:t>
      </w:r>
    </w:p>
    <w:p w:rsidR="00EC7E06" w:rsidRPr="00EC7E06" w:rsidRDefault="00EC7E06" w:rsidP="00B956A1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„f) podat žádost o vydání českého národního průkazu průvodce podle zákona upravujícího některé podmínky podnikání a výkon některých činností v oblasti cestovního ruchu.“.</w:t>
      </w:r>
    </w:p>
    <w:p w:rsidR="00EC7E06" w:rsidRPr="00EC7E06" w:rsidRDefault="00EC7E06" w:rsidP="00B956A1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V § 45a se na konci odstavce 4 doplňuje věta „Živnostenský úřad předá Ministerstvu pro místní rozvoj žádost podanou podle odst. 1 písm. f).“.</w:t>
      </w:r>
    </w:p>
    <w:p w:rsidR="00EC7E06" w:rsidRPr="00EC7E06" w:rsidRDefault="00EC7E06" w:rsidP="008C71F9">
      <w:pPr>
        <w:spacing w:before="36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lastRenderedPageBreak/>
        <w:t>ČÁST DRUHÁ</w:t>
      </w:r>
    </w:p>
    <w:p w:rsidR="00EC7E06" w:rsidRPr="00EC7E06" w:rsidRDefault="00EC7E06" w:rsidP="00B956A1">
      <w:pPr>
        <w:spacing w:after="0" w:line="240" w:lineRule="auto"/>
        <w:ind w:left="709" w:firstLine="567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Změna zákona o některých podmínkách podnikání</w:t>
      </w:r>
    </w:p>
    <w:p w:rsidR="00EC7E06" w:rsidRPr="00EC7E06" w:rsidRDefault="00EC7E06" w:rsidP="00B956A1">
      <w:pPr>
        <w:spacing w:after="0" w:line="240" w:lineRule="auto"/>
        <w:ind w:left="709" w:firstLine="567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a o výkonu některých činností v oblasti cestovního ruchu</w:t>
      </w:r>
    </w:p>
    <w:p w:rsidR="00EC7E06" w:rsidRPr="00EC7E06" w:rsidRDefault="00EC7E06" w:rsidP="00B956A1">
      <w:pPr>
        <w:spacing w:before="240" w:after="24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Čl. II</w:t>
      </w:r>
    </w:p>
    <w:p w:rsidR="00EC7E06" w:rsidRPr="00EC7E06" w:rsidRDefault="00EC7E06" w:rsidP="00B956A1">
      <w:pPr>
        <w:spacing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 a zákona č. 111/2018 Sb., se mění takto:</w:t>
      </w:r>
    </w:p>
    <w:p w:rsidR="00EC7E06" w:rsidRPr="00EC7E06" w:rsidRDefault="00EC7E06" w:rsidP="00B956A1">
      <w:pPr>
        <w:spacing w:before="480" w:after="12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1. V § 10b se za odstavec 6 vkládají nové odstavce 7 a 8, které znějí: </w:t>
      </w:r>
    </w:p>
    <w:p w:rsidR="00EC7E06" w:rsidRPr="00EC7E06" w:rsidRDefault="00EC7E06" w:rsidP="00B956A1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„(7) Právnická osoba jako podnikatel nebo podnikající fyzická osoba se dopustí přestupku tím, že v rozporu s § 12 nezajistí, aby</w:t>
      </w:r>
    </w:p>
    <w:p w:rsidR="00EC7E06" w:rsidRPr="00EC7E06" w:rsidRDefault="005F3397" w:rsidP="00B956A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C7E06" w:rsidRPr="00EC7E06">
        <w:rPr>
          <w:rFonts w:ascii="Times New Roman" w:hAnsi="Times New Roman"/>
          <w:sz w:val="24"/>
          <w:szCs w:val="24"/>
        </w:rPr>
        <w:t>činnost průvodce cestovního ruchu (dále jen „průvodce“) vykonávala pouze osoba, které byl vydán český národní průkaz průvodce (dále jen „průkaz“), nebo</w:t>
      </w:r>
    </w:p>
    <w:p w:rsidR="00EC7E06" w:rsidRPr="00EC7E06" w:rsidRDefault="00EC7E06" w:rsidP="00B956A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b) průvodce měl po celou dobu výkonu činnosti na území České republiky průkaz na viditelném místě svého oděvu.</w:t>
      </w:r>
    </w:p>
    <w:p w:rsidR="00EC7E06" w:rsidRPr="00EC7E06" w:rsidRDefault="00EC7E06" w:rsidP="00B956A1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 w:rsidDel="00506CF4">
        <w:rPr>
          <w:rFonts w:ascii="Times New Roman" w:hAnsi="Times New Roman"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(8) Osoba uvedená v § 12d odst. 1 nebo 2 se dopustí přestupku tím, že v rozporu s </w:t>
      </w:r>
    </w:p>
    <w:p w:rsidR="00EC7E06" w:rsidRPr="00EC7E06" w:rsidRDefault="00EC7E06" w:rsidP="00B956A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a) § 12d odst. 4 před prvním poskytnutím služby na území České republiky nesplní povinnost písemně oznámit tuto skutečnost ministerstvu, nebo</w:t>
      </w:r>
    </w:p>
    <w:p w:rsidR="00EC7E06" w:rsidRPr="00EC7E06" w:rsidRDefault="00EC7E06" w:rsidP="00B956A1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b) § 12d odst. 5 nezajistí, aby osoba, která pro něj vykonává činnost průvodce, byla schopna se při kontrole prokázat dokladem osvědčujícím jejich smluvní vztah, nebo dokladem prokazujícím její oprávnění k výkonu činnosti průvodce v zemi svého usazení.“.</w:t>
      </w:r>
    </w:p>
    <w:p w:rsidR="00EC7E06" w:rsidRPr="00EC7E06" w:rsidRDefault="00EC7E06" w:rsidP="00B956A1">
      <w:pPr>
        <w:spacing w:before="240" w:after="48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Dosavadní odstavec 7 se označuje jako odstavec 9. </w:t>
      </w:r>
    </w:p>
    <w:p w:rsidR="00EC7E06" w:rsidRPr="00EC7E06" w:rsidRDefault="00EC7E06" w:rsidP="00B956A1">
      <w:pPr>
        <w:spacing w:before="480" w:after="48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2.  V § 10b odst. 9 se na konci textu písmene a) doplňují slova „, odstavce 7 písm. a) nebo odstavce 8 písm. a)“.</w:t>
      </w:r>
    </w:p>
    <w:p w:rsidR="00EC7E06" w:rsidRPr="00EC7E06" w:rsidRDefault="00EC7E06" w:rsidP="00B956A1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3. V § 10b se na konci odstavce 9 tečka nahrazuje čárkou a doplňuje se písmeno c), které zní: </w:t>
      </w:r>
    </w:p>
    <w:p w:rsidR="00EC7E06" w:rsidRPr="00EC7E06" w:rsidRDefault="00EC7E06" w:rsidP="00B956A1">
      <w:pPr>
        <w:pStyle w:val="Odstavecseseznamem"/>
        <w:widowControl w:val="0"/>
        <w:autoSpaceDE w:val="0"/>
        <w:autoSpaceDN w:val="0"/>
        <w:adjustRightInd w:val="0"/>
        <w:spacing w:after="48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„c) 10 000 Kč, jde-li o přestupek podle odstavce 7 písm. b) nebo odstavce 8 písm. b).“.</w:t>
      </w:r>
    </w:p>
    <w:p w:rsidR="00EC7E06" w:rsidRPr="00AE1CCD" w:rsidRDefault="00EC7E06" w:rsidP="008C71F9">
      <w:pPr>
        <w:spacing w:after="36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4. Za část druhou se vkládá nová část třetí, která včetně nadpisů a poznámek pod čarou č. 16 a 17 zní: </w:t>
      </w:r>
    </w:p>
    <w:p w:rsidR="00EC7E06" w:rsidRPr="00EC7E06" w:rsidRDefault="00EC7E06" w:rsidP="008C71F9">
      <w:pPr>
        <w:pStyle w:val="Odstavecseseznamem"/>
        <w:spacing w:before="360" w:after="120" w:line="240" w:lineRule="auto"/>
        <w:ind w:left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„ČÁST TŘETÍ</w:t>
      </w:r>
    </w:p>
    <w:p w:rsidR="00EC7E06" w:rsidRPr="00EC7E06" w:rsidRDefault="00EC7E06" w:rsidP="00B956A1">
      <w:pPr>
        <w:pStyle w:val="Odstavecseseznamem"/>
        <w:spacing w:after="0" w:line="240" w:lineRule="auto"/>
        <w:ind w:left="709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PRŮVODCOVSKÁ ČINNOST V OBLASTI CESTOVNÍHO RUCHU A JEJÍ VÝKON</w:t>
      </w:r>
    </w:p>
    <w:p w:rsidR="00EC7E06" w:rsidRPr="00EC7E06" w:rsidRDefault="00EC7E06" w:rsidP="00B956A1">
      <w:pPr>
        <w:spacing w:before="240"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§ 12</w:t>
      </w:r>
    </w:p>
    <w:p w:rsidR="00EC7E06" w:rsidRPr="00EC7E06" w:rsidRDefault="00EC7E06" w:rsidP="00B956A1">
      <w:pPr>
        <w:spacing w:after="24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Průvodce cestovního ruchu</w:t>
      </w:r>
    </w:p>
    <w:p w:rsidR="00EC7E06" w:rsidRPr="00EC7E06" w:rsidRDefault="00EC7E06" w:rsidP="00B956A1">
      <w:pPr>
        <w:pStyle w:val="Odstavecseseznamem"/>
        <w:numPr>
          <w:ilvl w:val="0"/>
          <w:numId w:val="29"/>
        </w:numPr>
        <w:tabs>
          <w:tab w:val="left" w:pos="1701"/>
        </w:tabs>
        <w:spacing w:before="120" w:after="12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Průvodcem je fyzická osoba, která poskytuje skupině osob nebo jednotlivcům výklad o kulturním, historickém a přírodním dědictví země a současném životě v ní. </w:t>
      </w:r>
    </w:p>
    <w:p w:rsidR="00EC7E06" w:rsidRPr="00EC7E06" w:rsidRDefault="00EC7E06" w:rsidP="00B956A1">
      <w:pPr>
        <w:pStyle w:val="Odstavecseseznamem"/>
        <w:numPr>
          <w:ilvl w:val="0"/>
          <w:numId w:val="29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Činnost průvodce může vykonávat pouze osoba, které byl vydán průkaz. Průvodce je povinen mít po celou dobu výkladu na území České republiky průkaz na viditelném místě svého oděvu; za splnění této povinnosti odpovídá osoba, která má právo provozovat průvodcovskou činnost v oblasti cestovního ruchu podle zvláštního právního předpisu</w:t>
      </w:r>
      <w:r w:rsidRPr="00EC7E06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. </w:t>
      </w:r>
    </w:p>
    <w:p w:rsidR="00EC7E06" w:rsidRPr="00EC7E06" w:rsidRDefault="00EC7E06" w:rsidP="00B956A1">
      <w:pPr>
        <w:spacing w:before="240" w:after="0" w:line="240" w:lineRule="auto"/>
        <w:ind w:left="709" w:firstLine="567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 § 12a</w:t>
      </w:r>
    </w:p>
    <w:p w:rsidR="00EC7E06" w:rsidRPr="00EC7E06" w:rsidRDefault="00EC7E06" w:rsidP="00B956A1">
      <w:pPr>
        <w:spacing w:after="240" w:line="240" w:lineRule="auto"/>
        <w:ind w:left="709" w:firstLine="567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Průkaz průvodce a jeho vydání</w:t>
      </w:r>
    </w:p>
    <w:p w:rsidR="00EC7E06" w:rsidRPr="00EC7E06" w:rsidRDefault="00EC7E06" w:rsidP="00B956A1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Průkaz je veřejná listina, která osvědčuje, že průvodce splňuje podmínky podle tohoto zákona. Ministerstvo vydá průkaz</w:t>
      </w:r>
    </w:p>
    <w:p w:rsidR="00EC7E06" w:rsidRPr="00EC7E06" w:rsidRDefault="00EC7E06" w:rsidP="00B956A1">
      <w:pPr>
        <w:pStyle w:val="Odstavecseseznamem"/>
        <w:numPr>
          <w:ilvl w:val="0"/>
          <w:numId w:val="28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I. stupně žadateli, který má právo provozovat průvodcovskou činnost v oblasti cestovního ruchu podle zvláštního právního předpisu</w:t>
      </w:r>
      <w:r w:rsidRPr="00EC7E06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 nebo prokáže, že je k osobě, která toto oprávnění má, ve smluvním vztahu, nebo</w:t>
      </w:r>
    </w:p>
    <w:p w:rsidR="00EC7E06" w:rsidRPr="00EC7E06" w:rsidRDefault="00EC7E06" w:rsidP="00B956A1">
      <w:pPr>
        <w:pStyle w:val="Odstavecseseznamem"/>
        <w:numPr>
          <w:ilvl w:val="0"/>
          <w:numId w:val="28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II. stupně, splní-li žadatel o vydání průkazu odbornou způsobilost podle § 12b odst. 3.</w:t>
      </w:r>
    </w:p>
    <w:p w:rsidR="00EC7E06" w:rsidRPr="00EC7E06" w:rsidRDefault="00EC7E06" w:rsidP="00B956A1">
      <w:pPr>
        <w:spacing w:line="240" w:lineRule="auto"/>
        <w:ind w:left="709" w:firstLine="567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§ 12b</w:t>
      </w:r>
    </w:p>
    <w:p w:rsidR="00EC7E06" w:rsidRPr="00EC7E06" w:rsidRDefault="00EC7E06" w:rsidP="00B956A1">
      <w:pPr>
        <w:pStyle w:val="Odstavecseseznamem"/>
        <w:numPr>
          <w:ilvl w:val="0"/>
          <w:numId w:val="35"/>
        </w:numPr>
        <w:spacing w:after="0" w:line="240" w:lineRule="auto"/>
        <w:ind w:left="1701" w:hanging="425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Žádost o vydání průkazu musí obsahovat tyto údaje: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before="120" w:after="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jméno a příjmení žadatele, 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státní občanství žadatele, 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místo trvalého pobytu žadatele, 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rodné číslo žadatele, a nebylo-li přiděleno datum jeho narození,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identifikační číslo žadatele, bylo-li přiděleno, a</w:t>
      </w:r>
    </w:p>
    <w:p w:rsidR="00EC7E06" w:rsidRPr="00EC7E06" w:rsidRDefault="00EC7E06" w:rsidP="00B956A1">
      <w:pPr>
        <w:pStyle w:val="Odstavecseseznamem"/>
        <w:numPr>
          <w:ilvl w:val="0"/>
          <w:numId w:val="30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stupeň průkazu, o který je žádáno.</w:t>
      </w:r>
    </w:p>
    <w:p w:rsidR="00EC7E06" w:rsidRPr="00EC7E06" w:rsidRDefault="00EC7E06" w:rsidP="00B956A1">
      <w:pPr>
        <w:pStyle w:val="Odstavecseseznamem"/>
        <w:numPr>
          <w:ilvl w:val="0"/>
          <w:numId w:val="35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Žadatel o vydání průkazu I. stupně připojí k žádosti doklad nebo doklady prokazující, že je ve smluvním vztahu k osobě podle § 12a písm. a); je-li žadatel sám touto osobou, doklad k žádosti nepřipojuje.</w:t>
      </w:r>
    </w:p>
    <w:p w:rsidR="00EC7E06" w:rsidRPr="00EC7E06" w:rsidRDefault="00EC7E06" w:rsidP="00B956A1">
      <w:pPr>
        <w:pStyle w:val="Odstavecseseznamem"/>
        <w:numPr>
          <w:ilvl w:val="0"/>
          <w:numId w:val="35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Žadatel o vydání průkazu II. stupně připojí k žádosti doklad nebo doklady prokazující odbornou způsobilost, kterými jsou doklad nebo doklady o </w:t>
      </w:r>
    </w:p>
    <w:p w:rsidR="00EC7E06" w:rsidRPr="00EC7E06" w:rsidRDefault="00EC7E06" w:rsidP="00B956A1">
      <w:pPr>
        <w:spacing w:before="120"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 xml:space="preserve">a) vysokoškolském vzdělání ve studijním programu a studijním oboru zaměřeném na historii nebo cestovní ruch, </w:t>
      </w:r>
    </w:p>
    <w:p w:rsidR="00EC7E06" w:rsidRPr="00EC7E06" w:rsidRDefault="00EC7E06" w:rsidP="00B956A1">
      <w:p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 xml:space="preserve">b) vyšším odborném vzdělání v oboru vzdělání zaměřeném na cestovní ruch, </w:t>
      </w:r>
    </w:p>
    <w:p w:rsidR="00EC7E06" w:rsidRPr="00EC7E06" w:rsidRDefault="00EC7E06" w:rsidP="00B956A1">
      <w:p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 xml:space="preserve">c) středním vzdělání s maturitní zkouškou v oboru vzdělání zaměřeném na cestovní ruch, </w:t>
      </w:r>
    </w:p>
    <w:p w:rsidR="00EC7E06" w:rsidRPr="00EC7E06" w:rsidRDefault="00EC7E06" w:rsidP="00B956A1">
      <w:p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 xml:space="preserve">d) středním vzdělání s maturitní zkouškou a osvědčení o rekvalifikaci nebo jiný doklad o odborné kvalifikaci pro příslušnou pracovní činnost vydaný zařízením akreditovaným podle zvláštních právních předpisů, nebo zařízením akreditovaným Ministerstvem školství, mládeže a tělovýchovy, </w:t>
      </w:r>
    </w:p>
    <w:p w:rsidR="00EC7E06" w:rsidRPr="00EC7E06" w:rsidRDefault="00EC7E06" w:rsidP="00B956A1">
      <w:p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>e) profesní kvalifikaci pro průvodce cestovního ruchu, nebo</w:t>
      </w:r>
    </w:p>
    <w:p w:rsidR="00EC7E06" w:rsidRPr="00EC7E06" w:rsidRDefault="00EC7E06" w:rsidP="00B956A1">
      <w:p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>f) uznání odborné kvalifikace podle zvláštního právního předpisu</w:t>
      </w:r>
      <w:r w:rsidRPr="00EC7E06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17)</w:t>
      </w: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EC7E06" w:rsidRPr="00E809CC" w:rsidRDefault="00EC7E06" w:rsidP="00B956A1">
      <w:pPr>
        <w:pStyle w:val="Odstavecseseznamem"/>
        <w:numPr>
          <w:ilvl w:val="0"/>
          <w:numId w:val="35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K žádosti o vydání průkazu se přikládá fotografie podle § 20 odst. 5 zákona o cestovních dokladech. </w:t>
      </w:r>
    </w:p>
    <w:p w:rsidR="00EC7E06" w:rsidRPr="00E809CC" w:rsidRDefault="00EC7E06" w:rsidP="00B956A1">
      <w:pPr>
        <w:pStyle w:val="Odstavecseseznamem"/>
        <w:numPr>
          <w:ilvl w:val="0"/>
          <w:numId w:val="35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Splnil-li žadatel všechny podmínky stanovené zákonem, vydá ministerstvo do 30 dnů ode dne doručení žádosti žadateli průkaz. Vzory průkazů včetně údajů v nich uvedených podle jednotlivých druhů průkazů stanoví ministerstvo vyhláškou. Průkaz je vydáván na dobu neurčitou.</w:t>
      </w:r>
    </w:p>
    <w:p w:rsidR="00EC7E06" w:rsidRPr="00E809CC" w:rsidRDefault="00EC7E06" w:rsidP="00B956A1">
      <w:pPr>
        <w:pStyle w:val="Odstavecseseznamem"/>
        <w:numPr>
          <w:ilvl w:val="0"/>
          <w:numId w:val="35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Při změně údajů zaznamenávaných v průkazu vydá ministerstvo průvodci na jeho žádost nový průkaz.</w:t>
      </w:r>
    </w:p>
    <w:p w:rsidR="00EC7E06" w:rsidRPr="00EC7E06" w:rsidRDefault="00EC7E06" w:rsidP="00B956A1">
      <w:pPr>
        <w:spacing w:before="360" w:after="0" w:line="240" w:lineRule="auto"/>
        <w:ind w:left="709" w:firstLine="567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>§ 12c</w:t>
      </w:r>
    </w:p>
    <w:p w:rsidR="00EC7E06" w:rsidRPr="00EC7E06" w:rsidRDefault="00EC7E06" w:rsidP="00B956A1">
      <w:pPr>
        <w:spacing w:line="240" w:lineRule="auto"/>
        <w:ind w:left="709" w:firstLine="567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b/>
          <w:sz w:val="24"/>
          <w:szCs w:val="24"/>
          <w:lang w:eastAsia="cs-CZ"/>
        </w:rPr>
        <w:t>Seznam průvodců</w:t>
      </w:r>
    </w:p>
    <w:p w:rsidR="00EC7E06" w:rsidRPr="00EC7E06" w:rsidRDefault="00EC7E06" w:rsidP="00B956A1">
      <w:pPr>
        <w:spacing w:line="240" w:lineRule="auto"/>
        <w:ind w:left="709" w:firstLine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C7E06">
        <w:rPr>
          <w:rFonts w:ascii="Times New Roman" w:eastAsia="Times New Roman" w:hAnsi="Times New Roman"/>
          <w:sz w:val="24"/>
          <w:szCs w:val="24"/>
          <w:lang w:eastAsia="cs-CZ"/>
        </w:rPr>
        <w:t>Ministerstvo vede seznam průvodců, kterým byl vydán průkaz. Seznam je veřejně přístupný na internetových stránkách ministerstva a obsahuje tyto údaje o průvodci</w:t>
      </w:r>
    </w:p>
    <w:p w:rsidR="00EC7E06" w:rsidRPr="00EC7E06" w:rsidRDefault="00EC7E06" w:rsidP="00B956A1">
      <w:pPr>
        <w:pStyle w:val="Odstavecseseznamem"/>
        <w:numPr>
          <w:ilvl w:val="0"/>
          <w:numId w:val="31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jméno a příjmení,</w:t>
      </w:r>
    </w:p>
    <w:p w:rsidR="00EC7E06" w:rsidRPr="00EC7E06" w:rsidRDefault="00EC7E06" w:rsidP="00B956A1">
      <w:pPr>
        <w:pStyle w:val="Odstavecseseznamem"/>
        <w:numPr>
          <w:ilvl w:val="0"/>
          <w:numId w:val="31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datum narození a </w:t>
      </w:r>
    </w:p>
    <w:p w:rsidR="00EC7E06" w:rsidRPr="00EC7E06" w:rsidRDefault="00EC7E06" w:rsidP="00B956A1">
      <w:pPr>
        <w:pStyle w:val="Odstavecseseznamem"/>
        <w:numPr>
          <w:ilvl w:val="0"/>
          <w:numId w:val="31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stupeň průkazu a datum jeho vydání.</w:t>
      </w:r>
    </w:p>
    <w:p w:rsidR="00EC7E06" w:rsidRPr="00EC7E06" w:rsidRDefault="00EC7E06" w:rsidP="00B956A1">
      <w:pPr>
        <w:spacing w:before="36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§ 12d</w:t>
      </w:r>
    </w:p>
    <w:p w:rsidR="00EC7E06" w:rsidRPr="00EC7E06" w:rsidRDefault="00EC7E06" w:rsidP="00B956A1">
      <w:pPr>
        <w:pStyle w:val="Odstavecseseznamem"/>
        <w:numPr>
          <w:ilvl w:val="0"/>
          <w:numId w:val="32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Občan členského státu Evropské unie, který je na území členského státu Evropské unie oprávněn provozovat činnost průvodce, může na území České republiky dočasně poskytovat služby v souladu s čl. 56 a následujícími Smlouvy o fungování Evropské unie.</w:t>
      </w:r>
    </w:p>
    <w:p w:rsidR="00EC7E06" w:rsidRPr="00EC7E06" w:rsidRDefault="00EC7E06" w:rsidP="00B956A1">
      <w:pPr>
        <w:pStyle w:val="Odstavecseseznamem"/>
        <w:numPr>
          <w:ilvl w:val="0"/>
          <w:numId w:val="32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Právnická osoba, jejíž vnitřní poměry se řídí právem členského státu Evropské unie a která má sídlo, ústřední správu nebo hlavní místo své podnikatelské činnosti v některém z členských států Evropské unie a je na území členského státu Evropské unie oprávněna provozovat činnost průvodce, může na území České republiky dočasně poskytovat služby v souladu s čl. 56 a následujícími Smlouvy o fungování Evropské unie.</w:t>
      </w:r>
    </w:p>
    <w:p w:rsidR="00EC7E06" w:rsidRPr="00EC7E06" w:rsidRDefault="00EC7E06" w:rsidP="00B956A1">
      <w:pPr>
        <w:pStyle w:val="Odstavecseseznamem"/>
        <w:numPr>
          <w:ilvl w:val="0"/>
          <w:numId w:val="32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Před prvním poskytnutím služby na území České republiky je osoba uvedená v odstavci 1 a 2 povinna oznámit tuto skutečnost ministerstvu. Oznámení se podává elektronicky. </w:t>
      </w:r>
    </w:p>
    <w:p w:rsidR="00EC7E06" w:rsidRPr="00E809CC" w:rsidRDefault="00EC7E06" w:rsidP="00B956A1">
      <w:pPr>
        <w:pStyle w:val="Odstavecseseznamem"/>
        <w:numPr>
          <w:ilvl w:val="0"/>
          <w:numId w:val="32"/>
        </w:numPr>
        <w:tabs>
          <w:tab w:val="left" w:pos="1701"/>
        </w:tabs>
        <w:spacing w:before="120" w:after="12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Průvodce vykonávající tuto činnost pro osobu uvedenou v odstavci 1 nebo 2 je povinen se při kontrole prokázat průkazem totožnosti, oznámením podle odstavce 3, dokladem osvědčujícím jeho smluvní vztah k osobě uvedené v odstavci 1 nebo 2 a dokladem prokazujícím oprávnění osoby uvedené v odstavci 1 nebo 2 vykonávat činnost průvodce v zemi svého usazení.</w:t>
      </w:r>
    </w:p>
    <w:p w:rsidR="00EC7E06" w:rsidRPr="00EC7E06" w:rsidRDefault="00EC7E06" w:rsidP="00B956A1">
      <w:pPr>
        <w:pStyle w:val="Odstavecseseznamem"/>
        <w:numPr>
          <w:ilvl w:val="0"/>
          <w:numId w:val="32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Občané dalších smluvních států Dohody o Evropském hospodářském prostoru, občané Švýcarské konfederace a právnické osoby se sídlem na území těchto států se považují pro účely odstavců 3 a 4 za osoby uvedené v odstavci 1, nebo 2.</w:t>
      </w:r>
    </w:p>
    <w:p w:rsidR="00EC7E06" w:rsidRPr="00EC7E06" w:rsidRDefault="00EC7E06" w:rsidP="00B956A1">
      <w:pPr>
        <w:pStyle w:val="Odstavecseseznamem"/>
        <w:spacing w:after="0" w:line="240" w:lineRule="auto"/>
        <w:ind w:left="1633" w:hanging="9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_______________________</w:t>
      </w:r>
    </w:p>
    <w:p w:rsidR="00EC7E06" w:rsidRPr="00EC7E06" w:rsidRDefault="00EC7E06" w:rsidP="00B956A1">
      <w:pPr>
        <w:pStyle w:val="Textpoznpodarou"/>
        <w:ind w:left="709"/>
        <w:jc w:val="both"/>
        <w:rPr>
          <w:rFonts w:ascii="Times New Roman" w:hAnsi="Times New Roman"/>
          <w:sz w:val="24"/>
          <w:szCs w:val="24"/>
        </w:rPr>
      </w:pPr>
      <w:r w:rsidRPr="00117DCB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 Zákon č. 455/1991 Sb., o živnostenském podnikání (živnostenský zákon), ve znění pozdějších předpisů.</w:t>
      </w:r>
    </w:p>
    <w:p w:rsidR="00EC7E06" w:rsidRPr="00EC7E06" w:rsidRDefault="00EC7E06" w:rsidP="00B956A1">
      <w:pPr>
        <w:pStyle w:val="Textpoznpodarou"/>
        <w:spacing w:before="120"/>
        <w:ind w:left="709"/>
        <w:jc w:val="both"/>
        <w:rPr>
          <w:rFonts w:ascii="Times New Roman" w:hAnsi="Times New Roman"/>
          <w:sz w:val="24"/>
          <w:szCs w:val="24"/>
        </w:rPr>
      </w:pPr>
      <w:r w:rsidRPr="00630779">
        <w:rPr>
          <w:rFonts w:ascii="Times New Roman" w:hAnsi="Times New Roman"/>
          <w:sz w:val="24"/>
          <w:szCs w:val="24"/>
          <w:vertAlign w:val="superscript"/>
        </w:rPr>
        <w:t>17)</w:t>
      </w:r>
      <w:r w:rsidRPr="00EC7E06">
        <w:rPr>
          <w:rFonts w:ascii="Times New Roman" w:hAnsi="Times New Roman"/>
          <w:sz w:val="24"/>
          <w:szCs w:val="24"/>
        </w:rPr>
        <w:t xml:space="preserve"> 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  <w:r w:rsidRPr="00EC7E06">
        <w:rPr>
          <w:rFonts w:ascii="Times New Roman" w:hAnsi="Times New Roman"/>
          <w:color w:val="1F497D"/>
          <w:sz w:val="24"/>
          <w:szCs w:val="24"/>
        </w:rPr>
        <w:t>“.</w:t>
      </w:r>
    </w:p>
    <w:p w:rsidR="00EC7E06" w:rsidRPr="00630779" w:rsidRDefault="00EC7E06" w:rsidP="00B956A1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779">
        <w:rPr>
          <w:rFonts w:ascii="Times New Roman" w:hAnsi="Times New Roman"/>
          <w:sz w:val="24"/>
          <w:szCs w:val="24"/>
        </w:rPr>
        <w:t>Dosavadní části třetí a čtvrtá se ozna</w:t>
      </w:r>
      <w:r w:rsidR="00630779">
        <w:rPr>
          <w:rFonts w:ascii="Times New Roman" w:hAnsi="Times New Roman"/>
          <w:sz w:val="24"/>
          <w:szCs w:val="24"/>
        </w:rPr>
        <w:t>čují jako části čtvrtá a pátá.</w:t>
      </w:r>
    </w:p>
    <w:p w:rsidR="00EC7E06" w:rsidRPr="00EC7E06" w:rsidRDefault="00EC7E06" w:rsidP="008C71F9">
      <w:pPr>
        <w:spacing w:before="48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ČÁST TŘETÍ</w:t>
      </w:r>
    </w:p>
    <w:p w:rsidR="00EC7E06" w:rsidRPr="00EC7E06" w:rsidRDefault="00EC7E06" w:rsidP="00B956A1">
      <w:pPr>
        <w:spacing w:after="24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Změna zákona o správních poplatcích</w:t>
      </w:r>
    </w:p>
    <w:p w:rsidR="00EC7E06" w:rsidRPr="00EC7E06" w:rsidRDefault="00EC7E06" w:rsidP="00B956A1">
      <w:pPr>
        <w:spacing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Čl. III</w:t>
      </w:r>
    </w:p>
    <w:p w:rsidR="00EC7E06" w:rsidRPr="00EC7E06" w:rsidRDefault="00EC7E06" w:rsidP="00B956A1">
      <w:pPr>
        <w:spacing w:line="240" w:lineRule="auto"/>
        <w:ind w:left="70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C7E06">
        <w:rPr>
          <w:rFonts w:ascii="Times New Roman" w:hAnsi="Times New Roman"/>
          <w:color w:val="000000"/>
          <w:sz w:val="24"/>
          <w:szCs w:val="24"/>
        </w:rPr>
        <w:tab/>
        <w:t xml:space="preserve">Příloha k zákonu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Sb., zákona č. 171/2018 Sb. a zákona č. 193/2018 Sb., se mění takto: </w:t>
      </w:r>
    </w:p>
    <w:p w:rsidR="00EC7E06" w:rsidRPr="00EC7E06" w:rsidRDefault="00EC7E06" w:rsidP="00B956A1">
      <w:pPr>
        <w:spacing w:before="360" w:line="240" w:lineRule="auto"/>
        <w:ind w:left="709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1. Za položku 25a se doplňuje položka 25b, která zní:</w:t>
      </w:r>
    </w:p>
    <w:p w:rsidR="00EC7E06" w:rsidRPr="00EC7E06" w:rsidRDefault="00EC7E06" w:rsidP="0051473C">
      <w:pPr>
        <w:spacing w:before="240" w:line="240" w:lineRule="auto"/>
        <w:ind w:left="3544" w:firstLine="709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</w:t>
      </w:r>
      <w:r w:rsidRPr="00EC7E06">
        <w:rPr>
          <w:rFonts w:ascii="Times New Roman" w:hAnsi="Times New Roman"/>
          <w:b/>
          <w:sz w:val="24"/>
          <w:szCs w:val="24"/>
        </w:rPr>
        <w:t>Položka 25b</w:t>
      </w:r>
    </w:p>
    <w:tbl>
      <w:tblPr>
        <w:tblW w:w="864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221"/>
        <w:gridCol w:w="866"/>
        <w:gridCol w:w="1559"/>
      </w:tblGrid>
      <w:tr w:rsidR="00EC7E06" w:rsidRPr="00EC7E06" w:rsidTr="00630779">
        <w:tc>
          <w:tcPr>
            <w:tcW w:w="6221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I. stupně</w:t>
            </w:r>
          </w:p>
        </w:tc>
        <w:tc>
          <w:tcPr>
            <w:tcW w:w="866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EC7E06" w:rsidRPr="00EC7E06" w:rsidTr="00630779">
        <w:tc>
          <w:tcPr>
            <w:tcW w:w="6221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II. stupně</w:t>
            </w:r>
          </w:p>
        </w:tc>
        <w:tc>
          <w:tcPr>
            <w:tcW w:w="866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EC7E06" w:rsidRPr="00EC7E06" w:rsidTr="00630779">
        <w:tc>
          <w:tcPr>
            <w:tcW w:w="6221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 českého národního průkazu průvodce I. nebo II. stupně po změně údajů</w:t>
            </w:r>
          </w:p>
        </w:tc>
        <w:tc>
          <w:tcPr>
            <w:tcW w:w="866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C7E06" w:rsidRPr="00EC7E06" w:rsidTr="00630779">
        <w:tc>
          <w:tcPr>
            <w:tcW w:w="6221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I. nebo II. stupně náhradou za průkaz poškozený, zničený, ztracený nebo odcizený</w:t>
            </w:r>
          </w:p>
        </w:tc>
        <w:tc>
          <w:tcPr>
            <w:tcW w:w="866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C7E06" w:rsidRPr="00EC7E06" w:rsidRDefault="00EC7E06" w:rsidP="00B956A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500“.</w:t>
            </w:r>
          </w:p>
        </w:tc>
      </w:tr>
    </w:tbl>
    <w:p w:rsidR="00EC7E06" w:rsidRPr="00EC7E06" w:rsidRDefault="00EC7E06" w:rsidP="008C71F9">
      <w:pPr>
        <w:spacing w:before="360" w:after="12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</w:t>
      </w:r>
      <w:bookmarkStart w:id="0" w:name="_GoBack"/>
      <w:bookmarkEnd w:id="0"/>
      <w:r w:rsidRPr="00EC7E06">
        <w:rPr>
          <w:rFonts w:ascii="Times New Roman" w:hAnsi="Times New Roman"/>
          <w:sz w:val="24"/>
          <w:szCs w:val="24"/>
        </w:rPr>
        <w:t xml:space="preserve">ÁST ČTVRTÁ </w:t>
      </w:r>
    </w:p>
    <w:p w:rsidR="00EC7E06" w:rsidRPr="00EC7E06" w:rsidRDefault="00EC7E06" w:rsidP="00B956A1">
      <w:pPr>
        <w:spacing w:after="12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ÚČINNOST</w:t>
      </w:r>
    </w:p>
    <w:p w:rsidR="00EC7E06" w:rsidRPr="00EC7E06" w:rsidRDefault="00EC7E06" w:rsidP="00B956A1">
      <w:pPr>
        <w:spacing w:before="240" w:after="24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Čl. IV</w:t>
      </w:r>
    </w:p>
    <w:p w:rsidR="00F56FB1" w:rsidRPr="00EC7E06" w:rsidRDefault="00EC7E06" w:rsidP="00B956A1">
      <w:pPr>
        <w:spacing w:line="240" w:lineRule="auto"/>
        <w:ind w:left="709" w:firstLine="567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Tento zákon nabývá účinnosti dnem 1. ledna 2020, vyjma ustanovení § 12 odst. 2, které nabývá účinnosti dnem 1. května 2020.“.</w:t>
      </w:r>
    </w:p>
    <w:p w:rsidR="00F56FB1" w:rsidRPr="00EC7E06" w:rsidRDefault="00F56FB1" w:rsidP="00B956A1">
      <w:pPr>
        <w:numPr>
          <w:ilvl w:val="0"/>
          <w:numId w:val="27"/>
        </w:numPr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56FB1" w:rsidRPr="00EC7E06" w:rsidRDefault="00F56FB1" w:rsidP="00630779">
      <w:pPr>
        <w:numPr>
          <w:ilvl w:val="0"/>
          <w:numId w:val="27"/>
        </w:numPr>
        <w:suppressAutoHyphens/>
        <w:spacing w:before="480" w:after="48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F56FB1" w:rsidRPr="00EC7E06" w:rsidRDefault="00F56FB1" w:rsidP="00F56FB1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B956A1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84635">
        <w:rPr>
          <w:rFonts w:ascii="Times New Roman" w:hAnsi="Times New Roman"/>
          <w:sz w:val="24"/>
          <w:szCs w:val="24"/>
          <w:lang w:eastAsia="cs-CZ"/>
        </w:rPr>
        <w:t xml:space="preserve">Petr </w:t>
      </w:r>
      <w:r w:rsidR="00A9132C">
        <w:rPr>
          <w:rFonts w:ascii="Times New Roman" w:hAnsi="Times New Roman"/>
          <w:sz w:val="24"/>
          <w:szCs w:val="24"/>
          <w:lang w:eastAsia="cs-CZ"/>
        </w:rPr>
        <w:t>DOLÍNE</w:t>
      </w:r>
      <w:r w:rsidR="00A84635">
        <w:rPr>
          <w:rFonts w:ascii="Times New Roman" w:hAnsi="Times New Roman"/>
          <w:sz w:val="24"/>
          <w:szCs w:val="24"/>
          <w:lang w:eastAsia="cs-CZ"/>
        </w:rPr>
        <w:t>K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956A1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6406458"/>
    <w:multiLevelType w:val="hybridMultilevel"/>
    <w:tmpl w:val="137616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B04B4B"/>
    <w:multiLevelType w:val="hybridMultilevel"/>
    <w:tmpl w:val="EC2A914C"/>
    <w:lvl w:ilvl="0" w:tplc="BAC222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B0E34"/>
    <w:multiLevelType w:val="hybridMultilevel"/>
    <w:tmpl w:val="38D8FE9E"/>
    <w:lvl w:ilvl="0" w:tplc="BAC222D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A2AC4"/>
    <w:multiLevelType w:val="hybridMultilevel"/>
    <w:tmpl w:val="9FA630C2"/>
    <w:lvl w:ilvl="0" w:tplc="6CC4177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6C6EE3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256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1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C87791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54ECD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AC860F7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9"/>
  </w:num>
  <w:num w:numId="13">
    <w:abstractNumId w:val="31"/>
  </w:num>
  <w:num w:numId="14">
    <w:abstractNumId w:val="32"/>
  </w:num>
  <w:num w:numId="15">
    <w:abstractNumId w:val="14"/>
  </w:num>
  <w:num w:numId="16">
    <w:abstractNumId w:val="29"/>
  </w:num>
  <w:num w:numId="17">
    <w:abstractNumId w:val="24"/>
  </w:num>
  <w:num w:numId="18">
    <w:abstractNumId w:val="27"/>
  </w:num>
  <w:num w:numId="19">
    <w:abstractNumId w:val="21"/>
  </w:num>
  <w:num w:numId="20">
    <w:abstractNumId w:val="30"/>
  </w:num>
  <w:num w:numId="21">
    <w:abstractNumId w:val="34"/>
  </w:num>
  <w:num w:numId="22">
    <w:abstractNumId w:val="23"/>
  </w:num>
  <w:num w:numId="23">
    <w:abstractNumId w:val="10"/>
  </w:num>
  <w:num w:numId="24">
    <w:abstractNumId w:val="12"/>
  </w:num>
  <w:num w:numId="25">
    <w:abstractNumId w:val="33"/>
  </w:num>
  <w:num w:numId="26">
    <w:abstractNumId w:val="17"/>
  </w:num>
  <w:num w:numId="27">
    <w:abstractNumId w:val="11"/>
  </w:num>
  <w:num w:numId="28">
    <w:abstractNumId w:val="16"/>
  </w:num>
  <w:num w:numId="29">
    <w:abstractNumId w:val="20"/>
  </w:num>
  <w:num w:numId="30">
    <w:abstractNumId w:val="28"/>
  </w:num>
  <w:num w:numId="31">
    <w:abstractNumId w:val="25"/>
  </w:num>
  <w:num w:numId="32">
    <w:abstractNumId w:val="18"/>
  </w:num>
  <w:num w:numId="33">
    <w:abstractNumId w:val="15"/>
  </w:num>
  <w:num w:numId="34">
    <w:abstractNumId w:val="13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0763A"/>
    <w:rsid w:val="00117DCB"/>
    <w:rsid w:val="001D31DB"/>
    <w:rsid w:val="001D480E"/>
    <w:rsid w:val="001D62A9"/>
    <w:rsid w:val="001F5A0C"/>
    <w:rsid w:val="00216D4E"/>
    <w:rsid w:val="002214A3"/>
    <w:rsid w:val="0024250B"/>
    <w:rsid w:val="002557DA"/>
    <w:rsid w:val="0028648E"/>
    <w:rsid w:val="002C5CAA"/>
    <w:rsid w:val="00323B6C"/>
    <w:rsid w:val="003C1519"/>
    <w:rsid w:val="003E0A61"/>
    <w:rsid w:val="003E1216"/>
    <w:rsid w:val="003E2C2F"/>
    <w:rsid w:val="003E3668"/>
    <w:rsid w:val="003E65E5"/>
    <w:rsid w:val="003F7969"/>
    <w:rsid w:val="00416EA7"/>
    <w:rsid w:val="00422A4C"/>
    <w:rsid w:val="00433B08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1473C"/>
    <w:rsid w:val="00524661"/>
    <w:rsid w:val="00543A1B"/>
    <w:rsid w:val="00585D9D"/>
    <w:rsid w:val="00585E82"/>
    <w:rsid w:val="0058652A"/>
    <w:rsid w:val="005A6FA8"/>
    <w:rsid w:val="005F3397"/>
    <w:rsid w:val="00616FD9"/>
    <w:rsid w:val="00630779"/>
    <w:rsid w:val="006571DB"/>
    <w:rsid w:val="006817ED"/>
    <w:rsid w:val="00681EC1"/>
    <w:rsid w:val="00684000"/>
    <w:rsid w:val="006933ED"/>
    <w:rsid w:val="006964AB"/>
    <w:rsid w:val="006C62FB"/>
    <w:rsid w:val="006C7E89"/>
    <w:rsid w:val="006D02C4"/>
    <w:rsid w:val="006E430E"/>
    <w:rsid w:val="00704CD8"/>
    <w:rsid w:val="00744C47"/>
    <w:rsid w:val="00767802"/>
    <w:rsid w:val="0077108E"/>
    <w:rsid w:val="007958F9"/>
    <w:rsid w:val="007B1C49"/>
    <w:rsid w:val="007B6DE0"/>
    <w:rsid w:val="007F2C7C"/>
    <w:rsid w:val="00815047"/>
    <w:rsid w:val="008163FA"/>
    <w:rsid w:val="00822FAC"/>
    <w:rsid w:val="0083658A"/>
    <w:rsid w:val="00837AA7"/>
    <w:rsid w:val="00850610"/>
    <w:rsid w:val="008A29E6"/>
    <w:rsid w:val="008C71F9"/>
    <w:rsid w:val="008D02DE"/>
    <w:rsid w:val="008E3EAF"/>
    <w:rsid w:val="00920BD2"/>
    <w:rsid w:val="00940C0E"/>
    <w:rsid w:val="009543BC"/>
    <w:rsid w:val="009649C6"/>
    <w:rsid w:val="00993ADE"/>
    <w:rsid w:val="00997E52"/>
    <w:rsid w:val="009C00F0"/>
    <w:rsid w:val="009D160F"/>
    <w:rsid w:val="009D3FBD"/>
    <w:rsid w:val="00A16634"/>
    <w:rsid w:val="00A371B0"/>
    <w:rsid w:val="00A402A4"/>
    <w:rsid w:val="00A47BEA"/>
    <w:rsid w:val="00A640F6"/>
    <w:rsid w:val="00A84635"/>
    <w:rsid w:val="00A9132C"/>
    <w:rsid w:val="00AA1BEC"/>
    <w:rsid w:val="00AB30C2"/>
    <w:rsid w:val="00AE1CCD"/>
    <w:rsid w:val="00AF156A"/>
    <w:rsid w:val="00B04998"/>
    <w:rsid w:val="00B17153"/>
    <w:rsid w:val="00B21021"/>
    <w:rsid w:val="00B611EE"/>
    <w:rsid w:val="00B85113"/>
    <w:rsid w:val="00B956A1"/>
    <w:rsid w:val="00BE0EE7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130B"/>
    <w:rsid w:val="00C92E3F"/>
    <w:rsid w:val="00C97BAC"/>
    <w:rsid w:val="00CB4AA3"/>
    <w:rsid w:val="00CB5879"/>
    <w:rsid w:val="00D16CDC"/>
    <w:rsid w:val="00D300A9"/>
    <w:rsid w:val="00D42F9F"/>
    <w:rsid w:val="00D44F16"/>
    <w:rsid w:val="00D5437B"/>
    <w:rsid w:val="00D70B05"/>
    <w:rsid w:val="00D87B3C"/>
    <w:rsid w:val="00DA1A01"/>
    <w:rsid w:val="00E31117"/>
    <w:rsid w:val="00E31D3B"/>
    <w:rsid w:val="00E50212"/>
    <w:rsid w:val="00E73024"/>
    <w:rsid w:val="00E809CC"/>
    <w:rsid w:val="00E81AAD"/>
    <w:rsid w:val="00E83F84"/>
    <w:rsid w:val="00EA0554"/>
    <w:rsid w:val="00EA70E0"/>
    <w:rsid w:val="00EB2343"/>
    <w:rsid w:val="00EC7E06"/>
    <w:rsid w:val="00EE2C12"/>
    <w:rsid w:val="00EE7105"/>
    <w:rsid w:val="00EF6829"/>
    <w:rsid w:val="00F061AC"/>
    <w:rsid w:val="00F43A5F"/>
    <w:rsid w:val="00F55AFD"/>
    <w:rsid w:val="00F56FB1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7E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7E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69B7D-C4F5-431F-9AB6-864278B0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105</TotalTime>
  <Pages>7</Pages>
  <Words>2528</Words>
  <Characters>14919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10</cp:revision>
  <cp:lastPrinted>2019-05-07T12:53:00Z</cp:lastPrinted>
  <dcterms:created xsi:type="dcterms:W3CDTF">2019-05-06T13:01:00Z</dcterms:created>
  <dcterms:modified xsi:type="dcterms:W3CDTF">2019-05-15T15:16:00Z</dcterms:modified>
</cp:coreProperties>
</file>