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17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Návrh zákona,</w:t>
      </w:r>
    </w:p>
    <w:p w14:paraId="00000018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kterým se mění zákon č. 280/1992 Sb., o resortních, oborových, podnikových a dalších zdravotních pojišťovnách, ve znění pozdějších předpisů</w:t>
      </w:r>
    </w:p>
    <w:p w14:paraId="00000019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1A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Zákon č. 280/1992 Sb., o resortních, oborových, podnikových a dalších zdravotních pojišťovnách, ve znění zákona č.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10/1993 Sb., zákona č. 15/1993 Sb., zákona č. 60/1995 Sb., zákona č. 149/1996 Sb., zákona č. 48/1997 Sb., zákona č. 93/1998 Sb., zákona č. 127/1998 Sb., zákona č. 225/1999 Sb., zákona č. 220/2000 Sb., zákona č. 49/2002 Sb., zákona č. 420/2003 Sb., zákona 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438/2004 Sb., zákona č. 117/2006 Sb., zákona č. 267/2006 Sb., zákona č. 261/2007 Sb., zákona č. 296/2007 Sb., zákona č. 351/2009 Sb., zákona č. 362/2009 Sb., zákona č. 188/2011 Sb., zákona č. 298/2011 Sb., zákona č. 369/2011 Sb., zákona č. 458/2011 Sb.,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zákona č. 60/2014 Sb., zákona č. 109/2014 Sb., zákona č. 256/2014 Sb., zákona č. 200/2015 Sb., zákona č. 128/2016 Sb., zákona č. 298/2016 Sb., </w:t>
      </w:r>
      <w:r>
        <w:rPr>
          <w:rFonts w:ascii="Times New Roman" w:eastAsia="Times New Roman" w:hAnsi="Times New Roman" w:cs="Times New Roman"/>
          <w:sz w:val="24"/>
          <w:szCs w:val="24"/>
        </w:rPr>
        <w:t>zákona č. 24/2017 Sb., zákona č. 183/2017 Sb., a nálezu Ústavního soudu, vyhlášeného pod č. 233/2018 Sb.,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mění takto:</w:t>
      </w:r>
    </w:p>
    <w:p w14:paraId="0000001B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1C" w14:textId="77777777" w:rsidR="00F62B97" w:rsidRDefault="00570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Čl. I</w:t>
      </w:r>
    </w:p>
    <w:p w14:paraId="0000001D" w14:textId="77777777" w:rsidR="00F62B97" w:rsidRDefault="00F6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77777777" w:rsidR="00F62B97" w:rsidRDefault="00570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Změna zákona o resortních, oborových, podnikových a dalších zdravotních pojišťovnách</w:t>
      </w:r>
    </w:p>
    <w:p w14:paraId="0000001F" w14:textId="77777777" w:rsidR="00F62B97" w:rsidRDefault="00F6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0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konci § 1 se doplňuje věta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„Zaměstnanecká pojišťovna je veřejná samosprávná instituce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Samosprávu vykonávají pojištěnci zaměstnanecké pojišťovny prostřednictvím svých zástupců za podmínek, které stanoví zákon.“.</w:t>
      </w:r>
    </w:p>
    <w:p w14:paraId="00000021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§ 10  se odstavce 3</w:t>
      </w:r>
      <w:r>
        <w:rPr>
          <w:rFonts w:ascii="Times New Roman" w:eastAsia="Times New Roman" w:hAnsi="Times New Roman" w:cs="Times New Roman"/>
          <w:sz w:val="24"/>
          <w:szCs w:val="24"/>
        </w:rPr>
        <w:t>, 5, 7 až 9 a 11 až 15 zrušují.</w:t>
      </w:r>
    </w:p>
    <w:p w14:paraId="00000022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odstavce 4, 6 a 10 se označují jako odstavce 3 až 5.</w:t>
      </w:r>
    </w:p>
    <w:p w14:paraId="00000023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 § 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 vkládají § 10a až 10j, které včetně nadpisů znějí:</w:t>
      </w:r>
    </w:p>
    <w:p w14:paraId="00000024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000025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„§ 10a </w:t>
      </w:r>
    </w:p>
    <w:p w14:paraId="00000026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Členové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právní rady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ozorčí rady</w:t>
      </w:r>
    </w:p>
    <w:p w14:paraId="00000027" w14:textId="77777777" w:rsidR="00F62B97" w:rsidRDefault="005701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Správní radu zaměstnanecké pojišťovny tvoří</w:t>
      </w:r>
    </w:p>
    <w:p w14:paraId="00000028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člen, kterého jmenuje a odvolává ministr financí,</w:t>
      </w:r>
    </w:p>
    <w:p w14:paraId="00000029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člen, kterého jmenuje a odvolává ministr práce a sociálních věcí, </w:t>
      </w:r>
    </w:p>
    <w:p w14:paraId="0000002A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člen, kterého jmenuje a odvolává ministr zdravotnictví,</w:t>
      </w:r>
    </w:p>
    <w:p w14:paraId="0000002B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 členů volených pojištěnci této zaměstnanecké pojišťovny v přímých, rovných a tajných volbách pojištěnci této zaměstnanecké poj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išťovny.</w:t>
      </w:r>
    </w:p>
    <w:p w14:paraId="0000002C" w14:textId="77777777" w:rsidR="00F62B97" w:rsidRDefault="005701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Dozorčí radu zaměstnanecké pojišťovny tvoří </w:t>
      </w:r>
    </w:p>
    <w:p w14:paraId="0000002D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členové, které jmenuje a odvolává ministr financí, </w:t>
      </w:r>
    </w:p>
    <w:p w14:paraId="0000002E" w14:textId="77777777" w:rsidR="00F62B97" w:rsidRDefault="0057014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členové, které jmenuje a odvolává ministr zdravotnictví.</w:t>
      </w:r>
    </w:p>
    <w:p w14:paraId="0000002F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0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§ 10b</w:t>
      </w:r>
    </w:p>
    <w:p w14:paraId="00000031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Funkční období a podmínky členství ve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právní rad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ě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 Dozorčí radě</w:t>
      </w:r>
    </w:p>
    <w:p w14:paraId="00000032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Členem orgánu zaměstnanecké pojišťovny nebo jeho náhradníkem může být jen bezúhonná osoba, která dosáhla věku nejméně 25 let a splňuje podmínky pro členství ve voleném orgánu právnické osoby podle občanského zákoníku.</w:t>
      </w:r>
    </w:p>
    <w:p w14:paraId="00000033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Člen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nemůže být současně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členem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rady a naopak. Člen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nemůže být členem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rady po dobu 4 let následujících po skončení jeho členství ve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radě, člen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rady nemůže být členem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po dobu 4 let následujících po skončení jeho členství v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radě. Členem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nebo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rady dále nemůže být osoba, která v posledních 5 letech vykonávala funkci ředitele, člena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nebo člena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ozorčí rady jiné zaměstnanecké pojišťovny, která byla zrušena s likvidací podle § 6 odst.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4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enem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orgánu zaměstnanecké pojišťovny nesmí být osoba,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která</w:t>
      </w:r>
      <w:proofErr w:type="gramEnd"/>
    </w:p>
    <w:p w14:paraId="00000035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 vedoucím zaměstnancem nebo členem orgánu jiné zdravotní pojišťovny; členství v orgánu jiné zdravotní pojišťovny není překážkou, jedná-li se o člena, který je do funkce v obou orgánech jmenován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ministrem,</w:t>
      </w:r>
    </w:p>
    <w:p w14:paraId="00000036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distributorem léčivých přípravků nebo zdravotnických prostředků, nebo výrobcem léčivých přípravků nebo zdravotnických prostředků,</w:t>
      </w:r>
    </w:p>
    <w:p w14:paraId="00000037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společníkem, statutárním orgánem, členem orgánu nebo skutečným majitelem právnické osoby, která je distributo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rem léčivých přípravků nebo zdravotnických prostředků, nebo výrobcem léčivých přípravků nebo zdravotnických prostředků,</w:t>
      </w:r>
    </w:p>
    <w:p w14:paraId="00000038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poskytovatelem, s nímž zaměstnanecká pojišťovna uzavřela smlouvu o poskytování a úhradě hrazených služeb, a poskytování hrazených slu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žeb je převažující činností této osoby,</w:t>
      </w:r>
    </w:p>
    <w:p w14:paraId="00000039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společníkem, statutárním orgánem, členem orgánu nebo skutečným majitelem právnické osoby poskytující zdravotní služby podle zákona o zdravotních službách, s níž zaměstnanecká pojišťovna uzavřela smlouvu o poskytov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ání a úhradě hrazených služeb, a poskytování hrazených služeb je převažující činností této osoby,</w:t>
      </w:r>
    </w:p>
    <w:p w14:paraId="0000003A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společníkem, statutárním orgánem, členem orgánu nebo skutečným majitelem právnické osoby, která je dodavatelem zboží nebo služeb zaměstnanecké pojišťovně, nebo</w:t>
      </w:r>
    </w:p>
    <w:p w14:paraId="0000003B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jako podnikající fyzická osoba dodává zboží nebo služby zaměstnanecké pojišťovně.</w:t>
      </w:r>
    </w:p>
    <w:p w14:paraId="0000003C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Neexistenci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překážek podle odstavců 2 nebo 3 osvědčuje osoba čestným prohlášením, které předloží zaměstnanecké pojišťovně, nepředložení čestného prohlášení brání vzniku funkce. Člen orgánu zaměstnanecké pojišťovny je povinen bez zbytečného odkladu oznámit zaměstnanec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ké pojišťovně, že u něj nastala některá ze skutečností uvedených v odstavci 3.</w:t>
      </w:r>
    </w:p>
    <w:p w14:paraId="0000003D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Práva a povinnosti mezi zaměstnaneckou pojišťovnou a členem jejího orgánu se řídí přiměřeně ustanoveními zákona o obchodních společnostech a družstvech o členu orgánu akciové sp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olečnosti; člen orgánu má nárok na náhradu výdajů spojených s výkonem funkce, odměnu za výkon funkce mu lze poskytnout ve výši stanovené ve zdravotně pojistném plánu.</w:t>
      </w:r>
    </w:p>
    <w:p w14:paraId="0000003E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Funkční období osoby, jejíž členství ve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radě zaměstnanecké pojišťovny vzniká volb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ou (dále jen „volený člen“) je čtyřleté.</w:t>
      </w:r>
    </w:p>
    <w:p w14:paraId="0000003F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Funkční období člena orgánu jmenovaného ministrem je čtyřleté, opakované jmenování je možné.  </w:t>
      </w:r>
    </w:p>
    <w:p w14:paraId="00000040" w14:textId="77777777" w:rsidR="00F62B97" w:rsidRDefault="00570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Výkon funkce člena orgánu zaniká</w:t>
      </w:r>
    </w:p>
    <w:p w14:paraId="00000041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uplynutím funkčního období</w:t>
      </w:r>
    </w:p>
    <w:p w14:paraId="00000042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dnem doručení písemného prohlášení o vzdání se funkce nebo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nem učinění oznámení podle odstavce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zaměstnanecké pojišťovně,</w:t>
      </w:r>
    </w:p>
    <w:p w14:paraId="00000043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případě voleného člena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dnem, kdy se stal pojištěncem jiné zdravotní pojišťovny,</w:t>
      </w:r>
    </w:p>
    <w:p w14:paraId="00000044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dnem nabytí právní moci rozsudku o omezení svéprávnosti,</w:t>
      </w:r>
    </w:p>
    <w:p w14:paraId="00000045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dnem nabytí právní moci rozsudku, kterým byl odsouzen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 trestný čin uvedený v § 9a odst. 4,</w:t>
      </w:r>
    </w:p>
    <w:p w14:paraId="00000046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smrtí, prohlášením za mrtvého nebo dnem prohlášení za nezvěstného,</w:t>
      </w:r>
    </w:p>
    <w:p w14:paraId="00000047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dnem nabytí právní moci rozhodnutí o spáchání přestupku podle § 22d odst. 1 písm. a) nebo c),</w:t>
      </w:r>
    </w:p>
    <w:p w14:paraId="00000048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dnem, kdy u něj vznikla překážka výkonu funkce podle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dstavce 3, nebo</w:t>
      </w:r>
    </w:p>
    <w:p w14:paraId="00000049" w14:textId="77777777" w:rsidR="00F62B97" w:rsidRDefault="0057014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 případě člena orgánu jmenovaného ministrem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též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odvoláním z funkce.</w:t>
      </w:r>
    </w:p>
    <w:p w14:paraId="0000004A" w14:textId="77777777" w:rsidR="00F62B97" w:rsidRDefault="00F62B9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B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10c</w:t>
      </w:r>
    </w:p>
    <w:p w14:paraId="0000004C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Volby do orgánů zaměstnaneckých pojišťoven</w:t>
      </w:r>
    </w:p>
    <w:p w14:paraId="0000004D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Volby 12 členů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zaměstnanecké pojišťovny se konají tajným hlasováním na základě rovného a přímého volebního práva. </w:t>
      </w:r>
    </w:p>
    <w:p w14:paraId="0000004E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Volby se konají ve 14 dnech. </w:t>
      </w:r>
    </w:p>
    <w:p w14:paraId="0000004F" w14:textId="77777777" w:rsidR="00F62B97" w:rsidRDefault="00570144">
      <w:pPr>
        <w:numPr>
          <w:ilvl w:val="0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Volby do Správní rady se konají tak, aby se poslední den voleb shodoval s posledním dnem voleb do zastupitelstev 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rajů. To neplatí pro doplňovací či opakované volby.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Volby se konají ve všech zaměstnaneckých pojišťovnách ve stejné dny, nestanoví-li tento zákon jinak. </w:t>
      </w:r>
    </w:p>
    <w:p w14:paraId="00000050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Volby vyhlašuje ministr zdravotnictví, a to nejpozději 80 dnů před uplynutím funkčního období stávajíc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ích členů Správní rady nebo nejpozději 70 dnů před konáním voleb do zastupitelstev krajů, jde-li o první volby do Správní rady zaměstnanecké pojišťovny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 po udělení povolení k provádění všeobecného zdravotního pojištění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podle §3.</w:t>
      </w:r>
    </w:p>
    <w:p w14:paraId="00000051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Rozhodnutí o vyhlášení vole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b obsahuje dny konání voleb a míst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určen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pro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podávání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přihlášek kandidátů. Rozhodnutí ministr uveřejní ve Věstníku Ministerstva zdravotnictví a dále je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veřejní způsobem umožňujícím dálkový přístup a zašle zaměstnaneckým zdravotním pojišťovnám a Českému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statistickému úřadu.</w:t>
      </w:r>
    </w:p>
    <w:p w14:paraId="00000052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Volit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zaměstnanecké pojišťovny může pouze osoba, která k poslednímu dni voleb dosáhla věku 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let a byla ke dni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vyhlášení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voleb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pojištěncem příslušné zaměstnanecké pojišťovny (dále jen „volič“).</w:t>
      </w:r>
    </w:p>
    <w:p w14:paraId="00000053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Překážkami výkonu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ního práva jsou</w:t>
      </w:r>
    </w:p>
    <w:p w14:paraId="00000054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zákonem stanovené omezení osobní svobody z důvodu výkonu trestu odnětí svobody,</w:t>
      </w:r>
    </w:p>
    <w:p w14:paraId="00000055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omezení svéprávnosti k výkonu volebního práva,</w:t>
      </w:r>
    </w:p>
    <w:p w14:paraId="00000056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zákonem stanovené omezení osobní svobody z důvodu ochrany zdraví lidu, nebo</w:t>
      </w:r>
    </w:p>
    <w:p w14:paraId="00000057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výkon služby vojáka z povolání v zahraničí nebo výkon služby vojáka v záloze v zahraničí.</w:t>
      </w:r>
    </w:p>
    <w:p w14:paraId="00000058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Členem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zaměstnanecké pojišťovny může být zvolen každý pojištěnec dané zaměstnanecké pojišťovny, který splňuje podmínky členství ve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radě podle §10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 a není u něj dána překážka podle odstavce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9" w14:textId="77777777" w:rsidR="00F62B97" w:rsidRDefault="0057014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doby jmenování ředitele zaměstnanecké pojišťovny podle § 9a odst. 1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radou ustavenou podle § 26 odst. 1 plní u nové zaměstnanecké pojišťovny úkoly ředitele osoba pověřená řízením nové zaměstnanecké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ojišťovny podle zakládací listiny.</w:t>
      </w:r>
    </w:p>
    <w:p w14:paraId="0000005A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0000005B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10d</w:t>
      </w:r>
    </w:p>
    <w:p w14:paraId="0000005C" w14:textId="77777777" w:rsidR="00F62B97" w:rsidRDefault="0057014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Ministerstvo zdravotnictví</w:t>
      </w:r>
    </w:p>
    <w:p w14:paraId="0000005D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koordinuje přípravu, organizaci, průběh a provedení voleb,</w:t>
      </w:r>
    </w:p>
    <w:p w14:paraId="0000005E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vykonává dohled nad zabezpečením úkonů nezbytných pro organizačně technické provádění voleb,</w:t>
      </w:r>
    </w:p>
    <w:p w14:paraId="0000005F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řeší stížnosti na organizačně technické zabezpečení voleb,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není-li k jejich řešení příslušný jiný orgán,</w:t>
      </w:r>
    </w:p>
    <w:p w14:paraId="00000060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vyhlašuje a uveřejňuje celkové výsledky voleb ve Věstníku ministerstva zdravotnictví,</w:t>
      </w:r>
    </w:p>
    <w:p w14:paraId="00000061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zvoleným členům Správní rady zašle do 30 pracovních dnů osvědčení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 zvolení do funkce, </w:t>
      </w:r>
    </w:p>
    <w:p w14:paraId="00000062" w14:textId="77777777" w:rsidR="00F62B97" w:rsidRDefault="00570144">
      <w:pPr>
        <w:numPr>
          <w:ilvl w:val="1"/>
          <w:numId w:val="19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způsobem umožňujícím dálkový přístup uveřejní a zašle příslušným zaměstnaneckým pojišťovnám celkové výsledky voleb.</w:t>
      </w:r>
    </w:p>
    <w:p w14:paraId="00000063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Český statistický úřad </w:t>
      </w:r>
    </w:p>
    <w:p w14:paraId="00000064" w14:textId="77777777" w:rsidR="00F62B97" w:rsidRDefault="0057014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zabezpečuje technicky systém zpracování výsledků voleb,</w:t>
      </w:r>
    </w:p>
    <w:p w14:paraId="00000065" w14:textId="77777777" w:rsidR="00F62B97" w:rsidRDefault="0057014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zřizovatelem a správcem elektronické hlasovací platformy,</w:t>
      </w:r>
    </w:p>
    <w:p w14:paraId="00000066" w14:textId="77777777" w:rsidR="00F62B97" w:rsidRDefault="0057014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vyhotovuje registry a číselníky kandidátů a registr unikátních identifikátorů,</w:t>
      </w:r>
    </w:p>
    <w:p w14:paraId="00000067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výlučným adresátem návratových obálek pro korespondenční hlasování,</w:t>
      </w:r>
    </w:p>
    <w:p w14:paraId="00000068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řeší stížnosti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funkci elektronické hlasovací platformy, technických zařízení a příslušného programového vybavení, použitých při zpracování výsledků voleb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zaměstnanecké pojišťovny,</w:t>
      </w:r>
    </w:p>
    <w:p w14:paraId="00000069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 skončení voleb vypracuje zápis o průběhu a výsledku voleb, který obs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ahuje počet odevzdaných platných a neplatných hlasů, volební účast v procentech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vypočtenou poměrem oprávněných voličů a odevzdaných hlasů,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pořadí kandidátů podle počtu jim odevzdaných hlasů, případně protokol o losování, pořadí náhradníků podle počtu jim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devzdaných hlasů, případně protokol o losování a datum vyhotovení zápisu, který neprodleně předá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ministerstvu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zdravotnictví,</w:t>
      </w:r>
    </w:p>
    <w:p w14:paraId="0000006A" w14:textId="77777777" w:rsidR="00F62B97" w:rsidRDefault="0057014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uchová doručené hlasovací lístky, jedno vyhotovení zápisu o průběhu a výsledku voleb a veškeré další písemnosti s volbami souvisejí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cí nejméně po dobu funkčního období členů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rady, kterých se volby týkaly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6B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40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C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10e</w:t>
      </w:r>
    </w:p>
    <w:p w14:paraId="0000006D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Zaměstnanecká pojišťovna</w:t>
      </w:r>
    </w:p>
    <w:p w14:paraId="0000006E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projednává a registruje přihlášky kandidátů,</w:t>
      </w:r>
    </w:p>
    <w:p w14:paraId="0000006F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zajišťuje tisk a distribuci hlasovacích lístků,</w:t>
      </w:r>
    </w:p>
    <w:p w14:paraId="00000070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přiděluje voličům unikátní identifikátory,</w:t>
      </w:r>
    </w:p>
    <w:p w14:paraId="00000071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základě přihlášek kandidátů sestavuje hlasovací lístek.</w:t>
      </w:r>
    </w:p>
    <w:p w14:paraId="00000072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Zaměstnanecká pojišťovna zašle nejpozději 10 dní přede dnem začátku voleb unikátní identifikátor a instrukce k hlasování datovou zprávou všem voličům, kteří mají ke dni rozeslání zřízenou datovou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chránku. Voličům, kteří nemají ke dni rozeslání zřízenu datovou schránku, zašle zaměstnanecká pojišťovna unikátní identifikátor doporučeným dopisem spolu s návratovou obálkou, hlasovacím lístkem, identifikačním lístkem a instrukcemi k hlasování.</w:t>
      </w:r>
    </w:p>
    <w:p w14:paraId="00000073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Volič, kte</w:t>
      </w:r>
      <w:r>
        <w:rPr>
          <w:rFonts w:ascii="Times New Roman" w:eastAsia="Times New Roman" w:hAnsi="Times New Roman" w:cs="Times New Roman"/>
          <w:sz w:val="24"/>
          <w:szCs w:val="24"/>
        </w:rPr>
        <w:t>rý má zřízenu datovou schránku, může požádat zaměstnaneckou pojišťovnu o zaslání unikátního identifikátoru doporučeným dopisem. Žádost musí být doručena zaměstnanecké pojišťovně ode dne vyhlášení voleb do 14. dne před začátkem voleb. V takovém případě se 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ále postupuje, jako by tento volič neměl ke dni rozeslání zřízenu datovou schránku. </w:t>
      </w:r>
    </w:p>
    <w:p w14:paraId="00000074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Nejpozději 14 dní před začátkem voleb zaměstnanecká pojišťovna zašle seznam unikátních identifikátorů Českému statistickému úřadu.</w:t>
      </w:r>
    </w:p>
    <w:p w14:paraId="00000075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Před zařazením kandidáta na hlasovací lí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stek zaměstnanecká pojišťovna ověří, zda</w:t>
      </w:r>
    </w:p>
    <w:p w14:paraId="00000076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přihláška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kandidáta byla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doručena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lhůtě stanovené v § 10f odst.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obsahuje náležitosti stanovené v § 10f,</w:t>
      </w:r>
    </w:p>
    <w:p w14:paraId="00000077" w14:textId="77777777" w:rsidR="00F62B97" w:rsidRDefault="005701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navrhovaný kandidát splňuje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požadavky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uvedené v § 10b odstavci 1.</w:t>
      </w:r>
    </w:p>
    <w:p w14:paraId="00000078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Zaměstnanecká pojišťovna sestaví z došlých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přihlášek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splňujících náležitosti podle odstavce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hlasovací lístky pro volby členů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rady. Kandidáti se na hlasovacích lístcích uvedou v pořadí </w:t>
      </w:r>
      <w:r>
        <w:rPr>
          <w:rFonts w:ascii="Times New Roman" w:eastAsia="Times New Roman" w:hAnsi="Times New Roman" w:cs="Times New Roman"/>
          <w:sz w:val="24"/>
          <w:szCs w:val="24"/>
        </w:rPr>
        <w:t>určeném losem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79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Hlasovací lístky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veřejní zaměstnanecká pojišťo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vna nejpozději 30 pracovních dnů přede dnem konání voleb způsobem umožňujícím dálkový přístup a zašle je Českému statistickému úřadu. Ve stejném termínu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veřejní zaměstnanecká pojišťovna rovněž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profesní životopisy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kandidátů</w:t>
      </w:r>
      <w:r>
        <w:rPr>
          <w:rFonts w:ascii="Times New Roman" w:eastAsia="Times New Roman" w:hAnsi="Times New Roman" w:cs="Times New Roman"/>
          <w:sz w:val="24"/>
          <w:szCs w:val="24"/>
        </w:rPr>
        <w:t>, které jí byly kandidáty dodány.</w:t>
      </w:r>
    </w:p>
    <w:p w14:paraId="0000007A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Náklady spojené s konáním voleb jsou hrazeny z provozního fondu zaměstnanecké pojišťovny, přičemž každá zaměstnanecká pojišťovna, do jejíž Správní rady se volí, nese část nákladů odpovídající podílu počtu jejích pojištěnců na celkovém počtu pojištěnců zam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ěstnaneckých pojišťoven, do jej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chž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právních rad se volí.</w:t>
      </w:r>
    </w:p>
    <w:p w14:paraId="0000007B" w14:textId="77777777" w:rsidR="00F62B97" w:rsidRDefault="005701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Zaměstnanecká pojišťovna je povinna zachovávat neutralitu vůči jednotlivým kandidátům. Zdrží se jakékoli propagace kandidáta nebo volební agitace v jeho prospěch či neprospěch, zejména veřejných oz</w:t>
      </w:r>
      <w:r>
        <w:rPr>
          <w:rFonts w:ascii="Times New Roman" w:eastAsia="Times New Roman" w:hAnsi="Times New Roman" w:cs="Times New Roman"/>
          <w:sz w:val="24"/>
          <w:szCs w:val="24"/>
        </w:rPr>
        <w:t>námení určených na jeho podporu nebo sloužících v jeho prospěch či neprospěch, včetně jakýchkoli doprovodných akcí.</w:t>
      </w:r>
    </w:p>
    <w:p w14:paraId="0000007C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7D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§ 10f</w:t>
      </w:r>
    </w:p>
    <w:p w14:paraId="0000007E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Podávání přihlášek k registraci</w:t>
      </w:r>
    </w:p>
    <w:p w14:paraId="0000007F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Kandidovat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zaměstnanecké pojišťovny může osoba bezúhonná, plně svéprávná, která ke dni voleb dosáhla věku nejméně 25 let.</w:t>
      </w:r>
    </w:p>
    <w:p w14:paraId="00000080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Přihlášku kandidáta pro volby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zaměstnanecké pojišťovny může podat osoba oprávněná volit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zaměstnanecké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pojišťovny, podpoří-li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petice, podepsaná v listinné nebo elektronické podobě</w:t>
      </w:r>
    </w:p>
    <w:p w14:paraId="00000081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nejméně 50 osobami oprávněnými volit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příslušné zaměstnanecké pojišťovny, jde-li o zaměstnaneckou pojišťovnu, která má </w:t>
      </w:r>
      <w:r>
        <w:rPr>
          <w:rFonts w:ascii="Times New Roman" w:eastAsia="Times New Roman" w:hAnsi="Times New Roman" w:cs="Times New Roman"/>
          <w:sz w:val="24"/>
          <w:szCs w:val="24"/>
        </w:rPr>
        <w:t>ke dni vyhlášení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méně než 500 000 pojištěnců,</w:t>
      </w:r>
    </w:p>
    <w:p w14:paraId="00000082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nejméně 100 osobami oprávněnými volit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příslušné zaměstnanecké pojišťovny, jde-li o zaměstnaneckou pojišťovnu, která má </w:t>
      </w:r>
      <w:r>
        <w:rPr>
          <w:rFonts w:ascii="Times New Roman" w:eastAsia="Times New Roman" w:hAnsi="Times New Roman" w:cs="Times New Roman"/>
          <w:sz w:val="24"/>
          <w:szCs w:val="24"/>
        </w:rPr>
        <w:t>ke dni vyhlášení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500 000 až 1 000 000 pojištěnců,</w:t>
      </w:r>
    </w:p>
    <w:p w14:paraId="00000083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nejméně 200 osobami oprávněnými vol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příslušné zaměstnanecké pojišťovny, jde-li o zaměstnaneckou pojišťovnu, která má </w:t>
      </w:r>
      <w:r>
        <w:rPr>
          <w:rFonts w:ascii="Times New Roman" w:eastAsia="Times New Roman" w:hAnsi="Times New Roman" w:cs="Times New Roman"/>
          <w:sz w:val="24"/>
          <w:szCs w:val="24"/>
        </w:rPr>
        <w:t>ke dni vyhlášení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více než 1 000 000 pojištěnců.</w:t>
      </w:r>
    </w:p>
    <w:p w14:paraId="00000084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Přihlášku kandidáta pro volby do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zaměstnanecké pojišťovny může dále podat</w:t>
      </w:r>
    </w:p>
    <w:p w14:paraId="00000085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zaměstnavatel,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jehož zaměstnanci tvořili </w:t>
      </w:r>
      <w:r>
        <w:rPr>
          <w:rFonts w:ascii="Times New Roman" w:eastAsia="Times New Roman" w:hAnsi="Times New Roman" w:cs="Times New Roman"/>
          <w:sz w:val="24"/>
          <w:szCs w:val="24"/>
        </w:rPr>
        <w:t>ke dni vyhlášení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alespoň 10% pojistného kmene příslušné zaměstnanecké pojišťovny,</w:t>
      </w:r>
    </w:p>
    <w:p w14:paraId="00000086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skupina zaměstnavatelů, jejichž zaměstnanci v součtu tvořili </w:t>
      </w:r>
      <w:r>
        <w:rPr>
          <w:rFonts w:ascii="Times New Roman" w:eastAsia="Times New Roman" w:hAnsi="Times New Roman" w:cs="Times New Roman"/>
          <w:sz w:val="24"/>
          <w:szCs w:val="24"/>
        </w:rPr>
        <w:t>ke dni vyhlášení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alespoň 20% pojistného kmene příslušné zaměstnanecké pojišťovny; pokud zaměstnavatel podává samostatně přihlášku kandidáta podle písm. a), nemůže již být součástí skupiny zaměstnavatelů podle písm. b); každý zaměstnavatel může být členem pouze jedné skupi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ny zaměstnavatelů podle písm. b),</w:t>
      </w:r>
    </w:p>
    <w:p w14:paraId="00000087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nejméně dvacet poslanců; poslanec může být členem pouze jedné skupiny navrhujících poslanců, nebo</w:t>
      </w:r>
    </w:p>
    <w:p w14:paraId="00000088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nejméně deset senátorů; senátor může být členem pouze jedné skupiny navrhujících senátorů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89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Přihláška kandidáta obsahuje</w:t>
      </w:r>
    </w:p>
    <w:p w14:paraId="0000008A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náze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 zaměstnanecké pojišťovny, do jejíž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 kandidát kandiduje,</w:t>
      </w:r>
    </w:p>
    <w:p w14:paraId="0000008B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označení navrhovatele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000008C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jméno a příjmení kandidáta, jeho povolání, datum narození a adresu trvalého pobytu,</w:t>
      </w:r>
    </w:p>
    <w:p w14:paraId="0000008D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 případě, že přihlášku nepodává sám kandidát, prohlášení o tom, že se svou kan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didaturou souhlasí a že mu nejsou známy překážky volitelnosti a</w:t>
      </w:r>
    </w:p>
    <w:p w14:paraId="0000008E" w14:textId="77777777" w:rsidR="00F62B97" w:rsidRDefault="0057014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výpis z rejstříku trestů kandidáta.</w:t>
      </w:r>
    </w:p>
    <w:p w14:paraId="0000008F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0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Přihláška může rovněž obsahovat profesní životopis kandidáta v rozsahu nejvýše dvou normostran. Pokud jej přihláška obsahuje, pojišťovna jej uveřejní způsobem umožňujícím dálkový přístup nejpozději 30 pracovních dnů přede dnem konání voleb.</w:t>
      </w:r>
    </w:p>
    <w:p w14:paraId="00000091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Navrhovatel či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skupina navrhovatelů podle odstavce 3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může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podat pouze jednu přihlášku kandidáta.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avrhovatel podle odstavce 2 může podat i více přihlášek kandidáta,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každou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však musí podpořit samostatná petice.</w:t>
      </w:r>
    </w:p>
    <w:p w14:paraId="00000092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Přihláška kandidáta </w:t>
      </w:r>
      <w:r>
        <w:rPr>
          <w:rFonts w:ascii="Times New Roman" w:eastAsia="Times New Roman" w:hAnsi="Times New Roman" w:cs="Times New Roman"/>
          <w:sz w:val="24"/>
          <w:szCs w:val="24"/>
        </w:rPr>
        <w:t>musí být doručena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nejpozději 66 dnů před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začátkem voleb zaměstnanecké pojišťovně, do jejíž správní rady kandidát kandiduje.</w:t>
      </w:r>
    </w:p>
    <w:p w14:paraId="00000093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Obsahuje-li přihláška vady, které lze odstranit, vyzve neprodleně pojišťovna navrhovatele k jejich odstranění ve lhůtě 7 dnů. Nejsou-li vady v této lhůtě odstraněny, nebo má</w:t>
      </w:r>
      <w:r>
        <w:rPr>
          <w:rFonts w:ascii="Times New Roman" w:eastAsia="Times New Roman" w:hAnsi="Times New Roman" w:cs="Times New Roman"/>
          <w:sz w:val="24"/>
          <w:szCs w:val="24"/>
        </w:rPr>
        <w:t>-li přihláška neodstranitelné vady, zaměstnanecká pojišťovna ji odmítne.</w:t>
      </w:r>
    </w:p>
    <w:p w14:paraId="00000094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Zaměstnanecká pojišťovna neprodleně vyhotoví rozhodnutí o registraci či odmítnutí přihlášky a zašle jej navrhovateli a kandidátovi; současně rozhodnutí zveřejní na svých internetových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stránkách a vyznačí na něm den zveřejnění. Za doručené se rozhodnutí považuje třetím dnem ode dne zveřejnění.</w:t>
      </w:r>
    </w:p>
    <w:p w14:paraId="00000095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Zaměstnanecká pojišťovna zašle informace o registrovaných kandidátech Českému statistickému úřadu nejpozději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14 dnů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uplynutí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lhůty k podávání přihlášek kandidátů.</w:t>
      </w:r>
    </w:p>
    <w:p w14:paraId="00000096" w14:textId="77777777" w:rsidR="00F62B97" w:rsidRDefault="005701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Podpis pod petici o podpoře kandidatury podle odstavce 1 lze učinit v listinné podobě nebo elektronicky prostřednictvím portálu veřejné správy datovou zprávou, nebo elektronicky prostřednictvím kontaktního místa veřejn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é správy. Na prohlášení o podpoře kandidatury musí být uvedeno jméno, příjmení a rok narození podporovaného kandidáta a dále jméno, příjmení, datum narození a obec trvalého pobytu osoby podporující kandidaturu kandidáta.</w:t>
      </w:r>
    </w:p>
    <w:p w14:paraId="00000097" w14:textId="77777777" w:rsidR="00F62B97" w:rsidRDefault="00570144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Proti provedení či odmítnutí registrace kandidáta se může kandidát </w:t>
      </w:r>
      <w:r>
        <w:rPr>
          <w:rFonts w:ascii="Times New Roman" w:eastAsia="Times New Roman" w:hAnsi="Times New Roman" w:cs="Times New Roman"/>
          <w:sz w:val="24"/>
          <w:szCs w:val="24"/>
        </w:rPr>
        <w:t>nebo ten, kdo přihlášku podal,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domáhat ochrany u soudu, a to do 10 dnů ode dne rozhodnutí. Příslušným k rozhodnutí je krajský soud, v jehož obvodu má zaměstnanecká pojišťovna sídlo, soud ro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zhodne do 10 dnů.</w:t>
      </w:r>
    </w:p>
    <w:p w14:paraId="00000098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hanging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99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§ 10g</w:t>
      </w:r>
    </w:p>
    <w:p w14:paraId="0000009A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Hlasování a vyhodnocení</w:t>
      </w:r>
    </w:p>
    <w:p w14:paraId="0000009B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Každý volič hlasuje osobně. Zastoupení není přípustné.</w:t>
      </w:r>
    </w:p>
    <w:p w14:paraId="0000009C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Voliči hlasují elektronicky prostřednictvím elektronické hlasovací platformy nebo korespondenčně. Voliči, kteří mají ke dni rozeslání instrukcí, hlasovacího lístku a návratové obálky zřízenou datovou schránku, hlasují pouze prostřednictvím elektronické hla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sovací platformy.</w:t>
      </w:r>
    </w:p>
    <w:p w14:paraId="0000009D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Volič v elektronické hlasovací platformě nebo na hlasovacím lístku označí nejvýše 6 kandidátů. Pokud označí kandidátů více, hlasy j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neplatn</w:t>
      </w:r>
      <w:r>
        <w:rPr>
          <w:rFonts w:ascii="Times New Roman" w:eastAsia="Times New Roman" w:hAnsi="Times New Roman" w:cs="Times New Roman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9E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 případě korespondenční volby vloží volič hlasovací lístek a vyplněný identifikační lístek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návratové obálky. Návratovou obálku se zalepeným spojem volič na své vlastní náklady </w:t>
      </w:r>
      <w:r>
        <w:rPr>
          <w:rFonts w:ascii="Times New Roman" w:eastAsia="Times New Roman" w:hAnsi="Times New Roman" w:cs="Times New Roman"/>
          <w:sz w:val="24"/>
          <w:szCs w:val="24"/>
        </w:rPr>
        <w:t>doručí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Českému statistickému úřadu.</w:t>
      </w:r>
    </w:p>
    <w:p w14:paraId="0000009F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Česká statistický úřad o doručených návratových obálkách vede evidenci a zajistí, aby s nimi nebylo nakládáno způsobem, který by mohl ovlivnit výsledky voleb.</w:t>
      </w:r>
    </w:p>
    <w:p w14:paraId="000000A0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Elektronicky lze hlasovat opakovaně po celou dobu voleb. V případě, že volič elektronicky hlasuje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vícekrát, započítá se pouze elektronicky odevzdaný hlas, který byl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okamžiku ukončení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voleb odeslán jako poslední.</w:t>
      </w:r>
    </w:p>
    <w:p w14:paraId="000000A1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Zvoleni jsou ti kandidáti, kteří se umístili na prvních dvanácti místech dle získaného počtu hlasů. V případě rovnosti hlasů rozhodne o poř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adí los. Kandidáti, kteří se umístí na dalších pěti místech, se stávají náhradníky.</w:t>
      </w:r>
    </w:p>
    <w:p w14:paraId="000000A2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 hlasům, které nejsou doručeny návratovou obálkou Českému statistickému úřadu nebo prostřednictvím elektronické hlasovací platformy, se nepřihlíží.</w:t>
      </w:r>
    </w:p>
    <w:p w14:paraId="000000A3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Elektronická hlasovací platforma je přístupná prostřednictvím internetu a umožňuje voliči po autorizaci v době konání voleb hlasovat.</w:t>
      </w:r>
    </w:p>
    <w:p w14:paraId="000000A4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Autorizace voliče do elektronické hlasovací platformy probíhá prostřednictvím </w:t>
      </w:r>
      <w:r>
        <w:rPr>
          <w:rFonts w:ascii="Times New Roman" w:eastAsia="Times New Roman" w:hAnsi="Times New Roman" w:cs="Times New Roman"/>
          <w:sz w:val="24"/>
          <w:szCs w:val="24"/>
        </w:rPr>
        <w:t>prostředku pro elektronickou identifikaci 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jméně v úrovni značná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nebo kombinací unikátního identifikátoru a čísla karty pojištěnce.</w:t>
      </w:r>
    </w:p>
    <w:p w14:paraId="000000A5" w14:textId="77777777" w:rsidR="00F62B97" w:rsidRDefault="005701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Ministerstvo zdravotnictví stanoví vyhláškou další podrobnosti provádění, organizačního a technického zajištění voleb.</w:t>
      </w:r>
    </w:p>
    <w:p w14:paraId="000000A6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§10h</w:t>
      </w:r>
    </w:p>
    <w:p w14:paraId="000000A7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Doplňovací volby</w:t>
      </w:r>
    </w:p>
    <w:p w14:paraId="000000A8" w14:textId="77777777" w:rsidR="00F62B97" w:rsidRDefault="005701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Zanikne-li v průběhu voleb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ního období mandát člena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rady, nastupuje na jeho místo náhradník dle pořadí.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Není-li náhradník na funkci člena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právní rady a jsou-li více než 3 z 12 volených míst ve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právní radě neobsazeny,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ředitel zaměstnanecké pojišťovny o tom bez zbytečného odkladu informuje ministra zdravotnictví.</w:t>
      </w:r>
    </w:p>
    <w:p w14:paraId="000000A9" w14:textId="77777777" w:rsidR="00F62B97" w:rsidRDefault="005701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Ministr zdravotnictví vyhlásí doplňovací volby nejpozději do 60 dnů poté, kdy ho informoval ředitel zaměstnanecké pojišťovny o skutečnosti podle odstavce 1. V případě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doplňovacích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voleb nebo prvních voleb do orgánů nové zaměstnanecké pojišťovny se ustanove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ní o volbách použijí obdobně.</w:t>
      </w:r>
    </w:p>
    <w:p w14:paraId="000000AA" w14:textId="77777777" w:rsidR="00F62B97" w:rsidRDefault="005701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Doplňovací volby se nekonají v posledním roce před uplynutím volebního období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rady.</w:t>
      </w:r>
    </w:p>
    <w:p w14:paraId="000000AB" w14:textId="77777777" w:rsidR="00F62B97" w:rsidRDefault="005701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 doplňovacích volbách je člen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právní rady volen pouze na zbytek volebního období, které příslušelo původně zvolenému členu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právní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ady, jehož mandát zanikl.</w:t>
      </w:r>
    </w:p>
    <w:p w14:paraId="000000AC" w14:textId="77777777" w:rsidR="00F62B97" w:rsidRDefault="0057014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§10i</w:t>
      </w:r>
    </w:p>
    <w:p w14:paraId="000000AD" w14:textId="77777777" w:rsidR="00F62B97" w:rsidRDefault="0057014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Opakované  volby</w:t>
      </w:r>
    </w:p>
    <w:p w14:paraId="000000AE" w14:textId="77777777" w:rsidR="00F62B97" w:rsidRDefault="0057014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Opakované volby se konají</w:t>
      </w:r>
    </w:p>
    <w:p w14:paraId="000000AF" w14:textId="77777777" w:rsidR="00F62B97" w:rsidRDefault="00570144">
      <w:pPr>
        <w:numPr>
          <w:ilvl w:val="1"/>
          <w:numId w:val="8"/>
        </w:num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jestliže se voleb nezúčastnily alespoň 4 % oprávněných voličů,</w:t>
      </w:r>
    </w:p>
    <w:p w14:paraId="000000B0" w14:textId="77777777" w:rsidR="00F62B97" w:rsidRDefault="00570144">
      <w:pPr>
        <w:numPr>
          <w:ilvl w:val="1"/>
          <w:numId w:val="8"/>
        </w:num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vyhoví-li soud návrhu na vyslovení neplatnosti voleb.</w:t>
      </w:r>
    </w:p>
    <w:p w14:paraId="000000B1" w14:textId="77777777" w:rsidR="00F62B97" w:rsidRDefault="0057014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Ministr zdravotnictví vyhlásí opakované volby nejpozději do 60 dnů poté, kdy nastala skutečnost podle odstavce 1. </w:t>
      </w:r>
    </w:p>
    <w:p w14:paraId="000000B2" w14:textId="77777777" w:rsidR="00F62B97" w:rsidRDefault="0057014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Jestliže se ani opakovaných voleb jestliže se voleb nezúčastnily alespoň 4 % oprávněných voličů, zavádí se nucená správa na dobu do konce vol</w:t>
      </w:r>
      <w:r>
        <w:rPr>
          <w:rFonts w:ascii="Times New Roman" w:eastAsia="Times New Roman" w:hAnsi="Times New Roman" w:cs="Times New Roman"/>
          <w:sz w:val="24"/>
          <w:szCs w:val="24"/>
        </w:rPr>
        <w:t>ebního období.</w:t>
      </w:r>
    </w:p>
    <w:p w14:paraId="000000B3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10j</w:t>
      </w:r>
    </w:p>
    <w:p w14:paraId="000000B4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Soudní přezkum voleb</w:t>
      </w:r>
    </w:p>
    <w:p w14:paraId="000000B5" w14:textId="77777777" w:rsidR="00F62B97" w:rsidRDefault="005701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Neplatnosti voleb nebo volby kandidáta se lze domáhat u soudu.</w:t>
      </w:r>
    </w:p>
    <w:p w14:paraId="000000B6" w14:textId="77777777" w:rsidR="00F62B97" w:rsidRDefault="005701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může podat člen Správní rady, člen Dozorčí rady, likvidátor, nucený správce, kandidát, volič nebo osoba či skupina osob, která podala přihlášku kandidáta.</w:t>
      </w:r>
    </w:p>
    <w:p w14:paraId="000000B7" w14:textId="77777777" w:rsidR="00F62B97" w:rsidRDefault="00570144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Návrh může podat navrhovatel, má-li za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to, že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byla byl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porušen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zákon způsobem, který hrubě ovli</w:t>
      </w:r>
      <w:r>
        <w:rPr>
          <w:rFonts w:ascii="Times New Roman" w:eastAsia="Times New Roman" w:hAnsi="Times New Roman" w:cs="Times New Roman"/>
          <w:sz w:val="24"/>
          <w:szCs w:val="24"/>
        </w:rPr>
        <w:t>vnil výsledek voleb.</w:t>
      </w:r>
    </w:p>
    <w:p w14:paraId="000000B8" w14:textId="77777777" w:rsidR="00F62B97" w:rsidRDefault="005701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je třeba podat nejpozději do 30 dnů po vyhlášení výsledků voleb.</w:t>
      </w:r>
    </w:p>
    <w:p w14:paraId="000000B9" w14:textId="77777777" w:rsidR="00F62B97" w:rsidRDefault="005701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návrhu rozhoduje krajský soud, v jehož obvodu má sídlo zaměstnanecká pojišťovna, jejíhož orgánu se návrh týká.</w:t>
      </w:r>
    </w:p>
    <w:p w14:paraId="000000BA" w14:textId="77777777" w:rsidR="00F62B97" w:rsidRDefault="005701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Řízení o vyslovení neplatnosti voleb nebo volby kan</w:t>
      </w:r>
      <w:r>
        <w:rPr>
          <w:rFonts w:ascii="Times New Roman" w:eastAsia="Times New Roman" w:hAnsi="Times New Roman" w:cs="Times New Roman"/>
          <w:sz w:val="24"/>
          <w:szCs w:val="24"/>
        </w:rPr>
        <w:t>didáta se přiměřeně řídí ustanoveními o řízení ve věcech neplatnosti rozhodnutí orgánu spolku.“.</w:t>
      </w:r>
    </w:p>
    <w:p w14:paraId="000000BB" w14:textId="77777777" w:rsidR="00F62B97" w:rsidRDefault="00F62B97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00000BC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22d, odst. 1, písm. a) bod 2 zní:</w:t>
      </w:r>
    </w:p>
    <w:p w14:paraId="000000BD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„2. § 10b odst. 4,“. </w:t>
      </w:r>
    </w:p>
    <w:p w14:paraId="000000BE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22d, odst. 1 se na konci písmene b) zrušuje slovo „nebo“, na konci písmene c) se tečka nahrazuje čárkou, na konec písmene c) se doplňuje slovo „nebo” a doplňuje se písmeno d), které zní:</w:t>
      </w:r>
    </w:p>
    <w:p w14:paraId="000000BF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„d) hrubým způsobem maří přípravy nebo průběh voleb do Správní r</w:t>
      </w:r>
      <w:r>
        <w:rPr>
          <w:rFonts w:ascii="Times New Roman" w:eastAsia="Times New Roman" w:hAnsi="Times New Roman" w:cs="Times New Roman"/>
          <w:sz w:val="24"/>
          <w:szCs w:val="24"/>
        </w:rPr>
        <w:t>ady.“.</w:t>
      </w:r>
    </w:p>
    <w:p w14:paraId="000000C0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22d, odst. 1 písm. c) se text „§ 10 odst. 14“ nahrazuje textem „§ 10b odst. 4“.</w:t>
      </w:r>
    </w:p>
    <w:p w14:paraId="000000C1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</w:rPr>
        <w:t>V § 22d, odst. 1 písm. c) se slova „vládě navrhl jeho jmenování“ nahrazují slovy „jej jmenoval“.</w:t>
      </w:r>
    </w:p>
    <w:p w14:paraId="000000C2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22d, odst. 2 písm. b) se za text „odstavce 1 písm. b)“ </w:t>
      </w:r>
      <w:r>
        <w:rPr>
          <w:rFonts w:ascii="Times New Roman" w:eastAsia="Times New Roman" w:hAnsi="Times New Roman" w:cs="Times New Roman"/>
          <w:sz w:val="24"/>
          <w:szCs w:val="24"/>
        </w:rPr>
        <w:t>vkládá text „nebo d)“.</w:t>
      </w:r>
    </w:p>
    <w:p w14:paraId="000000C3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22e, odst. 1 se na konci písmene d) zrušuje slovo „nebo“, na konci písmene e) se tečka nahrazuje čárkou, na konec písmene e) se doplňuje slovo „nebo“ a doplňuje se písmeno f), které zní:</w:t>
      </w:r>
    </w:p>
    <w:p w14:paraId="000000C4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„f) poruší povinnosti uložené jí tímto </w:t>
      </w:r>
      <w:r>
        <w:rPr>
          <w:rFonts w:ascii="Times New Roman" w:eastAsia="Times New Roman" w:hAnsi="Times New Roman" w:cs="Times New Roman"/>
          <w:sz w:val="24"/>
          <w:szCs w:val="24"/>
        </w:rPr>
        <w:t>zákonem při provádění voleb do Správní rady způsobem, který mohl ovlivnit výsledek voleb.“.</w:t>
      </w:r>
    </w:p>
    <w:p w14:paraId="000000C5" w14:textId="77777777" w:rsidR="00F62B97" w:rsidRDefault="0057014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§ 22e, odst. 2 písm. d) se za text „odstavce 1 písm. a)“ vkládá text „nebo f)“.</w:t>
      </w:r>
    </w:p>
    <w:p w14:paraId="000000C6" w14:textId="77777777" w:rsidR="00F62B97" w:rsidRDefault="00F62B9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7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II. </w:t>
      </w:r>
    </w:p>
    <w:p w14:paraId="000000C8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Přechodné ustanovení </w:t>
      </w:r>
    </w:p>
    <w:p w14:paraId="000000C9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CA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První volby do orgánů zaměstnaneckých zdravotních pojišťoven se uskuteční současně s prvními volbami do zastupitelstev krajů, které se konají po dni účinnosti tohoto zákona. Měly-li by se však tyto volby konat méně jak pět měsíců po dni nabytí účinnosti to</w:t>
      </w:r>
      <w:r>
        <w:rPr>
          <w:rFonts w:ascii="Times New Roman" w:eastAsia="Times New Roman" w:hAnsi="Times New Roman" w:cs="Times New Roman"/>
          <w:sz w:val="24"/>
          <w:szCs w:val="24"/>
        </w:rPr>
        <w:t>hoto zákona, konají se první volby do orgánů zdravotních pojišťoven současně s následujícími volbami do zastupitelstev krajů.</w:t>
      </w:r>
    </w:p>
    <w:p w14:paraId="000000CB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zvolení členů orgánů podle tohoto zákona se obsazování orgánů zaměstnaneckých pojišťoven a práva a povinnosti jejích členů řídí dosavadními právními předpisy.</w:t>
      </w:r>
    </w:p>
    <w:p w14:paraId="000000CC" w14:textId="77777777" w:rsidR="00F62B97" w:rsidRDefault="00F62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D" w14:textId="77777777" w:rsidR="00F62B97" w:rsidRDefault="00570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3znysh7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Čl. III </w:t>
      </w:r>
    </w:p>
    <w:p w14:paraId="000000CE" w14:textId="77777777" w:rsidR="00F62B97" w:rsidRDefault="00570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2et92p0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Účinnost</w:t>
      </w:r>
    </w:p>
    <w:p w14:paraId="000000CF" w14:textId="77777777" w:rsidR="00F62B97" w:rsidRDefault="00F62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yjcwt" w:colFirst="0" w:colLast="0"/>
      <w:bookmarkEnd w:id="2"/>
    </w:p>
    <w:p w14:paraId="000000D0" w14:textId="77777777" w:rsidR="00F62B97" w:rsidRDefault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Tento zákon nabývá účinnosti dnem 1. října 2019.</w:t>
      </w:r>
      <w:r>
        <w:br w:type="page"/>
      </w:r>
    </w:p>
    <w:p w14:paraId="000000D1" w14:textId="77777777" w:rsidR="00F62B97" w:rsidRDefault="0057014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Důvodová zpráva</w:t>
      </w:r>
    </w:p>
    <w:p w14:paraId="000000D2" w14:textId="77777777" w:rsidR="00F62B97" w:rsidRDefault="0057014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Zákon kt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erým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se mění zákon č. 280/1992 Sb., o resortních, oborových, podnikových a dalších zdravotních pojišťovnách, ve znění pozdějších předpisů</w:t>
      </w:r>
    </w:p>
    <w:p w14:paraId="000000D3" w14:textId="77777777" w:rsidR="00F62B97" w:rsidRDefault="00F62B97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D4" w14:textId="77777777" w:rsidR="00F62B97" w:rsidRDefault="0057014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Obecná část</w:t>
      </w:r>
    </w:p>
    <w:p w14:paraId="000000D5" w14:textId="77777777" w:rsidR="00F62B97" w:rsidRDefault="00F62B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D6" w14:textId="77777777" w:rsidR="00F62B97" w:rsidRDefault="00570144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platného právního stavu</w:t>
      </w:r>
    </w:p>
    <w:p w14:paraId="000000D7" w14:textId="77777777" w:rsidR="00F62B97" w:rsidRDefault="00570144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současné době je způsob obsazování orgánů zdravotních pojišťoven zřízených na základě zákona č. 280/1992 Sb., o resortních, oborových, podnikových a dalších zdravotních pojišťovnách, ve znění pozdějších předpisů (dále jen „zákon č. 280/1992 Sb.“), uprave</w:t>
      </w:r>
      <w:r>
        <w:rPr>
          <w:rFonts w:ascii="Times New Roman" w:eastAsia="Times New Roman" w:hAnsi="Times New Roman" w:cs="Times New Roman"/>
          <w:sz w:val="24"/>
          <w:szCs w:val="24"/>
        </w:rPr>
        <w:t>n primárně v tomto právním předpisu a na něj navazující vyhlášce č. 579/2006 Sb., kterou se stanoví způsob volby a volební řád pro volby do správních rad a dozorčích rad resortních, oborových, podnikových a dalších zdravotních pojišťoven, v platném znění (</w:t>
      </w:r>
      <w:r>
        <w:rPr>
          <w:rFonts w:ascii="Times New Roman" w:eastAsia="Times New Roman" w:hAnsi="Times New Roman" w:cs="Times New Roman"/>
          <w:sz w:val="24"/>
          <w:szCs w:val="24"/>
        </w:rPr>
        <w:t>dále jen „vyhláška č. 579/2006 Sb.“).</w:t>
      </w:r>
    </w:p>
    <w:p w14:paraId="000000D8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Podle ustanovení § 10 odst. 3 zákona č. 280/1992 Sb. platí, že: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„Správní radu zaměstnanecké pojišťovny tvoří 5 členů jmenovaných vládou a 10 členů volených z řad pojištěnců této zaměstnanecké pojišťovny zaměstnavateli a pojištěnci zaměstnanecké pojišťovny,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a to tím způsobem, že 5 členů je voleno z kandidátů předloženýc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h reprezentativními organizacemi zaměstnavatelů a 5 členů je voleno z kandidátů předložených reprezentativními odborovými organizacemi.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Členy Správní rady jmenované vládou jmenuje a odvolává vláda na návrh ministra zdravotnictví. Způsob volby a volební řád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stanoví Ministerstvo zdravotnictví vyhláškou.“</w:t>
      </w:r>
    </w:p>
    <w:p w14:paraId="000000D9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Podle ustanovení § 10 odst. 5 zákona č. 280/1992 Sb. platí, že: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„Dozorčí radu zaměstnanecké pojišťovny tvoří</w:t>
      </w:r>
    </w:p>
    <w:p w14:paraId="000000DA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a) 3 členové, které na návrh ministra financí, ministra práce a sociálních věcí a ministra zdravotn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ictví jmenuje a odvolává vláda,</w:t>
      </w:r>
    </w:p>
    <w:p w14:paraId="000000DB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b) 6 členů volených z řad pojištěnců této zaměstnanecké pojišťovny zaměstnavateli a pojištěnci zaměstnanecké pojišťovny,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a to tím způsobem, že 3 členové jsou voleni z kandidátů předložených reprezentativními organizacemi zam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ěstnavatelů a 3 členové jsou voleni z kandidátů předložených reprezentativními odborovými organizacemi.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Způsob volby a volební řád stanoví Ministerstvo zdravotnictví vyhláškou.“</w:t>
      </w:r>
    </w:p>
    <w:p w14:paraId="000000DC" w14:textId="77777777" w:rsidR="00F62B97" w:rsidRDefault="00570144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Podtržená část výše uvedených ustanovení byla s účinností od 1. října 2019 zru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šena nálezem Ústavního soudu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zn.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ÚS 21/15.</w:t>
      </w:r>
    </w:p>
    <w:p w14:paraId="000000DD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DE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Odůvodnění hlavních principů navrhované právní úpravy</w:t>
      </w:r>
    </w:p>
    <w:p w14:paraId="000000DF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právní úpravy je reagovat na výše uvedený nález Ústavního soudu a zajistit řádné obsazování orgánů zaměstnaneckých pojišťoven tak, aby nedošlo 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jejich paralýze. </w:t>
      </w:r>
    </w:p>
    <w:p w14:paraId="000000E0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Vzhledem k tomu, že zdravotní pojišťovny mají primárně zastupovat zájmy svých pojištěnců, nikoliv těch, kdo jsou plátci zdravotního pojistného, tak je zapotřebí, aby Správní rada primárně přihlížela hlavně k jejich zájmům. Z toho důvodu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předložený návrh zákona předpokládá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obsazení Správní rady 12 zástupci pojištěnců zvolených všemi pojištěnci staršími 16 let ve volbách. Dále budou členy Správní rady také 3 zástupci státu, aby byla zachována kontrola hospodaření zdravotní pojišťovny. Přímo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volbou se posílí vztah mezi pojištěnci a jejich zástupci ve Správní radě, což povede k důkladnějšímu sledování nejen hospodářských výsledků ale i kvality doručené zdravotní péče v rámci systému českého zdravotnictví.  </w:t>
      </w:r>
    </w:p>
    <w:p w14:paraId="000000E1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E2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Vysvětlení nezbytnosti navrhované </w:t>
      </w:r>
      <w:r>
        <w:rPr>
          <w:rFonts w:ascii="Times New Roman" w:eastAsia="Times New Roman" w:hAnsi="Times New Roman" w:cs="Times New Roman"/>
          <w:b/>
        </w:rPr>
        <w:t>právní úpravy v jejím celku</w:t>
      </w:r>
    </w:p>
    <w:p w14:paraId="000000E3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Bez přijetí konkretizující právní úpravy bude text zákona č. 280/1992 Sb. týkající se obsazování orgánů zaměstnaneckých zdravotních pojišťoven v zásadě neaplikovatelný s účinností od 1. 10. 2019. Lze očekávat paralyzování klíčov</w:t>
      </w:r>
      <w:r>
        <w:rPr>
          <w:rFonts w:ascii="Times New Roman" w:eastAsia="Times New Roman" w:hAnsi="Times New Roman" w:cs="Times New Roman"/>
          <w:sz w:val="24"/>
          <w:szCs w:val="24"/>
        </w:rPr>
        <w:t>ých orgánů zdravotních pojišťoven, přičemž zejména u správní rady bude mít taková situace s vysokou pravděpodobností vliv na celkové fungování zdravotní pojišťovny. Správní radě náleží nejdůležitější úkoly související se schvalováním účetních závěrek, výro</w:t>
      </w:r>
      <w:r>
        <w:rPr>
          <w:rFonts w:ascii="Times New Roman" w:eastAsia="Times New Roman" w:hAnsi="Times New Roman" w:cs="Times New Roman"/>
          <w:sz w:val="24"/>
          <w:szCs w:val="24"/>
        </w:rPr>
        <w:t>čních zpráv, zdravotně pojistných plánů, tvorbě smluvní politiky, volbou ředitele zdravotní pojišťovny atd.</w:t>
      </w:r>
    </w:p>
    <w:p w14:paraId="000000E4" w14:textId="77777777" w:rsidR="00F62B97" w:rsidRDefault="00570144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současné právní úpravě není přihlíženo k právu pojištěnce účastnit se na řízení zdravotní pojišťovny prostřednictvím svých zástupců, naše novela t</w:t>
      </w:r>
      <w:r>
        <w:rPr>
          <w:rFonts w:ascii="Times New Roman" w:eastAsia="Times New Roman" w:hAnsi="Times New Roman" w:cs="Times New Roman"/>
          <w:sz w:val="24"/>
          <w:szCs w:val="24"/>
        </w:rPr>
        <w:t>oto řeší a to za použití možnosti elektronických voleb což snižuje případné finanční náklady na organizace těchto voleb jiným způsobem, například prezenčně.</w:t>
      </w:r>
    </w:p>
    <w:p w14:paraId="000000E5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E6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souladu navrhované právní úpravy s ústavním pořádkem České republiky</w:t>
      </w:r>
    </w:p>
    <w:p w14:paraId="000000E7" w14:textId="77777777" w:rsidR="00F62B97" w:rsidRDefault="00570144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Předkládaná novela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v souladu s ústavním pořádkem České republiky. Novela je reakcí na stávající protiústavní úpravu zrušenou výše citovaným nálezem Ústavního soudu. Navržené řešení vychází z požadavků vymezených Ústavním soudem a je koncipováno tak, aby umožnilo v nejšir</w:t>
      </w:r>
      <w:r>
        <w:rPr>
          <w:rFonts w:ascii="Times New Roman" w:eastAsia="Times New Roman" w:hAnsi="Times New Roman" w:cs="Times New Roman"/>
          <w:sz w:val="24"/>
          <w:szCs w:val="24"/>
        </w:rPr>
        <w:t>ším možném rozsahu práva pojištěnců podílet se na řízení zdravotní pojišťovny.</w:t>
      </w:r>
    </w:p>
    <w:p w14:paraId="000000E8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E9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slučitelnosti navrhované právní úpravy s právem Evropské unie</w:t>
      </w:r>
    </w:p>
    <w:p w14:paraId="000000EA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Navržená právní úprava se nijak přímo nedotýká práva Evropské unie a není s tímto právem v rozporu. Náv</w:t>
      </w:r>
      <w:r>
        <w:rPr>
          <w:rFonts w:ascii="Times New Roman" w:eastAsia="Times New Roman" w:hAnsi="Times New Roman" w:cs="Times New Roman"/>
          <w:sz w:val="24"/>
          <w:szCs w:val="24"/>
        </w:rPr>
        <w:t>rh nikterak nevylučuje, aby kandidátem na funkci člena orgánu byl i jiný než český občan v případě, kdy splní veškeré podmínky, které zákon pro kandidaturu předepisuje.</w:t>
      </w:r>
    </w:p>
    <w:p w14:paraId="000000EB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EC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Zhodnocení souladu navrhované právní úpravy s mezinárodními smlouvami, jimiž je Česká </w:t>
      </w:r>
      <w:r>
        <w:rPr>
          <w:rFonts w:ascii="Times New Roman" w:eastAsia="Times New Roman" w:hAnsi="Times New Roman" w:cs="Times New Roman"/>
          <w:b/>
        </w:rPr>
        <w:t>republika vázána</w:t>
      </w:r>
    </w:p>
    <w:p w14:paraId="000000ED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Navržená právní úprava se nedotýká mezinárodních smluv, jimiž je Česká republika vázána, tudíž zde není ani založen rozpor.</w:t>
      </w:r>
    </w:p>
    <w:p w14:paraId="000000EE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EF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Předpokládaný hospodářský a finanční dopad navrhované právní úpravy na státní rozpočet, ostatní veřejné rozpočty, </w:t>
      </w:r>
      <w:r>
        <w:rPr>
          <w:rFonts w:ascii="Times New Roman" w:eastAsia="Times New Roman" w:hAnsi="Times New Roman" w:cs="Times New Roman"/>
          <w:b/>
        </w:rPr>
        <w:t>na podnikatelské prostředí České republiky, dále sociální dopady</w:t>
      </w:r>
    </w:p>
    <w:p w14:paraId="000000F0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Finanční dopady lze očekávat na straně zdravotních pojišťoven, neboť zpravidla jednou za 4 roky budou povinny uskutečnit volby do správní a dozorčí rady. Tyto náklady plynou toliko z větší 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drobnosti právní úpravy oproti současnému stavu. Lze předpokládat především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personální náklady související s nutností zpracovat pravděpodobně větší množství přihlášek ke kandidatuře a ověření všech náležitostí kandidátů i volících osob. Řádově se bude jedn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o statisíce Kč, které budou vynaloženy z prostředků provozního fondu příslušné zdravotní pojišťovny. Vzhledem k objemu prostředků provozního fondu se v souvislosti se změnou volby nepředpokládá potřeba jejich navýšení. Jediný dopad do státního rozpočtu </w:t>
      </w:r>
      <w:r>
        <w:rPr>
          <w:rFonts w:ascii="Times New Roman" w:eastAsia="Times New Roman" w:hAnsi="Times New Roman" w:cs="Times New Roman"/>
          <w:sz w:val="24"/>
          <w:szCs w:val="24"/>
        </w:rPr>
        <w:t>tak budou mít požadavky Českého statistického úřadu, který bude muset zajistit infrastrukturu pro elektronické volby. Zde předpokládáme vyšší náklady v řádu milionu korun při počátečním vytvoření systému na volby, ale poté již budou náklady poměrně nízké 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řádu statisíců korun.</w:t>
      </w:r>
    </w:p>
    <w:p w14:paraId="000000F1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Navržená úprava nemá žádný dopad na rozpočty územních samosprávných celků ani na další veřejné rozpočty.</w:t>
      </w:r>
    </w:p>
    <w:p w14:paraId="000000F2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F3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dopadů navrhovaného řešení ve vztahu k ochraně soukromí a osobních údajů,</w:t>
      </w:r>
    </w:p>
    <w:p w14:paraId="000000F4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Navrhovaná právní úprava se dotýká ochrany osobních údajů. Pojištěnec je povinen za účelem kandidatury doložit podporu alespoň 50 nebo více dalších pojištěnců příslušné zdravotní pojišťovny. K ověření této skutečnosti je nezbytné, aby zdravotní pojišťovna </w:t>
      </w:r>
      <w:r>
        <w:rPr>
          <w:rFonts w:ascii="Times New Roman" w:eastAsia="Times New Roman" w:hAnsi="Times New Roman" w:cs="Times New Roman"/>
          <w:sz w:val="24"/>
          <w:szCs w:val="24"/>
        </w:rPr>
        <w:t>disponovala čísly pojištěnců podporujících osob. Součástí podpisové archu je proto mimo jména a podpisu rovněž číslo pojištěnce. Jedná se tedy o zpracování osobních údajů, které je však zcela nezbytné k realizaci volebního práva (ať už pasivního nebo aktiv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ního), respektive k realizaci práva podpořit kandidáta svým podpisem. Nakládání s osobními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údaje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je zcela minimální.</w:t>
      </w:r>
    </w:p>
    <w:p w14:paraId="000000F5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 třeba upozornit, že zákon nestanovuje další pravidla nakládání s osobními údaji, osoby zpracovávající osobní údaje se tak budou muset ří</w:t>
      </w:r>
      <w:r>
        <w:rPr>
          <w:rFonts w:ascii="Times New Roman" w:eastAsia="Times New Roman" w:hAnsi="Times New Roman" w:cs="Times New Roman"/>
          <w:sz w:val="24"/>
          <w:szCs w:val="24"/>
        </w:rPr>
        <w:t>dit obecnými předpisy v této oblasti. Navržený zákon jim poskytuje zákonný titul pro zpracování, veškeré požadavky na přiměřenost, zabezpečení atd. vyplývají z obecných předpisů.</w:t>
      </w:r>
    </w:p>
    <w:p w14:paraId="000000F6" w14:textId="77777777" w:rsidR="00F62B97" w:rsidRDefault="00F62B97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7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korupčních rizik,</w:t>
      </w:r>
    </w:p>
    <w:p w14:paraId="000000F8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Navržená právní úprava nese potenciální korupčn</w:t>
      </w:r>
      <w:r>
        <w:rPr>
          <w:rFonts w:ascii="Times New Roman" w:eastAsia="Times New Roman" w:hAnsi="Times New Roman" w:cs="Times New Roman"/>
          <w:sz w:val="24"/>
          <w:szCs w:val="24"/>
        </w:rPr>
        <w:t>í rizika, která však předkladatel považuje za marginální. Pojištěnec usilující o zvolení pochopitelně může získávat podporu dalších pojištěnců příslibem vzájemných výhod, nicméně vzhledem k počtu a geografickému rozložení pojištěnců jednotlivých zdravotníc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pojišťoven není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pravděpodobné že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tento způsob chování mohl ovlivnit výsledek voleb.</w:t>
      </w:r>
    </w:p>
    <w:p w14:paraId="000000F9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případě, že by ke korupci ve volebním procesu došlo, jsou nově zaváděny volební přestupky a není vyloučen ani trestní postih. Dále může mít takové jednání za následe</w:t>
      </w:r>
      <w:r>
        <w:rPr>
          <w:rFonts w:ascii="Times New Roman" w:eastAsia="Times New Roman" w:hAnsi="Times New Roman" w:cs="Times New Roman"/>
          <w:sz w:val="24"/>
          <w:szCs w:val="24"/>
        </w:rPr>
        <w:t>k zneplatnění voleb.</w:t>
      </w:r>
    </w:p>
    <w:p w14:paraId="000000FA" w14:textId="77777777" w:rsidR="00F62B97" w:rsidRDefault="00F62B97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000000FB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Zhodnocení dopadů na bezpečnost nebo obranu státu,</w:t>
      </w:r>
    </w:p>
    <w:p w14:paraId="000000FC" w14:textId="77777777" w:rsidR="00F62B97" w:rsidRDefault="00570144">
      <w:pPr>
        <w:spacing w:before="24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se nedotýká bezpečnosti ani obrany státu.</w:t>
      </w:r>
    </w:p>
    <w:p w14:paraId="000000FD" w14:textId="77777777" w:rsidR="00F62B97" w:rsidRDefault="00F62B97">
      <w:pPr>
        <w:spacing w:after="120"/>
        <w:rPr>
          <w:rFonts w:ascii="Times New Roman" w:eastAsia="Times New Roman" w:hAnsi="Times New Roman" w:cs="Times New Roman"/>
          <w:b/>
        </w:rPr>
      </w:pPr>
    </w:p>
    <w:p w14:paraId="000000FE" w14:textId="77777777" w:rsidR="00F62B97" w:rsidRDefault="00570144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Odůvodnění návrhu, aby Poslanecká sněmovna vyslovila s návrhem zákona souhlas již v prvém čtení</w:t>
      </w:r>
      <w:r>
        <w:rPr>
          <w:rFonts w:ascii="Times New Roman" w:eastAsia="Times New Roman" w:hAnsi="Times New Roman" w:cs="Times New Roman"/>
        </w:rPr>
        <w:t>.</w:t>
      </w:r>
    </w:p>
    <w:p w14:paraId="000000FF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Přijetí zákona v prvním čtení dle §90 odst. 2 zák. vyžaduje situace vzniklá v důsledku nálezu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ÚS 21/15, který pro rozpor s ústavním pořádkem zrušil dosavadně platnou úpravu voleb do orgánů zaměstnaneckých pojišťoven obsaženou ve vyhlášce č. 579/2006 Sb</w:t>
      </w:r>
      <w:r>
        <w:rPr>
          <w:rFonts w:ascii="Times New Roman" w:eastAsia="Times New Roman" w:hAnsi="Times New Roman" w:cs="Times New Roman"/>
          <w:sz w:val="24"/>
          <w:szCs w:val="24"/>
        </w:rPr>
        <w:t>. a v části ustanovení §10 zák. 280/1992 Sb. Ústavní soud stanovil odklad vykonatelnosti nálezu za účelem přijetí nové úpravy, k čemuž v bodě 113 nálezu výslovně uvádí, že bez možnosti volby členů správních a dozorčích rad by mohla být narušena činnost zam</w:t>
      </w:r>
      <w:r>
        <w:rPr>
          <w:rFonts w:ascii="Times New Roman" w:eastAsia="Times New Roman" w:hAnsi="Times New Roman" w:cs="Times New Roman"/>
          <w:sz w:val="24"/>
          <w:szCs w:val="24"/>
        </w:rPr>
        <w:t>ěstnaneckých pojišťoven.</w:t>
      </w:r>
    </w:p>
    <w:p w14:paraId="00000100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Výše zmíněné právní předpisy Ústavní soud zrušil uplynutím dne 30. září 2019. Aby bylo spolehlivě možno v této době přijmout novou právní úpravu a tedy i naplnit smysl a účel nálezu ÚS a odkladu jeho vykonatelnosti, je nezbytné umo</w:t>
      </w:r>
      <w:r>
        <w:rPr>
          <w:rFonts w:ascii="Times New Roman" w:eastAsia="Times New Roman" w:hAnsi="Times New Roman" w:cs="Times New Roman"/>
          <w:sz w:val="24"/>
          <w:szCs w:val="24"/>
        </w:rPr>
        <w:t>žnit vyslovení souhlasu s návrhem zákona již v prvém čtení.</w:t>
      </w:r>
    </w:p>
    <w:p w14:paraId="00000101" w14:textId="77777777" w:rsidR="00F62B97" w:rsidRDefault="0057014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102" w14:textId="77777777" w:rsidR="00F62B97" w:rsidRDefault="0057014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II. Zvláštní část</w:t>
      </w:r>
    </w:p>
    <w:p w14:paraId="00000103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1 (doplnění § 1):</w:t>
      </w:r>
    </w:p>
    <w:p w14:paraId="00000104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Doplňovaný text je pouze deklaratorní, avšak velmi důležitý, protože explicitně definuje zaměstnaneckou pojišťovnu jako veřejnou samosprávnou instituci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105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2 (úprava § 10):</w:t>
      </w:r>
    </w:p>
    <w:p w14:paraId="00000106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Vypouštějí se původní ustanovení o obsazování Správní rady, včetně odstavců 3 a 5, které obsahují části rozporné s ústavním pořádkem dle nálezu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ÚS 21/15. Ustanovení jsou dále nahrazována novou úpravou. </w:t>
      </w:r>
    </w:p>
    <w:p w14:paraId="00000107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10a):</w:t>
      </w:r>
    </w:p>
    <w:p w14:paraId="00000108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</w:t>
      </w:r>
      <w:r>
        <w:rPr>
          <w:rFonts w:ascii="Times New Roman" w:eastAsia="Times New Roman" w:hAnsi="Times New Roman" w:cs="Times New Roman"/>
          <w:sz w:val="24"/>
          <w:szCs w:val="24"/>
        </w:rPr>
        <w:t>e nově definováno složení orgánů. Dozorčí rada je orgán nově plně jmenovaný členy vlády. Oproti původní úpravě, kde měla vláda v Dozorčí radě pouze 3 své zástupce z 9 je nyní dozorčí rada orgán tvořen výlučně vládními zástupci. Správní rada je nově složena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tří zástupců ministerstev a 12 volených členů.</w:t>
      </w:r>
    </w:p>
    <w:p w14:paraId="00000109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10b):</w:t>
      </w:r>
    </w:p>
    <w:p w14:paraId="0000010A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Zde jsou stanoveny základní podmínky členství v orgánu. Jednak tedy podmínky zcela základní, jako je svéprávnost, věk a bezúhonnost, jednak je zde stanoven zákaz střetu zájmů, a to jak v </w:t>
      </w:r>
      <w:r>
        <w:rPr>
          <w:rFonts w:ascii="Times New Roman" w:eastAsia="Times New Roman" w:hAnsi="Times New Roman" w:cs="Times New Roman"/>
          <w:sz w:val="24"/>
          <w:szCs w:val="24"/>
        </w:rPr>
        <w:t>rámci pojišťovny samé (neslučitelnost členství ve Správní a Dozorčí radě…), jednak střet zájmů “vnější,” například funkce ve společnosti, která je dodavatelem zdravotnického materiálu. Nejedná se o novou úpravu, je z velké části převzatá z původního § 10.</w:t>
      </w:r>
    </w:p>
    <w:p w14:paraId="0000010B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Oproti původní úpravě je doplněn odstavec 5, který subsidiárně stanoví, že právní poměry člena orgánu se řídí ustanoveními o členu orgánu akciové společnosti, samozřejmě se specifiky stanovenými tímto zákonem.</w:t>
      </w:r>
    </w:p>
    <w:p w14:paraId="0000010C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Konečně je zde upraven zánik funkce člena orgá</w:t>
      </w:r>
      <w:r>
        <w:rPr>
          <w:rFonts w:ascii="Times New Roman" w:eastAsia="Times New Roman" w:hAnsi="Times New Roman" w:cs="Times New Roman"/>
          <w:sz w:val="24"/>
          <w:szCs w:val="24"/>
        </w:rPr>
        <w:t>nu. Zde se také projevují jistá specifika mezi volenými a jmenovanými členy orgánu, jednak u člena jmenovaného ministrem není podmínkou, aby byl pojištěncem příslušné pojišťovny (zastupuje v orgánu zájmy vlády, nikoliv své vlastní či pojištěnců), jednak 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zde stanovena možnost jeho odvolání ministrem.</w:t>
      </w:r>
    </w:p>
    <w:p w14:paraId="0000010D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10c):</w:t>
      </w:r>
    </w:p>
    <w:p w14:paraId="0000010E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je stanovena základní úprava voleb: rovnost, přímost, tajnost. Dále termín, který je navázán na volby do zastupitelstev krajů, nejde-li o doplňovací či opakované volby.</w:t>
      </w:r>
    </w:p>
    <w:p w14:paraId="0000010F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Volby vyhlašuje m</w:t>
      </w:r>
      <w:r>
        <w:rPr>
          <w:rFonts w:ascii="Times New Roman" w:eastAsia="Times New Roman" w:hAnsi="Times New Roman" w:cs="Times New Roman"/>
          <w:sz w:val="24"/>
          <w:szCs w:val="24"/>
        </w:rPr>
        <w:t>inistr zdravotnictví a (nejde-li o doplňovací/opakované volby), konají se pro všechny pojišťovny ve stejných dnech. Ustanovení dále upravuje lhůty, postup při založení nové zaměstnanecké pojišťovny, náležitosti rozhodnutí o vyhlášení voleb a nezbytnou úpra</w:t>
      </w:r>
      <w:r>
        <w:rPr>
          <w:rFonts w:ascii="Times New Roman" w:eastAsia="Times New Roman" w:hAnsi="Times New Roman" w:cs="Times New Roman"/>
          <w:sz w:val="24"/>
          <w:szCs w:val="24"/>
        </w:rPr>
        <w:t>vu pro komunikaci mezi jednotlivými subjekty.</w:t>
      </w:r>
    </w:p>
    <w:p w14:paraId="00000110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Dále je upraveno pasivní a aktivní volební právo a jeho překážky. Aktivní volební právo mají pojištěnci, kteří dosáhli k poslednímu dni voleb alespoň 16 let. To je odůvodněno dostatečnými rozumovými a rozhodova</w:t>
      </w:r>
      <w:r>
        <w:rPr>
          <w:rFonts w:ascii="Times New Roman" w:eastAsia="Times New Roman" w:hAnsi="Times New Roman" w:cs="Times New Roman"/>
          <w:sz w:val="24"/>
          <w:szCs w:val="24"/>
        </w:rPr>
        <w:t>cími schopnostmi šestnáctiletých ve vztahu k volbám do zaměstnaneckých pojišťoven. Se zdravotnictvím navíc přijdou do styku často dříve a ve větším rozsahu (zaměstnanecké pojišťovny poskytují například různě vysoký příspěvek na antikoncepci), než s dalšími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právy a povinnostmi, o kterých rozhodují orgány volené v jiných volbách. Od nižšího věku aktivního volebního práva ve volbách, které jsou svoji elektronickou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formou pro mladší voliče atraktivní, lze očekávat jejich vyšší angažovanost, zájem o funkci volen</w:t>
      </w:r>
      <w:r>
        <w:rPr>
          <w:rFonts w:ascii="Times New Roman" w:eastAsia="Times New Roman" w:hAnsi="Times New Roman" w:cs="Times New Roman"/>
          <w:sz w:val="24"/>
          <w:szCs w:val="24"/>
        </w:rPr>
        <w:t>ých orgánů a vyšší míru zapojení do dalších voleb po dosažení zletilosti.</w:t>
      </w:r>
    </w:p>
    <w:p w14:paraId="00000111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10d):</w:t>
      </w:r>
    </w:p>
    <w:p w14:paraId="00000112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jsou podrobně určeny úkoly jednotlivých orgánů a institucí v průběhu voleb. Úkoly jsou rozloženy mezi ministerstvo zdravotnictví, Český statistický úřad a samot</w:t>
      </w:r>
      <w:r>
        <w:rPr>
          <w:rFonts w:ascii="Times New Roman" w:eastAsia="Times New Roman" w:hAnsi="Times New Roman" w:cs="Times New Roman"/>
          <w:sz w:val="24"/>
          <w:szCs w:val="24"/>
        </w:rPr>
        <w:t>nou pojišťovnu (úkoly pojišťovny jsou vzhledem k jejich rozsahu upraveny v samostatném paragrafu).</w:t>
      </w:r>
    </w:p>
    <w:p w14:paraId="00000113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10e):</w:t>
      </w:r>
    </w:p>
    <w:p w14:paraId="00000114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je upravena role pojišťoven při provádění voleb. Role ministerstva je především kontrolní a koordinační, Český statistický úřad plní př</w:t>
      </w:r>
      <w:r>
        <w:rPr>
          <w:rFonts w:ascii="Times New Roman" w:eastAsia="Times New Roman" w:hAnsi="Times New Roman" w:cs="Times New Roman"/>
          <w:sz w:val="24"/>
          <w:szCs w:val="24"/>
        </w:rPr>
        <w:t>edevším technické úkony spojené se sčítáním hlasů. Pojišťovna projednává a registruje přihlášky kandidátů, zajišťuje tisk a distribuci hlasovacích lístků, přiděluje voličům unikátní identifikátory, na základě přihlášek kandidátů sestavuje hlasovací lístek.</w:t>
      </w:r>
    </w:p>
    <w:p w14:paraId="00000115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Volby jsou elektronické a korespondenční. Nebudou existovat volební místnosti v klasickém slova smyslu, každý volič dostane přidělený unikátní kód, který mu umožní hlasovat buď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elektronicky nebo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korespondenčně. Prvotním kritériem bude skutečnost, zda má p</w:t>
      </w:r>
      <w:r>
        <w:rPr>
          <w:rFonts w:ascii="Times New Roman" w:eastAsia="Times New Roman" w:hAnsi="Times New Roman" w:cs="Times New Roman"/>
          <w:sz w:val="24"/>
          <w:szCs w:val="24"/>
        </w:rPr>
        <w:t>ojištěnec zřízenu datovou schránku. Takovému voliči bude hlasovací kód doručen elektronicky, ale i tento volič bude moci požádat o korespondenční volbu.</w:t>
      </w:r>
    </w:p>
    <w:p w14:paraId="00000116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Elektronické hlasování je dostupné prostřednictvím internetu a uživatel se autorizuje kombinací přiděle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ného identifikátoru od pojišťovny a čísla kartičky pojištěnce, nebo pomocí prostředku pro elektronickou identifikaci podle zákona o elektronické identifikaci (například datovou schránkou). Volič, který nemá datovou schránku, nebo který explicitně požádá 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možnost korespondenční volby, dostane hlasovací lístek papírově společně s předtištěnou návratovou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obálkou .</w:t>
      </w:r>
      <w:proofErr w:type="gramEnd"/>
    </w:p>
    <w:p w14:paraId="00000117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Dále je zde úprava sestavení a uveřejňování hlasovacích lístků.</w:t>
      </w:r>
    </w:p>
    <w:p w14:paraId="00000118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Velmi důležité je ustanovení odstavce 9, které zapovídá pojišťovnám vedení jakékoli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 kampaně ve prospěch či neprospěch kandidáta.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tím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není dotčeno právo pojišťovny vést kampaň za vyšší účast ve volbách (taková kampaň je dokonce žádoucí) a motivovat pojištěnce k hlasování. Jedinou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podmínku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je potom přísná neutralita.</w:t>
      </w:r>
    </w:p>
    <w:p w14:paraId="00000119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10f):</w:t>
      </w:r>
    </w:p>
    <w:p w14:paraId="0000011A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</w:t>
      </w:r>
      <w:r>
        <w:rPr>
          <w:rFonts w:ascii="Times New Roman" w:eastAsia="Times New Roman" w:hAnsi="Times New Roman" w:cs="Times New Roman"/>
          <w:sz w:val="24"/>
          <w:szCs w:val="24"/>
        </w:rPr>
        <w:t>0f upravuje podávání přihlášek k registraci kandidáta k volbám. Základní metodou přihlášení kandidáta je přihláška podpořená peticí podepsané určitým počtem pojištěnců. Počet je navázaný na velikost pojišťovny, přesněji na počet pojištěnců této pojišťovny.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Vedle toho jsou zde i další způsoby přihlášení kandidáta prostřednictvím tzv. kvalifikovaných navrhovatelů.</w:t>
      </w:r>
    </w:p>
    <w:p w14:paraId="0000011B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Zatímco navrhovatel může navrhnout libovolný počet kandidátů (každý však musí být podpořen samostatnou peticí), kvalifikovaný navrhovatel může navrhnout kandidáta pouze jednoho.</w:t>
      </w:r>
    </w:p>
    <w:p w14:paraId="0000011C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Dále jsou zde stanoveny náležitosti přihlášky, vedle standardních náležitostí </w:t>
      </w:r>
      <w:r>
        <w:rPr>
          <w:rFonts w:ascii="Times New Roman" w:eastAsia="Times New Roman" w:hAnsi="Times New Roman" w:cs="Times New Roman"/>
          <w:sz w:val="24"/>
          <w:szCs w:val="24"/>
        </w:rPr>
        <w:t>se počítá i s volitelným předložením profesního životopisu kandidáta (v zájmu přehlednosti a usnadnění administrace omezen na rozsah maximálně dvou normostran).</w:t>
      </w:r>
    </w:p>
    <w:p w14:paraId="0000011D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Konečně je zde stanovena i soudní ochrana proti rozhodnutí o registraci či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neregistraci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kandidá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14:paraId="0000011E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10g):</w:t>
      </w:r>
    </w:p>
    <w:p w14:paraId="0000011F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10g popisuje samotný volební proces.</w:t>
      </w:r>
    </w:p>
    <w:p w14:paraId="00000120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případě elektronické volby se volič přihlásí do elektronické hlasovací platformy, a to buď nástrojem pro elektronickou identifikaci (podle rámce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eIDAS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nebo kombinací unikátního elektronického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identifikátoru a čísla pojištěnce.</w:t>
      </w:r>
    </w:p>
    <w:p w14:paraId="00000121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případě korespondenční volby se pak hlasuje vložením unikátního identifikátoru a vyplněného hlasovacího lístku do dodané návratové obálky. Unikátní identifikátor zajistí, že hlasovat bude pouze oprávněný volič a pouze </w:t>
      </w:r>
      <w:r>
        <w:rPr>
          <w:rFonts w:ascii="Times New Roman" w:eastAsia="Times New Roman" w:hAnsi="Times New Roman" w:cs="Times New Roman"/>
          <w:sz w:val="24"/>
          <w:szCs w:val="24"/>
        </w:rPr>
        <w:t>jednou, ale jeho identita nebude při sčítání hlasů zjistitelná (bude zajištěna tajnost volby).</w:t>
      </w:r>
    </w:p>
    <w:p w14:paraId="00000122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Hlas bude možné kdykoliv změnit, až do konce voleb. To je nástroj ochrany proti nátlaku (je-li volič vystaven nátlaku nebo někdo hlasuje za něj, může svůj hlas p</w:t>
      </w:r>
      <w:r>
        <w:rPr>
          <w:rFonts w:ascii="Times New Roman" w:eastAsia="Times New Roman" w:hAnsi="Times New Roman" w:cs="Times New Roman"/>
          <w:sz w:val="24"/>
          <w:szCs w:val="24"/>
        </w:rPr>
        <w:t>ozději změnit).</w:t>
      </w:r>
    </w:p>
    <w:p w14:paraId="00000123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když je úprava v zákoně poměrně vyčerpávající, je zde zmocnění pro ministerstvo, aby vyhláškou upravilo další podrobnosti, například podobu hlasovacích lístků, technické požadavky na platformu atd.</w:t>
      </w:r>
    </w:p>
    <w:p w14:paraId="00000124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10h):</w:t>
      </w:r>
    </w:p>
    <w:p w14:paraId="00000125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jsou upraveny dopl</w:t>
      </w:r>
      <w:r>
        <w:rPr>
          <w:rFonts w:ascii="Times New Roman" w:eastAsia="Times New Roman" w:hAnsi="Times New Roman" w:cs="Times New Roman"/>
          <w:sz w:val="24"/>
          <w:szCs w:val="24"/>
        </w:rPr>
        <w:t>ňovací volby, které se konají, pokud se uvolní více jak 3 místa a nejsou k dispozici náhradníci.</w:t>
      </w:r>
    </w:p>
    <w:p w14:paraId="00000126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10i):</w:t>
      </w:r>
    </w:p>
    <w:p w14:paraId="00000127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Zde jsou upraveny opakované volby, které se konají, pokud byla volební účast extrémně nízká nebo soud rozhodne o neplatnosti voleb.</w:t>
      </w:r>
    </w:p>
    <w:p w14:paraId="00000128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bodu 3 (§ 10j):</w:t>
      </w:r>
    </w:p>
    <w:p w14:paraId="00000129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Navrhovatelé považují za vhodné, aby zákon upravoval i soudní přezkum voleb, byť v naprosto základních obrysech. Pokud by v zákoně speciální ustanovení nebylo, přezkum by byl možný taktéž, podle obecných pravidel (např. určovací žalobou),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však nepovažují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navrhovaelé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za vhodné. Navržené znění § 10j jednak staví na jisto, že soudní přezkum je možný, jednak vymezuje okruh kvalifikovaných navrhovatelů, dále vymezuje žalobní důvody (hrubé ovlivnění výsledku voleb), dále lhůty (30 dní), přísl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ušnost soudu, a konečně odkaz na procesní úpravu, tedy řízení ve věcech neplatnosti rozhodnutí orgánu spolku. O věci tedy bude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rozvat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civilní soud, a bude postupovat obdobně jako v situaci, kdy je namítána neplatnost volby člena představenstva obchodní spo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lečnosti valnou hromadou. Jedná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 o obdobnou úprav, která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je zvažována v obchodním zákoníku (sněmovní tisk 207, 8. volební období).</w:t>
      </w:r>
    </w:p>
    <w:p w14:paraId="0000012A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Tomu jsou rovněž přizpůsobeny veškeré doby a lhůty v zákoně, které potenciálním soudním přezkumem počítají.</w:t>
      </w:r>
    </w:p>
    <w:p w14:paraId="0000012B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bodům 4 - 10:</w:t>
      </w:r>
    </w:p>
    <w:p w14:paraId="0000012C" w14:textId="77777777" w:rsidR="00F62B97" w:rsidRDefault="0057014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návaznosti na prováděné změny je třeba také provést několik změn v úpravě přestupků. Kromě změn technických (spočívajících v odkazech na rušená ustanovení nebo v úpravě jmenování členů orgánu vládou) je třeba zavést tzv. volební přestupky, tedy přestupe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spočívající v hrubém maření přípravy či průběhu voleb a přestupek spočívající v porušení povinnosti zaměstnanecké pojišťovny zachovávat neutralitu podle §10e odst. 9.</w:t>
      </w:r>
    </w:p>
    <w:p w14:paraId="0000012D" w14:textId="2ADBDF89" w:rsidR="00F62B97" w:rsidRDefault="0057014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Praze dne 3. května 2019</w:t>
      </w:r>
    </w:p>
    <w:p w14:paraId="501B57A5" w14:textId="43FE3CB8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B6C2847" w14:textId="50D1E800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Petr Třešňák,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1FBE3972" w14:textId="3EE86636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Olga Richterová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211D67F8" w14:textId="77777777" w:rsidR="009F700F" w:rsidRDefault="009F700F" w:rsidP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Petr Pávek,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273DEBE2" w14:textId="0012D5D0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Jakub Michálek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6DA13612" w14:textId="302E1D6A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Ivan Bartoš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742B408C" w14:textId="425AD469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Mikuláš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3193993C" w14:textId="5905393B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Mikuláš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38717C27" w14:textId="7775AC42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Lipavský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785E58AF" w14:textId="2CE427D0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František Kopřiva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47D813B4" w14:textId="0EB0D7A9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Ondřej Profant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314E37C0" w14:textId="2C623AA6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Tomáš Martínek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4F70BBD8" w14:textId="5EC33C13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Lenka Kozlová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02E48C75" w14:textId="6976CD16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Lukáš Černohorský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0DA6B563" w14:textId="00BC20FE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Ondřej Polanský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4C4A63E6" w14:textId="15B44EC0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Lukáš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Kolářík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413DD4D8" w14:textId="628542E7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Dana Balcarová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2D64767B" w14:textId="35A4D571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Radek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Holomčík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0F9D26E5" w14:textId="18BAE52A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Pošvář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323631D9" w14:textId="1F9581B0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Martin Jiránek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459CF98E" w14:textId="6CAE01AA" w:rsidR="009F700F" w:rsidRDefault="009F700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Vojtěch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v.r.</w:t>
      </w:r>
      <w:proofErr w:type="gramEnd"/>
    </w:p>
    <w:p w14:paraId="0000023C" w14:textId="51835848" w:rsidR="00F62B97" w:rsidRDefault="00F62B97" w:rsidP="005701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3" w:name="_GoBack"/>
      <w:bookmarkEnd w:id="3"/>
    </w:p>
    <w:sectPr w:rsidR="00F62B97">
      <w:pgSz w:w="11906" w:h="16838"/>
      <w:pgMar w:top="1417" w:right="1417" w:bottom="1035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7A87"/>
    <w:multiLevelType w:val="multilevel"/>
    <w:tmpl w:val="D590AC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16330"/>
    <w:multiLevelType w:val="multilevel"/>
    <w:tmpl w:val="CCE054F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B5DB3"/>
    <w:multiLevelType w:val="multilevel"/>
    <w:tmpl w:val="E78EEB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5CC7767"/>
    <w:multiLevelType w:val="multilevel"/>
    <w:tmpl w:val="FFD2B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E13E9"/>
    <w:multiLevelType w:val="multilevel"/>
    <w:tmpl w:val="1A26A0B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368C9"/>
    <w:multiLevelType w:val="multilevel"/>
    <w:tmpl w:val="818435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8773A"/>
    <w:multiLevelType w:val="multilevel"/>
    <w:tmpl w:val="57E2D3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C1BC2"/>
    <w:multiLevelType w:val="multilevel"/>
    <w:tmpl w:val="1D72EE4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D38F7"/>
    <w:multiLevelType w:val="multilevel"/>
    <w:tmpl w:val="3AC4DD4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42A5"/>
    <w:multiLevelType w:val="multilevel"/>
    <w:tmpl w:val="F02445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D17892"/>
    <w:multiLevelType w:val="multilevel"/>
    <w:tmpl w:val="7A2690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9B66E66"/>
    <w:multiLevelType w:val="multilevel"/>
    <w:tmpl w:val="3A4A90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)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)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0090FE8"/>
    <w:multiLevelType w:val="multilevel"/>
    <w:tmpl w:val="F4202B6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05D04"/>
    <w:multiLevelType w:val="multilevel"/>
    <w:tmpl w:val="401AA75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71106"/>
    <w:multiLevelType w:val="multilevel"/>
    <w:tmpl w:val="6AA84D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4CB6816"/>
    <w:multiLevelType w:val="multilevel"/>
    <w:tmpl w:val="A60E06E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7088C"/>
    <w:multiLevelType w:val="multilevel"/>
    <w:tmpl w:val="38D806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FDD"/>
    <w:multiLevelType w:val="multilevel"/>
    <w:tmpl w:val="EAF66AC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767D5B63"/>
    <w:multiLevelType w:val="multilevel"/>
    <w:tmpl w:val="6AA23C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47546"/>
    <w:multiLevelType w:val="multilevel"/>
    <w:tmpl w:val="C1E617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)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)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F344355"/>
    <w:multiLevelType w:val="multilevel"/>
    <w:tmpl w:val="917E303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3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19"/>
  </w:num>
  <w:num w:numId="10">
    <w:abstractNumId w:val="12"/>
  </w:num>
  <w:num w:numId="11">
    <w:abstractNumId w:val="1"/>
  </w:num>
  <w:num w:numId="12">
    <w:abstractNumId w:val="9"/>
  </w:num>
  <w:num w:numId="13">
    <w:abstractNumId w:val="2"/>
  </w:num>
  <w:num w:numId="14">
    <w:abstractNumId w:val="10"/>
  </w:num>
  <w:num w:numId="15">
    <w:abstractNumId w:val="11"/>
  </w:num>
  <w:num w:numId="16">
    <w:abstractNumId w:val="15"/>
  </w:num>
  <w:num w:numId="17">
    <w:abstractNumId w:val="20"/>
  </w:num>
  <w:num w:numId="18">
    <w:abstractNumId w:val="3"/>
  </w:num>
  <w:num w:numId="19">
    <w:abstractNumId w:val="7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97"/>
    <w:rsid w:val="00570144"/>
    <w:rsid w:val="009F700F"/>
    <w:rsid w:val="00F6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E19B"/>
  <w15:docId w15:val="{CA5303CF-2B62-40DB-889E-E36FCF26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5825</Words>
  <Characters>34373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TresnakPe</dc:creator>
  <cp:lastModifiedBy>TresnakPe</cp:lastModifiedBy>
  <cp:revision>2</cp:revision>
  <dcterms:created xsi:type="dcterms:W3CDTF">2019-05-10T11:39:00Z</dcterms:created>
  <dcterms:modified xsi:type="dcterms:W3CDTF">2019-05-10T11:39:00Z</dcterms:modified>
</cp:coreProperties>
</file>