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BE039C" w:rsidRDefault="00F638DE" w:rsidP="00D2657C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2019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BE039C" w:rsidRDefault="00BE039C" w:rsidP="00D2657C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BE039C" w:rsidRDefault="00F26835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248</w:t>
      </w:r>
    </w:p>
    <w:p w:rsidR="00BE039C" w:rsidRDefault="00BE039C" w:rsidP="00D2657C">
      <w:pPr>
        <w:pStyle w:val="Nadpis3"/>
        <w:snapToGrid w:val="0"/>
        <w:jc w:val="center"/>
        <w:rPr>
          <w:sz w:val="24"/>
        </w:rPr>
      </w:pPr>
    </w:p>
    <w:p w:rsidR="00BE039C" w:rsidRDefault="00BE039C" w:rsidP="00D2657C">
      <w:pPr>
        <w:pStyle w:val="Nadpis4"/>
      </w:pPr>
      <w:r>
        <w:t xml:space="preserve">USNESENÍ  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BE039C" w:rsidRDefault="00F638DE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 </w:t>
      </w:r>
      <w:r w:rsidR="002C482E">
        <w:rPr>
          <w:rFonts w:ascii="Times New Roman" w:hAnsi="Times New Roman" w:cs="Times New Roman"/>
          <w:b/>
          <w:i/>
          <w:sz w:val="24"/>
        </w:rPr>
        <w:t>23</w:t>
      </w:r>
      <w:r>
        <w:rPr>
          <w:rFonts w:ascii="Times New Roman" w:hAnsi="Times New Roman" w:cs="Times New Roman"/>
          <w:b/>
          <w:i/>
          <w:sz w:val="24"/>
        </w:rPr>
        <w:t>.</w:t>
      </w:r>
      <w:r w:rsidR="00BE039C">
        <w:rPr>
          <w:rFonts w:ascii="Times New Roman" w:hAnsi="Times New Roman" w:cs="Times New Roman"/>
          <w:b/>
          <w:i/>
          <w:sz w:val="24"/>
        </w:rPr>
        <w:t xml:space="preserve"> schůze</w:t>
      </w:r>
    </w:p>
    <w:p w:rsidR="00BE039C" w:rsidRDefault="00BE039C" w:rsidP="00186A3C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2C482E">
        <w:rPr>
          <w:rFonts w:ascii="Times New Roman" w:hAnsi="Times New Roman" w:cs="Times New Roman"/>
          <w:b/>
          <w:i/>
          <w:sz w:val="24"/>
        </w:rPr>
        <w:t>7. května</w:t>
      </w:r>
      <w:r w:rsidR="00F638DE">
        <w:rPr>
          <w:rFonts w:ascii="Times New Roman" w:hAnsi="Times New Roman" w:cs="Times New Roman"/>
          <w:b/>
          <w:i/>
          <w:sz w:val="24"/>
        </w:rPr>
        <w:t xml:space="preserve"> 2019</w:t>
      </w:r>
      <w:r>
        <w:rPr>
          <w:rFonts w:ascii="Times New Roman" w:hAnsi="Times New Roman" w:cs="Times New Roman"/>
          <w:b/>
          <w:i/>
          <w:sz w:val="24"/>
        </w:rPr>
        <w:t xml:space="preserve">        </w:t>
      </w:r>
    </w:p>
    <w:p w:rsidR="00BE039C" w:rsidRDefault="00BE039C" w:rsidP="00D2657C">
      <w:pPr>
        <w:pStyle w:val="Zkladntext3"/>
        <w:snapToGrid w:val="0"/>
      </w:pPr>
    </w:p>
    <w:p w:rsidR="00822F2E" w:rsidRDefault="00822F2E" w:rsidP="00D94E0D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 w:rsidRPr="00822F2E">
        <w:rPr>
          <w:rFonts w:ascii="Times New Roman" w:hAnsi="Times New Roman" w:cs="Times New Roman"/>
          <w:sz w:val="24"/>
          <w:szCs w:val="24"/>
        </w:rPr>
        <w:t>k vládnímu návrhu zákona</w:t>
      </w:r>
      <w:r w:rsidR="00A23F8D">
        <w:rPr>
          <w:rFonts w:ascii="Times New Roman" w:hAnsi="Times New Roman" w:cs="Times New Roman"/>
          <w:sz w:val="24"/>
          <w:szCs w:val="24"/>
        </w:rPr>
        <w:t xml:space="preserve"> o zamezení dvojímu zdanění ve vztahu k Tchaj-wanu</w:t>
      </w:r>
    </w:p>
    <w:p w:rsidR="00BE039C" w:rsidRDefault="00BE039C" w:rsidP="00D2657C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2E6132">
        <w:t>434</w:t>
      </w:r>
      <w:r w:rsidR="00A23F8D">
        <w:t xml:space="preserve"> – 2. čtení</w:t>
      </w:r>
    </w:p>
    <w:p w:rsidR="00BE039C" w:rsidRDefault="00BE039C" w:rsidP="00AC25F1">
      <w:pPr>
        <w:pStyle w:val="Tlotextu"/>
        <w:jc w:val="center"/>
      </w:pPr>
    </w:p>
    <w:p w:rsidR="00AC25F1" w:rsidRDefault="00AC25F1" w:rsidP="00AC25F1">
      <w:pPr>
        <w:pStyle w:val="Tlotextu"/>
      </w:pPr>
      <w:r>
        <w:tab/>
        <w:t xml:space="preserve">Po úvodním slově </w:t>
      </w:r>
      <w:r w:rsidR="00335CAE">
        <w:t xml:space="preserve">náměstka </w:t>
      </w:r>
      <w:r w:rsidR="00193E6C">
        <w:t>m</w:t>
      </w:r>
      <w:r w:rsidR="00335CAE">
        <w:t xml:space="preserve">inistryně </w:t>
      </w:r>
      <w:r w:rsidR="00A23F8D">
        <w:t>financí</w:t>
      </w:r>
      <w:r w:rsidR="00DE72E1">
        <w:t xml:space="preserve"> K. </w:t>
      </w:r>
      <w:proofErr w:type="spellStart"/>
      <w:r w:rsidR="00DE72E1">
        <w:t>Tylla</w:t>
      </w:r>
      <w:proofErr w:type="spellEnd"/>
      <w:r w:rsidR="00D126FE">
        <w:t xml:space="preserve">, zpravodajské zprávě </w:t>
      </w:r>
      <w:proofErr w:type="spellStart"/>
      <w:r w:rsidR="00D126FE">
        <w:t>posl</w:t>
      </w:r>
      <w:proofErr w:type="spellEnd"/>
      <w:r w:rsidR="00D126FE">
        <w:t xml:space="preserve">. </w:t>
      </w:r>
      <w:r w:rsidR="001E44F5">
        <w:br/>
      </w:r>
      <w:r w:rsidR="00A23F8D">
        <w:t>L</w:t>
      </w:r>
      <w:r w:rsidR="00D94E0D">
        <w:t xml:space="preserve">. </w:t>
      </w:r>
      <w:r w:rsidR="00A23F8D">
        <w:t>Španěla</w:t>
      </w:r>
      <w:r>
        <w:t xml:space="preserve"> a po rozpravě</w:t>
      </w:r>
      <w:r w:rsidR="00B242BA">
        <w:t xml:space="preserve"> </w:t>
      </w:r>
      <w:r>
        <w:t xml:space="preserve">rozpočtový výbor Poslanecké sněmovny Parlamentu   </w:t>
      </w:r>
    </w:p>
    <w:p w:rsidR="00384B7F" w:rsidRDefault="00384B7F" w:rsidP="00AC25F1">
      <w:pPr>
        <w:pStyle w:val="Tlotextu"/>
      </w:pPr>
    </w:p>
    <w:p w:rsidR="00384B7F" w:rsidRDefault="00384B7F" w:rsidP="00AC25F1">
      <w:pPr>
        <w:pStyle w:val="Tlotextu"/>
      </w:pPr>
    </w:p>
    <w:p w:rsidR="00F26835" w:rsidRDefault="00F26835" w:rsidP="00AC25F1">
      <w:pPr>
        <w:pStyle w:val="Tlotextu"/>
      </w:pPr>
    </w:p>
    <w:p w:rsidR="00AC25F1" w:rsidRDefault="00384B7F" w:rsidP="00384B7F">
      <w:pPr>
        <w:pStyle w:val="Tlotextu"/>
        <w:numPr>
          <w:ilvl w:val="0"/>
          <w:numId w:val="7"/>
        </w:numPr>
        <w:ind w:left="709" w:hanging="709"/>
        <w:rPr>
          <w:szCs w:val="24"/>
        </w:rPr>
      </w:pPr>
      <w:proofErr w:type="gramStart"/>
      <w:r>
        <w:t>d o p o r u č u j e ,</w:t>
      </w:r>
      <w:r w:rsidR="00BD36C7">
        <w:t xml:space="preserve"> </w:t>
      </w:r>
      <w:r>
        <w:t xml:space="preserve"> Poslanecké</w:t>
      </w:r>
      <w:proofErr w:type="gramEnd"/>
      <w:r>
        <w:t xml:space="preserve"> sněmovně Parlamentu, aby vládní návrh zákona</w:t>
      </w:r>
      <w:r>
        <w:rPr>
          <w:szCs w:val="24"/>
        </w:rPr>
        <w:t xml:space="preserve"> o zamezení dvojímu zdanění ve vztahu k Tchaj-wanu (sněmovní tisk 434)</w:t>
      </w:r>
    </w:p>
    <w:p w:rsidR="00384B7F" w:rsidRDefault="00384B7F" w:rsidP="00AC25F1">
      <w:pPr>
        <w:pStyle w:val="Tlotextu"/>
        <w:rPr>
          <w:szCs w:val="24"/>
        </w:rPr>
      </w:pPr>
    </w:p>
    <w:p w:rsidR="00384B7F" w:rsidRDefault="00384B7F" w:rsidP="00AC25F1">
      <w:pPr>
        <w:pStyle w:val="Tlotextu"/>
      </w:pPr>
    </w:p>
    <w:p w:rsidR="00F26835" w:rsidRDefault="00384B7F" w:rsidP="00384B7F">
      <w:pPr>
        <w:pStyle w:val="Tlotextu"/>
      </w:pPr>
      <w:r>
        <w:tab/>
      </w:r>
      <w:r>
        <w:tab/>
      </w:r>
      <w:r>
        <w:tab/>
      </w:r>
      <w:r>
        <w:tab/>
      </w:r>
    </w:p>
    <w:p w:rsidR="00AC25F1" w:rsidRDefault="00384B7F" w:rsidP="00F26835">
      <w:pPr>
        <w:pStyle w:val="Tlotextu"/>
        <w:jc w:val="center"/>
      </w:pPr>
      <w:r>
        <w:t xml:space="preserve">s c h v á l i l a  </w:t>
      </w:r>
      <w:r>
        <w:tab/>
        <w:t>bez připomínek;</w:t>
      </w:r>
    </w:p>
    <w:p w:rsidR="00384B7F" w:rsidRDefault="00384B7F" w:rsidP="00384B7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F26835" w:rsidRDefault="00F26835" w:rsidP="00384B7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F26835" w:rsidRDefault="00F26835" w:rsidP="00384B7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384B7F" w:rsidRDefault="00384B7F" w:rsidP="00384B7F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  m o c ň u j e   zpravodaje</w:t>
      </w:r>
      <w:proofErr w:type="gramEnd"/>
      <w:r>
        <w:rPr>
          <w:rFonts w:ascii="Times New Roman" w:hAnsi="Times New Roman" w:cs="Times New Roman"/>
          <w:spacing w:val="-3"/>
          <w:sz w:val="24"/>
        </w:rPr>
        <w:t>, aby s tímto usnesením seznámil Poslaneckou sněmovnu Parlamentu ČR.</w:t>
      </w:r>
    </w:p>
    <w:p w:rsidR="00384B7F" w:rsidRDefault="00384B7F" w:rsidP="00384B7F">
      <w:pPr>
        <w:pStyle w:val="Tlotextu"/>
      </w:pPr>
    </w:p>
    <w:p w:rsidR="00384B7F" w:rsidRDefault="00384B7F" w:rsidP="00384B7F">
      <w:pPr>
        <w:pStyle w:val="Tlotextu"/>
      </w:pPr>
    </w:p>
    <w:p w:rsidR="00E178C9" w:rsidRDefault="00E178C9" w:rsidP="00F26835">
      <w:pPr>
        <w:pStyle w:val="Bezmezer"/>
        <w:ind w:left="1080"/>
        <w:jc w:val="both"/>
        <w:rPr>
          <w:rFonts w:ascii="Times New Roman" w:hAnsi="Times New Roman"/>
          <w:sz w:val="24"/>
          <w:szCs w:val="24"/>
        </w:rPr>
      </w:pPr>
    </w:p>
    <w:p w:rsidR="00E178C9" w:rsidRDefault="00E178C9" w:rsidP="00E178C9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F26835" w:rsidRDefault="00F26835" w:rsidP="00E178C9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F26835" w:rsidRDefault="00F26835" w:rsidP="00E178C9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F26835" w:rsidRDefault="00F26835" w:rsidP="00E178C9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F26835" w:rsidRDefault="00F26835" w:rsidP="00E178C9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178C9" w:rsidRDefault="00E178C9" w:rsidP="00E178C9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F26835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>Jiří DOLEJŠ</w:t>
      </w:r>
      <w:r w:rsidR="00AC25F1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FC7155">
        <w:rPr>
          <w:rFonts w:ascii="Times New Roman" w:hAnsi="Times New Roman" w:cs="Times New Roman"/>
          <w:spacing w:val="-3"/>
          <w:sz w:val="24"/>
        </w:rPr>
        <w:t xml:space="preserve"> </w:t>
      </w:r>
      <w:r w:rsidR="0050120F">
        <w:rPr>
          <w:rFonts w:ascii="Times New Roman" w:hAnsi="Times New Roman" w:cs="Times New Roman"/>
          <w:spacing w:val="-3"/>
          <w:sz w:val="24"/>
        </w:rPr>
        <w:t xml:space="preserve"> </w:t>
      </w:r>
      <w:r w:rsidR="00A23F8D">
        <w:rPr>
          <w:rFonts w:ascii="Times New Roman" w:hAnsi="Times New Roman" w:cs="Times New Roman"/>
          <w:spacing w:val="-3"/>
          <w:sz w:val="24"/>
        </w:rPr>
        <w:t>Lubomír  ŠPANĚL</w:t>
      </w:r>
      <w:r w:rsidR="00822F2E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822F2E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F56100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ověřovatel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B32FA3">
        <w:rPr>
          <w:rFonts w:ascii="Times New Roman" w:hAnsi="Times New Roman" w:cs="Times New Roman"/>
          <w:spacing w:val="-3"/>
          <w:sz w:val="24"/>
        </w:rPr>
        <w:t xml:space="preserve">   </w:t>
      </w:r>
      <w:r>
        <w:rPr>
          <w:rFonts w:ascii="Times New Roman" w:hAnsi="Times New Roman" w:cs="Times New Roman"/>
          <w:spacing w:val="-3"/>
          <w:sz w:val="24"/>
        </w:rPr>
        <w:t>zpravodaj</w:t>
      </w:r>
    </w:p>
    <w:p w:rsidR="00F56100" w:rsidRDefault="00F56100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                                                                                            </w:t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/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50120F">
        <w:rPr>
          <w:rFonts w:ascii="Times New Roman" w:hAnsi="Times New Roman" w:cs="Times New Roman"/>
          <w:spacing w:val="-3"/>
          <w:sz w:val="24"/>
        </w:rPr>
        <w:t>Miloslava  VOSTRÁ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E14CC9" w:rsidRPr="002D61D6" w:rsidRDefault="0050120F" w:rsidP="00E1494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75163F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A16DC"/>
    <w:multiLevelType w:val="hybridMultilevel"/>
    <w:tmpl w:val="BFA49084"/>
    <w:lvl w:ilvl="0" w:tplc="6E9A6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EBA031C"/>
    <w:multiLevelType w:val="hybridMultilevel"/>
    <w:tmpl w:val="657CC94A"/>
    <w:lvl w:ilvl="0" w:tplc="0E52C3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11637"/>
    <w:rsid w:val="000714F0"/>
    <w:rsid w:val="00085195"/>
    <w:rsid w:val="00094988"/>
    <w:rsid w:val="000C1C7E"/>
    <w:rsid w:val="000F5B7B"/>
    <w:rsid w:val="00130D14"/>
    <w:rsid w:val="00186A3C"/>
    <w:rsid w:val="00193E6C"/>
    <w:rsid w:val="001A298F"/>
    <w:rsid w:val="001D2D7A"/>
    <w:rsid w:val="001E44F5"/>
    <w:rsid w:val="00234200"/>
    <w:rsid w:val="00246DE8"/>
    <w:rsid w:val="00276964"/>
    <w:rsid w:val="002B7B6B"/>
    <w:rsid w:val="002C482E"/>
    <w:rsid w:val="002D61D6"/>
    <w:rsid w:val="002E6132"/>
    <w:rsid w:val="002F7067"/>
    <w:rsid w:val="0030610D"/>
    <w:rsid w:val="00317AA0"/>
    <w:rsid w:val="00335CAE"/>
    <w:rsid w:val="00337AC0"/>
    <w:rsid w:val="0034679C"/>
    <w:rsid w:val="00365370"/>
    <w:rsid w:val="00384B7F"/>
    <w:rsid w:val="003925A8"/>
    <w:rsid w:val="003E47A6"/>
    <w:rsid w:val="003E52A0"/>
    <w:rsid w:val="00447D98"/>
    <w:rsid w:val="00460DD8"/>
    <w:rsid w:val="00471CDB"/>
    <w:rsid w:val="00475636"/>
    <w:rsid w:val="004966B3"/>
    <w:rsid w:val="004E6BE0"/>
    <w:rsid w:val="004F04AD"/>
    <w:rsid w:val="0050120F"/>
    <w:rsid w:val="00507847"/>
    <w:rsid w:val="00532643"/>
    <w:rsid w:val="005626EB"/>
    <w:rsid w:val="005634DA"/>
    <w:rsid w:val="0057093E"/>
    <w:rsid w:val="005815C0"/>
    <w:rsid w:val="00593DEA"/>
    <w:rsid w:val="005A40D3"/>
    <w:rsid w:val="005B16A1"/>
    <w:rsid w:val="00600AEF"/>
    <w:rsid w:val="00607669"/>
    <w:rsid w:val="0062451B"/>
    <w:rsid w:val="00654DBB"/>
    <w:rsid w:val="006A5A36"/>
    <w:rsid w:val="006D7378"/>
    <w:rsid w:val="006E6AEC"/>
    <w:rsid w:val="00736753"/>
    <w:rsid w:val="00741FAB"/>
    <w:rsid w:val="0077300A"/>
    <w:rsid w:val="0078288B"/>
    <w:rsid w:val="00811445"/>
    <w:rsid w:val="00822F2E"/>
    <w:rsid w:val="008513F4"/>
    <w:rsid w:val="0086427A"/>
    <w:rsid w:val="00885807"/>
    <w:rsid w:val="00885D27"/>
    <w:rsid w:val="008C6BCF"/>
    <w:rsid w:val="008F3088"/>
    <w:rsid w:val="00900415"/>
    <w:rsid w:val="009D415E"/>
    <w:rsid w:val="009D72E6"/>
    <w:rsid w:val="00A17327"/>
    <w:rsid w:val="00A23F8D"/>
    <w:rsid w:val="00A3317A"/>
    <w:rsid w:val="00AC25F1"/>
    <w:rsid w:val="00AD03AA"/>
    <w:rsid w:val="00AE1E6B"/>
    <w:rsid w:val="00AE4320"/>
    <w:rsid w:val="00B02DEA"/>
    <w:rsid w:val="00B120CF"/>
    <w:rsid w:val="00B242BA"/>
    <w:rsid w:val="00B32FA3"/>
    <w:rsid w:val="00B661B4"/>
    <w:rsid w:val="00B969A3"/>
    <w:rsid w:val="00BA3AA3"/>
    <w:rsid w:val="00BB78C5"/>
    <w:rsid w:val="00BD36C7"/>
    <w:rsid w:val="00BE039C"/>
    <w:rsid w:val="00C27B69"/>
    <w:rsid w:val="00C476AB"/>
    <w:rsid w:val="00C55097"/>
    <w:rsid w:val="00CA3947"/>
    <w:rsid w:val="00CB6806"/>
    <w:rsid w:val="00CF45CF"/>
    <w:rsid w:val="00D126FE"/>
    <w:rsid w:val="00D16C26"/>
    <w:rsid w:val="00D33113"/>
    <w:rsid w:val="00D34303"/>
    <w:rsid w:val="00D94E0D"/>
    <w:rsid w:val="00DB5008"/>
    <w:rsid w:val="00DB794A"/>
    <w:rsid w:val="00DD00B1"/>
    <w:rsid w:val="00DE72E1"/>
    <w:rsid w:val="00E12F84"/>
    <w:rsid w:val="00E14944"/>
    <w:rsid w:val="00E14CC9"/>
    <w:rsid w:val="00E178C9"/>
    <w:rsid w:val="00E27C42"/>
    <w:rsid w:val="00E3534D"/>
    <w:rsid w:val="00E36F39"/>
    <w:rsid w:val="00E447AB"/>
    <w:rsid w:val="00E45C0A"/>
    <w:rsid w:val="00E61665"/>
    <w:rsid w:val="00EA2B20"/>
    <w:rsid w:val="00ED3462"/>
    <w:rsid w:val="00EE1DFB"/>
    <w:rsid w:val="00F07308"/>
    <w:rsid w:val="00F25292"/>
    <w:rsid w:val="00F26835"/>
    <w:rsid w:val="00F356D9"/>
    <w:rsid w:val="00F56100"/>
    <w:rsid w:val="00F638DE"/>
    <w:rsid w:val="00FC3A39"/>
    <w:rsid w:val="00FC7155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E5F89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link w:val="lnekChar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  <w:style w:type="paragraph" w:customStyle="1" w:styleId="Styl2">
    <w:name w:val="Styl2"/>
    <w:basedOn w:val="Normln"/>
    <w:rsid w:val="00822F2E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4E0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4E0D"/>
    <w:rPr>
      <w:rFonts w:ascii="Segoe UI" w:eastAsia="Times New Roman" w:hAnsi="Segoe UI"/>
      <w:sz w:val="18"/>
      <w:szCs w:val="16"/>
    </w:rPr>
  </w:style>
  <w:style w:type="character" w:customStyle="1" w:styleId="lnekChar">
    <w:name w:val="Článek Char"/>
    <w:link w:val="lnek"/>
    <w:rsid w:val="00384B7F"/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3</cp:revision>
  <cp:lastPrinted>2019-05-07T09:13:00Z</cp:lastPrinted>
  <dcterms:created xsi:type="dcterms:W3CDTF">2019-05-07T09:11:00Z</dcterms:created>
  <dcterms:modified xsi:type="dcterms:W3CDTF">2019-05-07T09:13:00Z</dcterms:modified>
  <dc:language>cs-CZ</dc:language>
</cp:coreProperties>
</file>